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6A3CA2">
      <w:pPr>
        <w:adjustRightInd w:val="0"/>
        <w:snapToGrid w:val="0"/>
        <w:spacing w:line="240" w:lineRule="auto"/>
        <w:ind w:firstLine="0" w:firstLineChars="0"/>
        <w:jc w:val="center"/>
        <w:outlineLvl w:val="0"/>
        <w:rPr>
          <w:rFonts w:eastAsia="方正小标宋_GBK" w:cs="Times New Roman"/>
          <w:bCs/>
          <w:color w:val="000000" w:themeColor="text1"/>
          <w:sz w:val="72"/>
          <w:szCs w:val="72"/>
          <w14:textFill>
            <w14:solidFill>
              <w14:schemeClr w14:val="tx1"/>
            </w14:solidFill>
          </w14:textFill>
        </w:rPr>
      </w:pPr>
    </w:p>
    <w:p w14:paraId="5FA4CFEB">
      <w:pPr>
        <w:adjustRightInd w:val="0"/>
        <w:snapToGrid w:val="0"/>
        <w:spacing w:line="240" w:lineRule="auto"/>
        <w:ind w:firstLine="0" w:firstLineChars="0"/>
        <w:jc w:val="center"/>
        <w:outlineLvl w:val="0"/>
        <w:rPr>
          <w:rFonts w:eastAsia="方正小标宋_GBK" w:cs="Times New Roman"/>
          <w:bCs/>
          <w:color w:val="000000" w:themeColor="text1"/>
          <w:sz w:val="72"/>
          <w:szCs w:val="72"/>
          <w14:textFill>
            <w14:solidFill>
              <w14:schemeClr w14:val="tx1"/>
            </w14:solidFill>
          </w14:textFill>
        </w:rPr>
      </w:pPr>
      <w:r>
        <w:rPr>
          <w:rFonts w:eastAsia="方正小标宋_GBK" w:cs="Times New Roman"/>
          <w:bCs/>
          <w:color w:val="000000" w:themeColor="text1"/>
          <w:sz w:val="72"/>
          <w:szCs w:val="72"/>
          <w14:textFill>
            <w14:solidFill>
              <w14:schemeClr w14:val="tx1"/>
            </w14:solidFill>
          </w14:textFill>
        </w:rPr>
        <w:t>建设项目环境影响报告表</w:t>
      </w:r>
    </w:p>
    <w:p w14:paraId="50C945A2">
      <w:pPr>
        <w:adjustRightInd w:val="0"/>
        <w:snapToGrid w:val="0"/>
        <w:spacing w:before="192" w:beforeLines="80" w:line="240" w:lineRule="auto"/>
        <w:ind w:firstLine="0" w:firstLineChars="0"/>
        <w:jc w:val="center"/>
        <w:rPr>
          <w:rFonts w:eastAsia="华文仿宋" w:cs="Times New Roman"/>
          <w:bCs/>
          <w:color w:val="000000" w:themeColor="text1"/>
          <w:sz w:val="48"/>
          <w:szCs w:val="48"/>
          <w14:textFill>
            <w14:solidFill>
              <w14:schemeClr w14:val="tx1"/>
            </w14:solidFill>
          </w14:textFill>
        </w:rPr>
      </w:pPr>
      <w:r>
        <w:rPr>
          <w:rFonts w:eastAsia="华文仿宋" w:cs="Times New Roman"/>
          <w:bCs/>
          <w:color w:val="000000" w:themeColor="text1"/>
          <w:sz w:val="48"/>
          <w:szCs w:val="48"/>
          <w14:textFill>
            <w14:solidFill>
              <w14:schemeClr w14:val="tx1"/>
            </w14:solidFill>
          </w14:textFill>
        </w:rPr>
        <w:t>（污染影响类）</w:t>
      </w:r>
    </w:p>
    <w:p w14:paraId="54813AD5">
      <w:pPr>
        <w:adjustRightInd w:val="0"/>
        <w:snapToGrid w:val="0"/>
        <w:spacing w:line="288" w:lineRule="auto"/>
        <w:ind w:firstLine="0" w:firstLineChars="0"/>
        <w:jc w:val="center"/>
        <w:rPr>
          <w:rFonts w:eastAsia="华文仿宋" w:cs="Times New Roman"/>
          <w:color w:val="000000" w:themeColor="text1"/>
          <w:kern w:val="44"/>
          <w:sz w:val="44"/>
          <w:szCs w:val="44"/>
          <w14:textFill>
            <w14:solidFill>
              <w14:schemeClr w14:val="tx1"/>
            </w14:solidFill>
          </w14:textFill>
        </w:rPr>
      </w:pPr>
    </w:p>
    <w:p w14:paraId="7CBAD531">
      <w:pPr>
        <w:spacing w:line="240" w:lineRule="auto"/>
        <w:ind w:firstLine="0" w:firstLineChars="0"/>
        <w:jc w:val="center"/>
        <w:rPr>
          <w:rFonts w:eastAsia="华文仿宋" w:cs="Times New Roman"/>
          <w:color w:val="000000" w:themeColor="text1"/>
          <w:sz w:val="52"/>
          <w:szCs w:val="52"/>
          <w14:textFill>
            <w14:solidFill>
              <w14:schemeClr w14:val="tx1"/>
            </w14:solidFill>
          </w14:textFill>
        </w:rPr>
      </w:pPr>
    </w:p>
    <w:p w14:paraId="2691B482">
      <w:pPr>
        <w:spacing w:line="240" w:lineRule="auto"/>
        <w:ind w:firstLine="1040" w:firstLineChars="0"/>
        <w:rPr>
          <w:rFonts w:eastAsia="华文仿宋" w:cs="Times New Roman"/>
          <w:color w:val="000000" w:themeColor="text1"/>
          <w:sz w:val="44"/>
          <w:szCs w:val="44"/>
          <w14:textFill>
            <w14:solidFill>
              <w14:schemeClr w14:val="tx1"/>
            </w14:solidFill>
          </w14:textFill>
        </w:rPr>
      </w:pPr>
    </w:p>
    <w:p w14:paraId="3EC6B4DF">
      <w:pPr>
        <w:spacing w:line="240" w:lineRule="auto"/>
        <w:ind w:firstLine="1040" w:firstLineChars="0"/>
        <w:rPr>
          <w:rFonts w:eastAsia="华文仿宋" w:cs="Times New Roman"/>
          <w:color w:val="000000" w:themeColor="text1"/>
          <w:sz w:val="44"/>
          <w:szCs w:val="44"/>
          <w14:textFill>
            <w14:solidFill>
              <w14:schemeClr w14:val="tx1"/>
            </w14:solidFill>
          </w14:textFill>
        </w:rPr>
      </w:pPr>
    </w:p>
    <w:p w14:paraId="68159A16">
      <w:pPr>
        <w:spacing w:line="240" w:lineRule="auto"/>
        <w:ind w:firstLine="1040" w:firstLineChars="0"/>
        <w:rPr>
          <w:rFonts w:eastAsia="华文仿宋" w:cs="Times New Roman"/>
          <w:color w:val="000000" w:themeColor="text1"/>
          <w:sz w:val="44"/>
          <w:szCs w:val="44"/>
          <w14:textFill>
            <w14:solidFill>
              <w14:schemeClr w14:val="tx1"/>
            </w14:solidFill>
          </w14:textFill>
        </w:rPr>
      </w:pPr>
    </w:p>
    <w:p w14:paraId="1FC53E59">
      <w:pPr>
        <w:spacing w:line="240" w:lineRule="auto"/>
        <w:ind w:firstLine="1040" w:firstLineChars="0"/>
        <w:rPr>
          <w:rFonts w:eastAsia="华文仿宋" w:cs="Times New Roman"/>
          <w:color w:val="000000" w:themeColor="text1"/>
          <w:sz w:val="44"/>
          <w:szCs w:val="44"/>
          <w14:textFill>
            <w14:solidFill>
              <w14:schemeClr w14:val="tx1"/>
            </w14:solidFill>
          </w14:textFill>
        </w:rPr>
      </w:pPr>
    </w:p>
    <w:p w14:paraId="6CF59593">
      <w:pPr>
        <w:adjustRightInd w:val="0"/>
        <w:snapToGrid w:val="0"/>
        <w:spacing w:line="288" w:lineRule="auto"/>
        <w:ind w:left="3168" w:leftChars="495" w:hanging="1980" w:hangingChars="550"/>
        <w:rPr>
          <w:rFonts w:eastAsia="华文仿宋" w:cs="Times New Roman"/>
          <w:color w:val="000000" w:themeColor="text1"/>
          <w:sz w:val="36"/>
          <w:szCs w:val="36"/>
          <w:u w:val="single"/>
          <w14:textFill>
            <w14:solidFill>
              <w14:schemeClr w14:val="tx1"/>
            </w14:solidFill>
          </w14:textFill>
        </w:rPr>
      </w:pPr>
      <w:r>
        <w:rPr>
          <w:rFonts w:eastAsia="华文仿宋" w:cs="Times New Roman"/>
          <w:color w:val="000000" w:themeColor="text1"/>
          <w:sz w:val="36"/>
          <w:szCs w:val="36"/>
          <w14:textFill>
            <w14:solidFill>
              <w14:schemeClr w14:val="tx1"/>
            </w14:solidFill>
          </w14:textFill>
        </w:rPr>
        <w:t>项目名称：</w:t>
      </w:r>
      <w:bookmarkStart w:id="0" w:name="_Hlk216445572"/>
      <w:r>
        <w:rPr>
          <w:rFonts w:hint="eastAsia" w:eastAsia="华文仿宋" w:cs="Times New Roman"/>
          <w:color w:val="000000" w:themeColor="text1"/>
          <w:sz w:val="36"/>
          <w:szCs w:val="36"/>
          <w:u w:val="single"/>
          <w14:textFill>
            <w14:solidFill>
              <w14:schemeClr w14:val="tx1"/>
            </w14:solidFill>
          </w14:textFill>
        </w:rPr>
        <w:t>河北鑫达钢铁集团有限公司制氧系统节能改造设备更新项目</w:t>
      </w:r>
      <w:bookmarkEnd w:id="0"/>
      <w:r>
        <w:rPr>
          <w:rFonts w:hint="eastAsia" w:eastAsia="华文仿宋" w:cs="Times New Roman"/>
          <w:color w:val="000000" w:themeColor="text1"/>
          <w:sz w:val="36"/>
          <w:szCs w:val="36"/>
          <w:u w:val="single"/>
          <w14:textFill>
            <w14:solidFill>
              <w14:schemeClr w14:val="tx1"/>
            </w14:solidFill>
          </w14:textFill>
        </w:rPr>
        <w:t xml:space="preserve">                   </w:t>
      </w:r>
      <w:r>
        <w:rPr>
          <w:rFonts w:eastAsia="华文仿宋" w:cs="Times New Roman"/>
          <w:color w:val="000000" w:themeColor="text1"/>
          <w:sz w:val="36"/>
          <w:szCs w:val="36"/>
          <w:u w:val="single"/>
          <w14:textFill>
            <w14:solidFill>
              <w14:schemeClr w14:val="tx1"/>
            </w14:solidFill>
          </w14:textFill>
        </w:rPr>
        <w:t xml:space="preserve"> </w:t>
      </w:r>
    </w:p>
    <w:p w14:paraId="24781FEA">
      <w:pPr>
        <w:adjustRightInd w:val="0"/>
        <w:snapToGrid w:val="0"/>
        <w:spacing w:line="288" w:lineRule="auto"/>
        <w:ind w:left="4248" w:leftChars="495" w:hanging="3060" w:hangingChars="850"/>
        <w:rPr>
          <w:rFonts w:eastAsia="华文仿宋" w:cs="Times New Roman"/>
          <w:color w:val="000000" w:themeColor="text1"/>
          <w:sz w:val="36"/>
          <w:szCs w:val="36"/>
          <w:u w:val="single"/>
          <w14:textFill>
            <w14:solidFill>
              <w14:schemeClr w14:val="tx1"/>
            </w14:solidFill>
          </w14:textFill>
        </w:rPr>
      </w:pPr>
      <w:r>
        <w:rPr>
          <w:rFonts w:eastAsia="华文仿宋" w:cs="Times New Roman"/>
          <w:color w:val="000000" w:themeColor="text1"/>
          <w:sz w:val="36"/>
          <w:szCs w:val="36"/>
          <w14:textFill>
            <w14:solidFill>
              <w14:schemeClr w14:val="tx1"/>
            </w14:solidFill>
          </w14:textFill>
        </w:rPr>
        <w:t>建设单位（盖章）：</w:t>
      </w:r>
      <w:r>
        <w:rPr>
          <w:rFonts w:eastAsia="华文仿宋" w:cs="Times New Roman"/>
          <w:color w:val="000000" w:themeColor="text1"/>
          <w:sz w:val="36"/>
          <w:szCs w:val="36"/>
          <w:u w:val="single"/>
          <w14:textFill>
            <w14:solidFill>
              <w14:schemeClr w14:val="tx1"/>
            </w14:solidFill>
          </w14:textFill>
        </w:rPr>
        <w:t xml:space="preserve">河北鑫达钢铁集团有限公司  </w:t>
      </w:r>
      <w:r>
        <w:rPr>
          <w:rFonts w:eastAsia="华文仿宋" w:cs="Times New Roman"/>
          <w:color w:val="000000" w:themeColor="text1"/>
          <w:sz w:val="36"/>
          <w:szCs w:val="36"/>
          <w14:textFill>
            <w14:solidFill>
              <w14:schemeClr w14:val="tx1"/>
            </w14:solidFill>
          </w14:textFill>
        </w:rPr>
        <w:t xml:space="preserve"> </w:t>
      </w:r>
    </w:p>
    <w:p w14:paraId="2F6D230F">
      <w:pPr>
        <w:adjustRightInd w:val="0"/>
        <w:snapToGrid w:val="0"/>
        <w:spacing w:line="288" w:lineRule="auto"/>
        <w:ind w:left="6008" w:leftChars="495" w:hanging="4820" w:firstLineChars="0"/>
        <w:rPr>
          <w:rFonts w:eastAsia="华文仿宋" w:cs="Times New Roman"/>
          <w:color w:val="000000" w:themeColor="text1"/>
          <w:sz w:val="36"/>
          <w:szCs w:val="36"/>
          <w:u w:val="single"/>
          <w14:textFill>
            <w14:solidFill>
              <w14:schemeClr w14:val="tx1"/>
            </w14:solidFill>
          </w14:textFill>
        </w:rPr>
      </w:pPr>
      <w:r>
        <w:rPr>
          <w:rFonts w:eastAsia="华文仿宋" w:cs="Times New Roman"/>
          <w:color w:val="000000" w:themeColor="text1"/>
          <w:sz w:val="36"/>
          <w:szCs w:val="36"/>
          <w14:textFill>
            <w14:solidFill>
              <w14:schemeClr w14:val="tx1"/>
            </w14:solidFill>
          </w14:textFill>
        </w:rPr>
        <w:t>编制日期：</w:t>
      </w:r>
      <w:r>
        <w:rPr>
          <w:rFonts w:eastAsia="华文仿宋" w:cs="Times New Roman"/>
          <w:color w:val="000000" w:themeColor="text1"/>
          <w:sz w:val="36"/>
          <w:szCs w:val="36"/>
          <w:u w:val="single"/>
          <w14:textFill>
            <w14:solidFill>
              <w14:schemeClr w14:val="tx1"/>
            </w14:solidFill>
          </w14:textFill>
        </w:rPr>
        <w:t xml:space="preserve">  二〇二</w:t>
      </w:r>
      <w:r>
        <w:rPr>
          <w:rFonts w:hint="eastAsia" w:eastAsia="华文仿宋" w:cs="Times New Roman"/>
          <w:color w:val="000000" w:themeColor="text1"/>
          <w:sz w:val="36"/>
          <w:szCs w:val="36"/>
          <w:u w:val="single"/>
          <w14:textFill>
            <w14:solidFill>
              <w14:schemeClr w14:val="tx1"/>
            </w14:solidFill>
          </w14:textFill>
        </w:rPr>
        <w:t>六</w:t>
      </w:r>
      <w:r>
        <w:rPr>
          <w:rFonts w:eastAsia="华文仿宋" w:cs="Times New Roman"/>
          <w:color w:val="000000" w:themeColor="text1"/>
          <w:sz w:val="36"/>
          <w:szCs w:val="36"/>
          <w:u w:val="single"/>
          <w14:textFill>
            <w14:solidFill>
              <w14:schemeClr w14:val="tx1"/>
            </w14:solidFill>
          </w14:textFill>
        </w:rPr>
        <w:t>年</w:t>
      </w:r>
      <w:r>
        <w:rPr>
          <w:rFonts w:hint="eastAsia" w:eastAsia="华文仿宋" w:cs="Times New Roman"/>
          <w:color w:val="000000" w:themeColor="text1"/>
          <w:sz w:val="36"/>
          <w:szCs w:val="36"/>
          <w:u w:val="single"/>
          <w14:textFill>
            <w14:solidFill>
              <w14:schemeClr w14:val="tx1"/>
            </w14:solidFill>
          </w14:textFill>
        </w:rPr>
        <w:t>六</w:t>
      </w:r>
      <w:r>
        <w:rPr>
          <w:rFonts w:eastAsia="华文仿宋" w:cs="Times New Roman"/>
          <w:color w:val="000000" w:themeColor="text1"/>
          <w:sz w:val="36"/>
          <w:szCs w:val="36"/>
          <w:u w:val="single"/>
          <w14:textFill>
            <w14:solidFill>
              <w14:schemeClr w14:val="tx1"/>
            </w14:solidFill>
          </w14:textFill>
        </w:rPr>
        <w:t xml:space="preserve">月                </w:t>
      </w:r>
    </w:p>
    <w:p w14:paraId="08E6C221">
      <w:pPr>
        <w:adjustRightInd w:val="0"/>
        <w:snapToGrid w:val="0"/>
        <w:spacing w:before="192" w:beforeLines="80" w:line="240" w:lineRule="auto"/>
        <w:ind w:firstLine="0" w:firstLineChars="0"/>
        <w:jc w:val="center"/>
        <w:rPr>
          <w:rFonts w:eastAsia="仿宋" w:cs="Times New Roman"/>
          <w:color w:val="000000" w:themeColor="text1"/>
          <w:sz w:val="36"/>
          <w:szCs w:val="36"/>
          <w:u w:val="single"/>
          <w14:textFill>
            <w14:solidFill>
              <w14:schemeClr w14:val="tx1"/>
            </w14:solidFill>
          </w14:textFill>
        </w:rPr>
      </w:pPr>
      <w:bookmarkStart w:id="1" w:name="_Hlk57884087"/>
    </w:p>
    <w:p w14:paraId="17B23100">
      <w:pPr>
        <w:adjustRightInd w:val="0"/>
        <w:snapToGrid w:val="0"/>
        <w:spacing w:line="288" w:lineRule="auto"/>
        <w:ind w:firstLine="1040" w:firstLineChars="0"/>
        <w:rPr>
          <w:rFonts w:eastAsia="仿宋" w:cs="Times New Roman"/>
          <w:color w:val="000000" w:themeColor="text1"/>
          <w:sz w:val="36"/>
          <w:szCs w:val="36"/>
          <w14:textFill>
            <w14:solidFill>
              <w14:schemeClr w14:val="tx1"/>
            </w14:solidFill>
          </w14:textFill>
        </w:rPr>
      </w:pPr>
    </w:p>
    <w:p w14:paraId="2A0E8BA4">
      <w:pPr>
        <w:adjustRightInd w:val="0"/>
        <w:snapToGrid w:val="0"/>
        <w:spacing w:line="288" w:lineRule="auto"/>
        <w:ind w:firstLine="1040" w:firstLineChars="0"/>
        <w:rPr>
          <w:rFonts w:eastAsia="仿宋" w:cs="Times New Roman"/>
          <w:color w:val="000000" w:themeColor="text1"/>
          <w:sz w:val="36"/>
          <w:szCs w:val="36"/>
          <w14:textFill>
            <w14:solidFill>
              <w14:schemeClr w14:val="tx1"/>
            </w14:solidFill>
          </w14:textFill>
        </w:rPr>
      </w:pPr>
    </w:p>
    <w:bookmarkEnd w:id="1"/>
    <w:p w14:paraId="0B0FE6BA">
      <w:pPr>
        <w:adjustRightInd w:val="0"/>
        <w:snapToGrid w:val="0"/>
        <w:spacing w:line="288" w:lineRule="auto"/>
        <w:ind w:firstLine="0" w:firstLineChars="0"/>
        <w:jc w:val="center"/>
        <w:rPr>
          <w:rFonts w:eastAsia="华文楷体" w:cs="Times New Roman"/>
          <w:color w:val="000000" w:themeColor="text1"/>
          <w:sz w:val="36"/>
          <w:szCs w:val="36"/>
          <w14:textFill>
            <w14:solidFill>
              <w14:schemeClr w14:val="tx1"/>
            </w14:solidFill>
          </w14:textFill>
        </w:rPr>
      </w:pPr>
      <w:r>
        <w:rPr>
          <w:rFonts w:eastAsia="华文楷体" w:cs="Times New Roman"/>
          <w:color w:val="000000" w:themeColor="text1"/>
          <w:sz w:val="36"/>
          <w:szCs w:val="36"/>
          <w14:textFill>
            <w14:solidFill>
              <w14:schemeClr w14:val="tx1"/>
            </w14:solidFill>
          </w14:textFill>
        </w:rPr>
        <w:t>中华人民共和国生态环境部制</w:t>
      </w:r>
    </w:p>
    <w:p w14:paraId="7C13205E">
      <w:pPr>
        <w:adjustRightInd w:val="0"/>
        <w:snapToGrid w:val="0"/>
        <w:spacing w:line="288" w:lineRule="auto"/>
        <w:ind w:firstLine="1040" w:firstLineChars="0"/>
        <w:rPr>
          <w:rFonts w:eastAsia="宋体" w:cs="Times New Roman"/>
          <w:color w:val="000000" w:themeColor="text1"/>
          <w:sz w:val="36"/>
          <w:szCs w:val="36"/>
          <w14:textFill>
            <w14:solidFill>
              <w14:schemeClr w14:val="tx1"/>
            </w14:solidFill>
          </w14:textFill>
        </w:rPr>
        <w:sectPr>
          <w:headerReference r:id="rId7" w:type="first"/>
          <w:footerReference r:id="rId10" w:type="first"/>
          <w:headerReference r:id="rId5" w:type="default"/>
          <w:footerReference r:id="rId8" w:type="default"/>
          <w:headerReference r:id="rId6" w:type="even"/>
          <w:footerReference r:id="rId9" w:type="even"/>
          <w:pgSz w:w="11906" w:h="16838"/>
          <w:pgMar w:top="1701" w:right="1531" w:bottom="1701" w:left="1531" w:header="851" w:footer="1077" w:gutter="0"/>
          <w:pgNumType w:start="3"/>
          <w:cols w:space="720" w:num="1"/>
          <w:docGrid w:linePitch="312" w:charSpace="0"/>
        </w:sectPr>
      </w:pPr>
    </w:p>
    <w:p w14:paraId="04CDBC33">
      <w:pPr>
        <w:widowControl/>
        <w:spacing w:before="100" w:beforeAutospacing="1" w:after="100" w:afterAutospacing="1" w:line="240" w:lineRule="auto"/>
        <w:ind w:firstLine="0" w:firstLineChars="0"/>
        <w:jc w:val="center"/>
        <w:outlineLvl w:val="0"/>
        <w:rPr>
          <w:rFonts w:eastAsia="黑体" w:cs="Times New Roman"/>
          <w:snapToGrid w:val="0"/>
          <w:color w:val="000000" w:themeColor="text1"/>
          <w:kern w:val="0"/>
          <w:sz w:val="30"/>
          <w:szCs w:val="30"/>
          <w14:textFill>
            <w14:solidFill>
              <w14:schemeClr w14:val="tx1"/>
            </w14:solidFill>
          </w14:textFill>
        </w:rPr>
        <w:sectPr>
          <w:footerReference r:id="rId11" w:type="default"/>
          <w:pgSz w:w="11906" w:h="16838"/>
          <w:pgMar w:top="1701" w:right="1531" w:bottom="1701" w:left="1531" w:header="851" w:footer="1077" w:gutter="0"/>
          <w:pgNumType w:start="1"/>
          <w:cols w:space="720" w:num="1"/>
          <w:docGrid w:linePitch="312" w:charSpace="0"/>
        </w:sectPr>
      </w:pPr>
    </w:p>
    <w:p w14:paraId="63B9A25A">
      <w:pPr>
        <w:widowControl/>
        <w:spacing w:before="100" w:beforeAutospacing="1" w:after="100" w:afterAutospacing="1" w:line="240" w:lineRule="auto"/>
        <w:ind w:firstLine="0" w:firstLineChars="0"/>
        <w:jc w:val="center"/>
        <w:outlineLvl w:val="0"/>
        <w:rPr>
          <w:rFonts w:eastAsia="黑体" w:cs="Times New Roman"/>
          <w:snapToGrid w:val="0"/>
          <w:color w:val="000000" w:themeColor="text1"/>
          <w:kern w:val="0"/>
          <w:sz w:val="30"/>
          <w:szCs w:val="30"/>
          <w14:textFill>
            <w14:solidFill>
              <w14:schemeClr w14:val="tx1"/>
            </w14:solidFill>
          </w14:textFill>
        </w:rPr>
      </w:pPr>
      <w:r>
        <w:rPr>
          <w:rFonts w:eastAsia="黑体" w:cs="Times New Roman"/>
          <w:snapToGrid w:val="0"/>
          <w:color w:val="000000" w:themeColor="text1"/>
          <w:kern w:val="0"/>
          <w:sz w:val="30"/>
          <w:szCs w:val="30"/>
          <w14:textFill>
            <w14:solidFill>
              <w14:schemeClr w14:val="tx1"/>
            </w14:solidFill>
          </w14:textFill>
        </w:rPr>
        <w:t>一、建设项目基本情况</w:t>
      </w:r>
    </w:p>
    <w:tbl>
      <w:tblPr>
        <w:tblStyle w:val="90"/>
        <w:tblW w:w="887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266"/>
        <w:gridCol w:w="2193"/>
        <w:gridCol w:w="2356"/>
        <w:gridCol w:w="3059"/>
      </w:tblGrid>
      <w:tr w14:paraId="413253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266" w:type="dxa"/>
            <w:tcMar>
              <w:top w:w="16" w:type="dxa"/>
              <w:left w:w="16" w:type="dxa"/>
              <w:right w:w="16" w:type="dxa"/>
            </w:tcMar>
            <w:vAlign w:val="center"/>
          </w:tcPr>
          <w:p w14:paraId="63964EE1">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建设项目名称</w:t>
            </w:r>
          </w:p>
        </w:tc>
        <w:tc>
          <w:tcPr>
            <w:tcW w:w="7608" w:type="dxa"/>
            <w:gridSpan w:val="3"/>
            <w:vAlign w:val="center"/>
          </w:tcPr>
          <w:p w14:paraId="185CF511">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河北鑫达钢铁集团有限公司制氧系统节能改造设备更新项目</w:t>
            </w:r>
          </w:p>
        </w:tc>
      </w:tr>
      <w:tr w14:paraId="2AF158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266" w:type="dxa"/>
            <w:tcMar>
              <w:top w:w="16" w:type="dxa"/>
              <w:left w:w="16" w:type="dxa"/>
              <w:right w:w="16" w:type="dxa"/>
            </w:tcMar>
            <w:vAlign w:val="center"/>
          </w:tcPr>
          <w:p w14:paraId="42AD1865">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项目代码</w:t>
            </w:r>
          </w:p>
        </w:tc>
        <w:tc>
          <w:tcPr>
            <w:tcW w:w="7608" w:type="dxa"/>
            <w:gridSpan w:val="3"/>
            <w:vAlign w:val="center"/>
          </w:tcPr>
          <w:p w14:paraId="058DC5FE">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2511-130000-04-01-109431</w:t>
            </w:r>
          </w:p>
        </w:tc>
      </w:tr>
      <w:tr w14:paraId="09E30D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266" w:type="dxa"/>
            <w:tcMar>
              <w:top w:w="16" w:type="dxa"/>
              <w:left w:w="16" w:type="dxa"/>
              <w:right w:w="16" w:type="dxa"/>
            </w:tcMar>
            <w:vAlign w:val="center"/>
          </w:tcPr>
          <w:p w14:paraId="07EE142F">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建设单位联系人</w:t>
            </w:r>
          </w:p>
        </w:tc>
        <w:tc>
          <w:tcPr>
            <w:tcW w:w="2193" w:type="dxa"/>
            <w:vAlign w:val="center"/>
          </w:tcPr>
          <w:p w14:paraId="53890180">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刘健思</w:t>
            </w:r>
          </w:p>
        </w:tc>
        <w:tc>
          <w:tcPr>
            <w:tcW w:w="2356" w:type="dxa"/>
            <w:vAlign w:val="center"/>
          </w:tcPr>
          <w:p w14:paraId="4A0B6EB4">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联系方式</w:t>
            </w:r>
          </w:p>
        </w:tc>
        <w:tc>
          <w:tcPr>
            <w:tcW w:w="3059" w:type="dxa"/>
            <w:vAlign w:val="center"/>
          </w:tcPr>
          <w:p w14:paraId="33A2DC1D">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bookmarkStart w:id="35" w:name="_GoBack"/>
            <w:bookmarkEnd w:id="35"/>
          </w:p>
        </w:tc>
      </w:tr>
      <w:tr w14:paraId="1A6555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266" w:type="dxa"/>
            <w:tcMar>
              <w:top w:w="16" w:type="dxa"/>
              <w:left w:w="16" w:type="dxa"/>
              <w:right w:w="16" w:type="dxa"/>
            </w:tcMar>
            <w:vAlign w:val="center"/>
          </w:tcPr>
          <w:p w14:paraId="668A57A5">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建设地点</w:t>
            </w:r>
          </w:p>
        </w:tc>
        <w:tc>
          <w:tcPr>
            <w:tcW w:w="7608" w:type="dxa"/>
            <w:gridSpan w:val="3"/>
            <w:vAlign w:val="center"/>
          </w:tcPr>
          <w:p w14:paraId="645134D9">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迁安市沙河驿镇上炉村东</w:t>
            </w:r>
          </w:p>
        </w:tc>
      </w:tr>
      <w:tr w14:paraId="46521C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266" w:type="dxa"/>
            <w:tcMar>
              <w:top w:w="16" w:type="dxa"/>
              <w:left w:w="16" w:type="dxa"/>
              <w:right w:w="16" w:type="dxa"/>
            </w:tcMar>
            <w:vAlign w:val="center"/>
          </w:tcPr>
          <w:p w14:paraId="3C9B710D">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地理坐标</w:t>
            </w:r>
          </w:p>
        </w:tc>
        <w:tc>
          <w:tcPr>
            <w:tcW w:w="7608" w:type="dxa"/>
            <w:gridSpan w:val="3"/>
            <w:vAlign w:val="center"/>
          </w:tcPr>
          <w:p w14:paraId="324CC5EE">
            <w:pPr>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北纬</w:t>
            </w:r>
            <w:r>
              <w:rPr>
                <w:rFonts w:eastAsia="宋体" w:cs="Times New Roman"/>
                <w:color w:val="000000" w:themeColor="text1"/>
                <w:szCs w:val="24"/>
                <w:u w:val="single"/>
                <w14:textFill>
                  <w14:solidFill>
                    <w14:schemeClr w14:val="tx1"/>
                  </w14:solidFill>
                </w14:textFill>
              </w:rPr>
              <w:t>39</w:t>
            </w:r>
            <w:r>
              <w:rPr>
                <w:rFonts w:eastAsia="宋体" w:cs="Times New Roman"/>
                <w:color w:val="000000" w:themeColor="text1"/>
                <w:szCs w:val="24"/>
                <w14:textFill>
                  <w14:solidFill>
                    <w14:schemeClr w14:val="tx1"/>
                  </w14:solidFill>
                </w14:textFill>
              </w:rPr>
              <w:t>度</w:t>
            </w:r>
            <w:r>
              <w:rPr>
                <w:rFonts w:eastAsia="宋体" w:cs="Times New Roman"/>
                <w:color w:val="000000" w:themeColor="text1"/>
                <w:szCs w:val="24"/>
                <w:u w:val="single"/>
                <w14:textFill>
                  <w14:solidFill>
                    <w14:schemeClr w14:val="tx1"/>
                  </w14:solidFill>
                </w14:textFill>
              </w:rPr>
              <w:t xml:space="preserve"> 15 </w:t>
            </w:r>
            <w:r>
              <w:rPr>
                <w:rFonts w:eastAsia="宋体" w:cs="Times New Roman"/>
                <w:color w:val="000000" w:themeColor="text1"/>
                <w:szCs w:val="24"/>
                <w14:textFill>
                  <w14:solidFill>
                    <w14:schemeClr w14:val="tx1"/>
                  </w14:solidFill>
                </w14:textFill>
              </w:rPr>
              <w:t>分</w:t>
            </w:r>
            <w:r>
              <w:rPr>
                <w:rFonts w:eastAsia="宋体" w:cs="Times New Roman"/>
                <w:color w:val="000000" w:themeColor="text1"/>
                <w:szCs w:val="24"/>
                <w:u w:val="single"/>
                <w14:textFill>
                  <w14:solidFill>
                    <w14:schemeClr w14:val="tx1"/>
                  </w14:solidFill>
                </w14:textFill>
              </w:rPr>
              <w:t xml:space="preserve"> 41.872 </w:t>
            </w:r>
            <w:r>
              <w:rPr>
                <w:rFonts w:eastAsia="宋体" w:cs="Times New Roman"/>
                <w:color w:val="000000" w:themeColor="text1"/>
                <w:szCs w:val="24"/>
                <w14:textFill>
                  <w14:solidFill>
                    <w14:schemeClr w14:val="tx1"/>
                  </w14:solidFill>
                </w14:textFill>
              </w:rPr>
              <w:t>秒，东经</w:t>
            </w:r>
            <w:r>
              <w:rPr>
                <w:rFonts w:eastAsia="宋体" w:cs="Times New Roman"/>
                <w:color w:val="000000" w:themeColor="text1"/>
                <w:szCs w:val="24"/>
                <w:u w:val="single"/>
                <w14:textFill>
                  <w14:solidFill>
                    <w14:schemeClr w14:val="tx1"/>
                  </w14:solidFill>
                </w14:textFill>
              </w:rPr>
              <w:t xml:space="preserve"> 118 </w:t>
            </w:r>
            <w:r>
              <w:rPr>
                <w:rFonts w:eastAsia="宋体" w:cs="Times New Roman"/>
                <w:color w:val="000000" w:themeColor="text1"/>
                <w:szCs w:val="24"/>
                <w14:textFill>
                  <w14:solidFill>
                    <w14:schemeClr w14:val="tx1"/>
                  </w14:solidFill>
                </w14:textFill>
              </w:rPr>
              <w:t>度</w:t>
            </w:r>
            <w:r>
              <w:rPr>
                <w:rFonts w:eastAsia="宋体" w:cs="Times New Roman"/>
                <w:color w:val="000000" w:themeColor="text1"/>
                <w:szCs w:val="24"/>
                <w:u w:val="single"/>
                <w14:textFill>
                  <w14:solidFill>
                    <w14:schemeClr w14:val="tx1"/>
                  </w14:solidFill>
                </w14:textFill>
              </w:rPr>
              <w:t xml:space="preserve"> 10 </w:t>
            </w:r>
            <w:r>
              <w:rPr>
                <w:rFonts w:eastAsia="宋体" w:cs="Times New Roman"/>
                <w:color w:val="000000" w:themeColor="text1"/>
                <w:szCs w:val="24"/>
                <w14:textFill>
                  <w14:solidFill>
                    <w14:schemeClr w14:val="tx1"/>
                  </w14:solidFill>
                </w14:textFill>
              </w:rPr>
              <w:t>分</w:t>
            </w:r>
            <w:r>
              <w:rPr>
                <w:rFonts w:eastAsia="宋体" w:cs="Times New Roman"/>
                <w:color w:val="000000" w:themeColor="text1"/>
                <w:szCs w:val="24"/>
                <w:u w:val="single"/>
                <w14:textFill>
                  <w14:solidFill>
                    <w14:schemeClr w14:val="tx1"/>
                  </w14:solidFill>
                </w14:textFill>
              </w:rPr>
              <w:t xml:space="preserve"> 54.701</w:t>
            </w:r>
            <w:r>
              <w:rPr>
                <w:rFonts w:eastAsia="宋体" w:cs="Times New Roman"/>
                <w:color w:val="000000" w:themeColor="text1"/>
                <w:szCs w:val="24"/>
                <w14:textFill>
                  <w14:solidFill>
                    <w14:schemeClr w14:val="tx1"/>
                  </w14:solidFill>
                </w14:textFill>
              </w:rPr>
              <w:t>秒</w:t>
            </w:r>
          </w:p>
        </w:tc>
      </w:tr>
      <w:tr w14:paraId="0BEDE8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266" w:type="dxa"/>
            <w:tcMar>
              <w:top w:w="16" w:type="dxa"/>
              <w:left w:w="16" w:type="dxa"/>
              <w:right w:w="16" w:type="dxa"/>
            </w:tcMar>
            <w:vAlign w:val="center"/>
          </w:tcPr>
          <w:p w14:paraId="572A4F95">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国民经济</w:t>
            </w:r>
          </w:p>
          <w:p w14:paraId="0D3BE64B">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行业类别</w:t>
            </w:r>
          </w:p>
        </w:tc>
        <w:tc>
          <w:tcPr>
            <w:tcW w:w="2193" w:type="dxa"/>
            <w:vAlign w:val="center"/>
          </w:tcPr>
          <w:p w14:paraId="4DFE7295">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C2619</w:t>
            </w:r>
            <w:r>
              <w:rPr>
                <w:rFonts w:hint="eastAsia" w:eastAsia="宋体" w:cs="Times New Roman"/>
                <w:color w:val="000000" w:themeColor="text1"/>
                <w:szCs w:val="24"/>
                <w14:textFill>
                  <w14:solidFill>
                    <w14:schemeClr w14:val="tx1"/>
                  </w14:solidFill>
                </w14:textFill>
              </w:rPr>
              <w:t>其他基础</w:t>
            </w:r>
            <w:r>
              <w:rPr>
                <w:rFonts w:eastAsia="宋体" w:cs="Times New Roman"/>
                <w:color w:val="000000" w:themeColor="text1"/>
                <w:szCs w:val="24"/>
                <w14:textFill>
                  <w14:solidFill>
                    <w14:schemeClr w14:val="tx1"/>
                  </w14:solidFill>
                </w14:textFill>
              </w:rPr>
              <w:t>化学原料制造</w:t>
            </w:r>
          </w:p>
        </w:tc>
        <w:tc>
          <w:tcPr>
            <w:tcW w:w="2356" w:type="dxa"/>
            <w:vAlign w:val="center"/>
          </w:tcPr>
          <w:p w14:paraId="357EA5D5">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bookmarkStart w:id="2" w:name="_Hlk49843745"/>
            <w:r>
              <w:rPr>
                <w:rFonts w:eastAsia="宋体" w:cs="Times New Roman"/>
                <w:color w:val="000000" w:themeColor="text1"/>
                <w:szCs w:val="24"/>
                <w14:textFill>
                  <w14:solidFill>
                    <w14:schemeClr w14:val="tx1"/>
                  </w14:solidFill>
                </w14:textFill>
              </w:rPr>
              <w:t>建设项目</w:t>
            </w:r>
          </w:p>
          <w:p w14:paraId="56AC9ED7">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行业类别</w:t>
            </w:r>
            <w:bookmarkEnd w:id="2"/>
          </w:p>
        </w:tc>
        <w:tc>
          <w:tcPr>
            <w:tcW w:w="3059" w:type="dxa"/>
            <w:vAlign w:val="center"/>
          </w:tcPr>
          <w:p w14:paraId="37567C5E">
            <w:pPr>
              <w:adjustRightInd w:val="0"/>
              <w:snapToGrid w:val="0"/>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lang w:bidi="ar"/>
                <w14:textFill>
                  <w14:solidFill>
                    <w14:schemeClr w14:val="tx1"/>
                  </w14:solidFill>
                </w14:textFill>
              </w:rPr>
              <w:t>二十三、化学原料和化学制品制造业44基础化学原料制造261-单纯物理分离、物理提纯、混合、分装的（不产生废水或挥发性有机物的除外）；</w:t>
            </w:r>
          </w:p>
        </w:tc>
      </w:tr>
      <w:tr w14:paraId="2B2AC2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266" w:type="dxa"/>
            <w:tcMar>
              <w:top w:w="16" w:type="dxa"/>
              <w:left w:w="16" w:type="dxa"/>
              <w:right w:w="16" w:type="dxa"/>
            </w:tcMar>
            <w:vAlign w:val="center"/>
          </w:tcPr>
          <w:p w14:paraId="410ECB6E">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建设性质</w:t>
            </w:r>
          </w:p>
        </w:tc>
        <w:tc>
          <w:tcPr>
            <w:tcW w:w="2193" w:type="dxa"/>
            <w:vAlign w:val="center"/>
          </w:tcPr>
          <w:p w14:paraId="6F9F1F4A">
            <w:pPr>
              <w:spacing w:line="240" w:lineRule="auto"/>
              <w:ind w:firstLine="0" w:firstLineChars="0"/>
              <w:jc w:val="left"/>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sym w:font="Wingdings 2" w:char="00A3"/>
            </w:r>
            <w:r>
              <w:rPr>
                <w:rFonts w:eastAsia="宋体" w:cs="Times New Roman"/>
                <w:color w:val="000000" w:themeColor="text1"/>
                <w:szCs w:val="24"/>
                <w14:textFill>
                  <w14:solidFill>
                    <w14:schemeClr w14:val="tx1"/>
                  </w14:solidFill>
                </w14:textFill>
              </w:rPr>
              <w:t>新建（迁建）</w:t>
            </w:r>
          </w:p>
          <w:p w14:paraId="46803C0A">
            <w:pPr>
              <w:spacing w:line="240" w:lineRule="auto"/>
              <w:ind w:firstLine="0" w:firstLineChars="0"/>
              <w:jc w:val="left"/>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sym w:font="Wingdings 2" w:char="00A3"/>
            </w:r>
            <w:r>
              <w:rPr>
                <w:rFonts w:eastAsia="宋体" w:cs="Times New Roman"/>
                <w:color w:val="000000" w:themeColor="text1"/>
                <w:szCs w:val="24"/>
                <w14:textFill>
                  <w14:solidFill>
                    <w14:schemeClr w14:val="tx1"/>
                  </w14:solidFill>
                </w14:textFill>
              </w:rPr>
              <w:t>改建</w:t>
            </w:r>
          </w:p>
          <w:p w14:paraId="408C23AD">
            <w:pPr>
              <w:spacing w:line="240" w:lineRule="auto"/>
              <w:ind w:firstLine="0" w:firstLineChars="0"/>
              <w:jc w:val="left"/>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sym w:font="Wingdings 2" w:char="00A3"/>
            </w:r>
            <w:r>
              <w:rPr>
                <w:rFonts w:eastAsia="宋体" w:cs="Times New Roman"/>
                <w:color w:val="000000" w:themeColor="text1"/>
                <w:szCs w:val="24"/>
                <w14:textFill>
                  <w14:solidFill>
                    <w14:schemeClr w14:val="tx1"/>
                  </w14:solidFill>
                </w14:textFill>
              </w:rPr>
              <w:t>扩建</w:t>
            </w:r>
          </w:p>
          <w:p w14:paraId="5B4167BB">
            <w:pPr>
              <w:spacing w:line="240" w:lineRule="auto"/>
              <w:ind w:firstLine="0" w:firstLineChars="0"/>
              <w:jc w:val="left"/>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■技术改造</w:t>
            </w:r>
          </w:p>
        </w:tc>
        <w:tc>
          <w:tcPr>
            <w:tcW w:w="2356" w:type="dxa"/>
            <w:vAlign w:val="center"/>
          </w:tcPr>
          <w:p w14:paraId="77356080">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建设项目</w:t>
            </w:r>
          </w:p>
          <w:p w14:paraId="55C3FA19">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申报情形</w:t>
            </w:r>
          </w:p>
        </w:tc>
        <w:tc>
          <w:tcPr>
            <w:tcW w:w="3059" w:type="dxa"/>
            <w:vAlign w:val="center"/>
          </w:tcPr>
          <w:p w14:paraId="5A5E64A0">
            <w:pPr>
              <w:spacing w:line="240" w:lineRule="auto"/>
              <w:ind w:firstLine="0" w:firstLineChars="0"/>
              <w:jc w:val="left"/>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 xml:space="preserve">■首次申报项目             </w:t>
            </w:r>
          </w:p>
          <w:p w14:paraId="72473C44">
            <w:pPr>
              <w:spacing w:line="240" w:lineRule="auto"/>
              <w:ind w:firstLine="0" w:firstLineChars="0"/>
              <w:jc w:val="left"/>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sym w:font="Wingdings 2" w:char="00A3"/>
            </w:r>
            <w:r>
              <w:rPr>
                <w:rFonts w:eastAsia="宋体" w:cs="Times New Roman"/>
                <w:color w:val="000000" w:themeColor="text1"/>
                <w:szCs w:val="24"/>
                <w14:textFill>
                  <w14:solidFill>
                    <w14:schemeClr w14:val="tx1"/>
                  </w14:solidFill>
                </w14:textFill>
              </w:rPr>
              <w:t>不予批准后再次申报项目</w:t>
            </w:r>
          </w:p>
          <w:p w14:paraId="31DFFD5B">
            <w:pPr>
              <w:spacing w:line="240" w:lineRule="auto"/>
              <w:ind w:firstLine="0" w:firstLineChars="0"/>
              <w:jc w:val="left"/>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sym w:font="Wingdings 2" w:char="00A3"/>
            </w:r>
            <w:r>
              <w:rPr>
                <w:rFonts w:eastAsia="宋体" w:cs="Times New Roman"/>
                <w:color w:val="000000" w:themeColor="text1"/>
                <w:szCs w:val="24"/>
                <w14:textFill>
                  <w14:solidFill>
                    <w14:schemeClr w14:val="tx1"/>
                  </w14:solidFill>
                </w14:textFill>
              </w:rPr>
              <w:t xml:space="preserve">超五年重新审核项目     </w:t>
            </w:r>
          </w:p>
          <w:p w14:paraId="79076140">
            <w:pPr>
              <w:spacing w:line="240" w:lineRule="auto"/>
              <w:ind w:firstLine="0" w:firstLineChars="0"/>
              <w:jc w:val="left"/>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sym w:font="Wingdings 2" w:char="00A3"/>
            </w:r>
            <w:r>
              <w:rPr>
                <w:rFonts w:eastAsia="宋体" w:cs="Times New Roman"/>
                <w:color w:val="000000" w:themeColor="text1"/>
                <w:szCs w:val="24"/>
                <w14:textFill>
                  <w14:solidFill>
                    <w14:schemeClr w14:val="tx1"/>
                  </w14:solidFill>
                </w14:textFill>
              </w:rPr>
              <w:t>重大变动重新报批项目</w:t>
            </w:r>
          </w:p>
        </w:tc>
      </w:tr>
      <w:tr w14:paraId="2D6E92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266" w:type="dxa"/>
            <w:tcMar>
              <w:top w:w="16" w:type="dxa"/>
              <w:left w:w="16" w:type="dxa"/>
              <w:right w:w="16" w:type="dxa"/>
            </w:tcMar>
            <w:vAlign w:val="center"/>
          </w:tcPr>
          <w:p w14:paraId="226AB73E">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项目审批（核准/</w:t>
            </w:r>
          </w:p>
          <w:p w14:paraId="73047C85">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备案）部门（选填）</w:t>
            </w:r>
          </w:p>
        </w:tc>
        <w:tc>
          <w:tcPr>
            <w:tcW w:w="2193" w:type="dxa"/>
            <w:vAlign w:val="center"/>
          </w:tcPr>
          <w:p w14:paraId="0E29E099">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河北迁安经济开发区管理委员会</w:t>
            </w:r>
          </w:p>
        </w:tc>
        <w:tc>
          <w:tcPr>
            <w:tcW w:w="2356" w:type="dxa"/>
            <w:vAlign w:val="center"/>
          </w:tcPr>
          <w:p w14:paraId="7799FECF">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项目审批（核准/</w:t>
            </w:r>
          </w:p>
          <w:p w14:paraId="69D13200">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备案）文号（选填）</w:t>
            </w:r>
          </w:p>
        </w:tc>
        <w:tc>
          <w:tcPr>
            <w:tcW w:w="3059" w:type="dxa"/>
            <w:vAlign w:val="center"/>
          </w:tcPr>
          <w:p w14:paraId="19780BEF">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迁经开行审投资西备字[2025]319号</w:t>
            </w:r>
          </w:p>
        </w:tc>
      </w:tr>
      <w:tr w14:paraId="6B1E28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266" w:type="dxa"/>
            <w:tcMar>
              <w:top w:w="16" w:type="dxa"/>
              <w:left w:w="16" w:type="dxa"/>
              <w:right w:w="16" w:type="dxa"/>
            </w:tcMar>
            <w:vAlign w:val="center"/>
          </w:tcPr>
          <w:p w14:paraId="0602F7E1">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总投资（万元）</w:t>
            </w:r>
          </w:p>
        </w:tc>
        <w:tc>
          <w:tcPr>
            <w:tcW w:w="2193" w:type="dxa"/>
            <w:vAlign w:val="center"/>
          </w:tcPr>
          <w:p w14:paraId="3AEC1CB3">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13500</w:t>
            </w:r>
          </w:p>
        </w:tc>
        <w:tc>
          <w:tcPr>
            <w:tcW w:w="2356" w:type="dxa"/>
            <w:tcMar>
              <w:top w:w="16" w:type="dxa"/>
              <w:left w:w="16" w:type="dxa"/>
              <w:right w:w="16" w:type="dxa"/>
            </w:tcMar>
            <w:vAlign w:val="center"/>
          </w:tcPr>
          <w:p w14:paraId="0F15CE14">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环保投资（万元）</w:t>
            </w:r>
          </w:p>
        </w:tc>
        <w:tc>
          <w:tcPr>
            <w:tcW w:w="3059" w:type="dxa"/>
            <w:vAlign w:val="center"/>
          </w:tcPr>
          <w:p w14:paraId="528FA0F1">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100</w:t>
            </w:r>
          </w:p>
        </w:tc>
      </w:tr>
      <w:tr w14:paraId="071C9E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266" w:type="dxa"/>
            <w:tcMar>
              <w:top w:w="16" w:type="dxa"/>
              <w:left w:w="16" w:type="dxa"/>
              <w:right w:w="16" w:type="dxa"/>
            </w:tcMar>
            <w:vAlign w:val="center"/>
          </w:tcPr>
          <w:p w14:paraId="7F14CABC">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环保投资占比（%）</w:t>
            </w:r>
          </w:p>
        </w:tc>
        <w:tc>
          <w:tcPr>
            <w:tcW w:w="2193" w:type="dxa"/>
            <w:vAlign w:val="center"/>
          </w:tcPr>
          <w:p w14:paraId="5BB288CE">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0.74</w:t>
            </w:r>
          </w:p>
        </w:tc>
        <w:tc>
          <w:tcPr>
            <w:tcW w:w="2356" w:type="dxa"/>
            <w:tcMar>
              <w:top w:w="16" w:type="dxa"/>
              <w:left w:w="16" w:type="dxa"/>
              <w:right w:w="16" w:type="dxa"/>
            </w:tcMar>
            <w:vAlign w:val="center"/>
          </w:tcPr>
          <w:p w14:paraId="6B372013">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施工工期</w:t>
            </w:r>
          </w:p>
        </w:tc>
        <w:tc>
          <w:tcPr>
            <w:tcW w:w="3059" w:type="dxa"/>
            <w:vAlign w:val="center"/>
          </w:tcPr>
          <w:p w14:paraId="3CD65F8E">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12个月</w:t>
            </w:r>
          </w:p>
        </w:tc>
      </w:tr>
      <w:tr w14:paraId="313E5A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14" w:hRule="atLeast"/>
          <w:jc w:val="center"/>
        </w:trPr>
        <w:tc>
          <w:tcPr>
            <w:tcW w:w="1266" w:type="dxa"/>
            <w:tcMar>
              <w:top w:w="16" w:type="dxa"/>
              <w:left w:w="16" w:type="dxa"/>
              <w:right w:w="16" w:type="dxa"/>
            </w:tcMar>
            <w:vAlign w:val="center"/>
          </w:tcPr>
          <w:p w14:paraId="70024518">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是否开工建设</w:t>
            </w:r>
          </w:p>
        </w:tc>
        <w:tc>
          <w:tcPr>
            <w:tcW w:w="2193" w:type="dxa"/>
            <w:vAlign w:val="center"/>
          </w:tcPr>
          <w:p w14:paraId="2221AFC5">
            <w:pPr>
              <w:adjustRightInd w:val="0"/>
              <w:snapToGrid w:val="0"/>
              <w:spacing w:line="240" w:lineRule="auto"/>
              <w:ind w:firstLine="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■否</w:t>
            </w:r>
          </w:p>
          <w:p w14:paraId="0160CA66">
            <w:pPr>
              <w:adjustRightInd w:val="0"/>
              <w:snapToGrid w:val="0"/>
              <w:spacing w:line="240" w:lineRule="auto"/>
              <w:ind w:firstLine="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sym w:font="Wingdings 2" w:char="00A3"/>
            </w:r>
            <w:r>
              <w:rPr>
                <w:rFonts w:eastAsia="宋体" w:cs="Times New Roman"/>
                <w:color w:val="000000" w:themeColor="text1"/>
                <w:szCs w:val="24"/>
                <w14:textFill>
                  <w14:solidFill>
                    <w14:schemeClr w14:val="tx1"/>
                  </w14:solidFill>
                </w14:textFill>
              </w:rPr>
              <w:t>是：</w:t>
            </w:r>
            <w:r>
              <w:rPr>
                <w:rFonts w:eastAsia="宋体" w:cs="Times New Roman"/>
                <w:color w:val="000000" w:themeColor="text1"/>
                <w:szCs w:val="24"/>
                <w:u w:val="single"/>
                <w14:textFill>
                  <w14:solidFill>
                    <w14:schemeClr w14:val="tx1"/>
                  </w14:solidFill>
                </w14:textFill>
              </w:rPr>
              <w:t xml:space="preserve">             </w:t>
            </w:r>
          </w:p>
        </w:tc>
        <w:tc>
          <w:tcPr>
            <w:tcW w:w="2356" w:type="dxa"/>
            <w:tcMar>
              <w:top w:w="16" w:type="dxa"/>
              <w:left w:w="16" w:type="dxa"/>
              <w:right w:w="16" w:type="dxa"/>
            </w:tcMar>
            <w:vAlign w:val="center"/>
          </w:tcPr>
          <w:p w14:paraId="79415683">
            <w:pPr>
              <w:adjustRightInd w:val="0"/>
              <w:snapToGrid w:val="0"/>
              <w:spacing w:line="240" w:lineRule="auto"/>
              <w:ind w:firstLine="0" w:firstLineChars="0"/>
              <w:jc w:val="center"/>
              <w:rPr>
                <w:rFonts w:eastAsia="宋体" w:cs="Times New Roman"/>
                <w:color w:val="000000" w:themeColor="text1"/>
                <w:spacing w:val="-6"/>
                <w:szCs w:val="24"/>
                <w14:textFill>
                  <w14:solidFill>
                    <w14:schemeClr w14:val="tx1"/>
                  </w14:solidFill>
                </w14:textFill>
              </w:rPr>
            </w:pPr>
            <w:r>
              <w:rPr>
                <w:rFonts w:eastAsia="宋体" w:cs="Times New Roman"/>
                <w:color w:val="000000" w:themeColor="text1"/>
                <w:spacing w:val="-6"/>
                <w:szCs w:val="24"/>
                <w14:textFill>
                  <w14:solidFill>
                    <w14:schemeClr w14:val="tx1"/>
                  </w14:solidFill>
                </w14:textFill>
              </w:rPr>
              <w:t>用地（用海）</w:t>
            </w:r>
          </w:p>
          <w:p w14:paraId="5AA0C6EA">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pacing w:val="-6"/>
                <w:szCs w:val="24"/>
                <w14:textFill>
                  <w14:solidFill>
                    <w14:schemeClr w14:val="tx1"/>
                  </w14:solidFill>
                </w14:textFill>
              </w:rPr>
              <w:t>面积（m</w:t>
            </w:r>
            <w:r>
              <w:rPr>
                <w:rFonts w:eastAsia="宋体" w:cs="Times New Roman"/>
                <w:color w:val="000000" w:themeColor="text1"/>
                <w:spacing w:val="-6"/>
                <w:szCs w:val="24"/>
                <w:vertAlign w:val="superscript"/>
                <w14:textFill>
                  <w14:solidFill>
                    <w14:schemeClr w14:val="tx1"/>
                  </w14:solidFill>
                </w14:textFill>
              </w:rPr>
              <w:t>2</w:t>
            </w:r>
            <w:r>
              <w:rPr>
                <w:rFonts w:eastAsia="宋体" w:cs="Times New Roman"/>
                <w:color w:val="000000" w:themeColor="text1"/>
                <w:spacing w:val="-6"/>
                <w:szCs w:val="24"/>
                <w14:textFill>
                  <w14:solidFill>
                    <w14:schemeClr w14:val="tx1"/>
                  </w14:solidFill>
                </w14:textFill>
              </w:rPr>
              <w:t>）</w:t>
            </w:r>
          </w:p>
        </w:tc>
        <w:tc>
          <w:tcPr>
            <w:tcW w:w="3059" w:type="dxa"/>
            <w:vAlign w:val="center"/>
          </w:tcPr>
          <w:p w14:paraId="64FBF6F7">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8000</w:t>
            </w:r>
            <w:r>
              <w:rPr>
                <w:rFonts w:eastAsia="宋体" w:cs="Times New Roman"/>
                <w:color w:val="000000" w:themeColor="text1"/>
                <w:szCs w:val="24"/>
                <w14:textFill>
                  <w14:solidFill>
                    <w14:schemeClr w14:val="tx1"/>
                  </w14:solidFill>
                </w14:textFill>
              </w:rPr>
              <w:t>m</w:t>
            </w:r>
            <w:r>
              <w:rPr>
                <w:rFonts w:eastAsia="宋体" w:cs="Times New Roman"/>
                <w:color w:val="000000" w:themeColor="text1"/>
                <w:szCs w:val="24"/>
                <w:vertAlign w:val="superscript"/>
                <w14:textFill>
                  <w14:solidFill>
                    <w14:schemeClr w14:val="tx1"/>
                  </w14:solidFill>
                </w14:textFill>
              </w:rPr>
              <w:t>2</w:t>
            </w:r>
            <w:r>
              <w:rPr>
                <w:rFonts w:eastAsia="宋体" w:cs="Times New Roman"/>
                <w:color w:val="000000" w:themeColor="text1"/>
                <w:szCs w:val="24"/>
                <w14:textFill>
                  <w14:solidFill>
                    <w14:schemeClr w14:val="tx1"/>
                  </w14:solidFill>
                </w14:textFill>
              </w:rPr>
              <w:t>（项目在厂区内建设，不新增用地）</w:t>
            </w:r>
          </w:p>
        </w:tc>
      </w:tr>
      <w:tr w14:paraId="2E61D9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1266" w:type="dxa"/>
            <w:vAlign w:val="center"/>
          </w:tcPr>
          <w:p w14:paraId="40234C4D">
            <w:pPr>
              <w:autoSpaceDE w:val="0"/>
              <w:autoSpaceDN w:val="0"/>
              <w:adjustRightInd w:val="0"/>
              <w:snapToGrid w:val="0"/>
              <w:spacing w:line="240" w:lineRule="auto"/>
              <w:ind w:firstLine="0" w:firstLineChars="0"/>
              <w:jc w:val="center"/>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专项评价设置情况</w:t>
            </w:r>
          </w:p>
        </w:tc>
        <w:tc>
          <w:tcPr>
            <w:tcW w:w="7608" w:type="dxa"/>
            <w:gridSpan w:val="3"/>
            <w:vAlign w:val="center"/>
          </w:tcPr>
          <w:p w14:paraId="2532F15A">
            <w:pPr>
              <w:autoSpaceDE w:val="0"/>
              <w:autoSpaceDN w:val="0"/>
              <w:adjustRightInd w:val="0"/>
              <w:snapToGrid w:val="0"/>
              <w:ind w:firstLine="480"/>
              <w:rPr>
                <w:rFonts w:eastAsia="宋体" w:cs="Times New Roman"/>
                <w:color w:val="000000" w:themeColor="text1"/>
                <w:kern w:val="0"/>
                <w:szCs w:val="24"/>
                <w14:textFill>
                  <w14:solidFill>
                    <w14:schemeClr w14:val="tx1"/>
                  </w14:solidFill>
                </w14:textFill>
              </w:rPr>
            </w:pPr>
            <w:r>
              <w:rPr>
                <w:rFonts w:cs="Times New Roman"/>
                <w:snapToGrid w:val="0"/>
                <w:color w:val="000000" w:themeColor="text1"/>
                <w14:textFill>
                  <w14:solidFill>
                    <w14:schemeClr w14:val="tx1"/>
                  </w14:solidFill>
                </w14:textFill>
              </w:rPr>
              <w:t>无</w:t>
            </w:r>
          </w:p>
        </w:tc>
      </w:tr>
      <w:tr w14:paraId="08588F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1" w:hRule="atLeast"/>
          <w:jc w:val="center"/>
        </w:trPr>
        <w:tc>
          <w:tcPr>
            <w:tcW w:w="1266" w:type="dxa"/>
            <w:vAlign w:val="center"/>
          </w:tcPr>
          <w:p w14:paraId="7AD62249">
            <w:pPr>
              <w:autoSpaceDE w:val="0"/>
              <w:autoSpaceDN w:val="0"/>
              <w:adjustRightInd w:val="0"/>
              <w:snapToGrid w:val="0"/>
              <w:spacing w:line="240" w:lineRule="auto"/>
              <w:ind w:firstLine="0" w:firstLineChars="0"/>
              <w:jc w:val="center"/>
              <w:rPr>
                <w:rFonts w:eastAsia="宋体" w:cs="Times New Roman"/>
                <w:color w:val="000000" w:themeColor="text1"/>
                <w:kern w:val="0"/>
                <w:szCs w:val="24"/>
                <w14:textFill>
                  <w14:solidFill>
                    <w14:schemeClr w14:val="tx1"/>
                  </w14:solidFill>
                </w14:textFill>
              </w:rPr>
            </w:pPr>
            <w:r>
              <w:rPr>
                <w:rFonts w:eastAsia="宋体" w:cs="Times New Roman"/>
                <w:color w:val="000000" w:themeColor="text1"/>
                <w:szCs w:val="24"/>
                <w14:textFill>
                  <w14:solidFill>
                    <w14:schemeClr w14:val="tx1"/>
                  </w14:solidFill>
                </w14:textFill>
              </w:rPr>
              <w:t>规划情况</w:t>
            </w:r>
          </w:p>
        </w:tc>
        <w:tc>
          <w:tcPr>
            <w:tcW w:w="7608" w:type="dxa"/>
            <w:gridSpan w:val="3"/>
            <w:vAlign w:val="center"/>
          </w:tcPr>
          <w:p w14:paraId="03EE4388">
            <w:pPr>
              <w:autoSpaceDE w:val="0"/>
              <w:autoSpaceDN w:val="0"/>
              <w:adjustRightInd w:val="0"/>
              <w:snapToGrid w:val="0"/>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规划名称：《河北迁安经济开发区总体规 （2022-2030年）》</w:t>
            </w:r>
          </w:p>
          <w:p w14:paraId="66A1795E">
            <w:pPr>
              <w:autoSpaceDE w:val="0"/>
              <w:autoSpaceDN w:val="0"/>
              <w:adjustRightInd w:val="0"/>
              <w:snapToGrid w:val="0"/>
              <w:ind w:firstLine="480"/>
              <w:rPr>
                <w:rFonts w:eastAsia="宋体" w:cs="Times New Roman"/>
                <w:color w:val="000000" w:themeColor="text1"/>
                <w:kern w:val="0"/>
                <w:szCs w:val="24"/>
                <w14:textFill>
                  <w14:solidFill>
                    <w14:schemeClr w14:val="tx1"/>
                  </w14:solidFill>
                </w14:textFill>
              </w:rPr>
            </w:pPr>
            <w:r>
              <w:rPr>
                <w:rFonts w:cs="Times New Roman"/>
                <w:color w:val="000000" w:themeColor="text1"/>
                <w:szCs w:val="24"/>
                <w14:textFill>
                  <w14:solidFill>
                    <w14:schemeClr w14:val="tx1"/>
                  </w14:solidFill>
                </w14:textFill>
              </w:rPr>
              <w:t>审批机关：</w:t>
            </w:r>
            <w:r>
              <w:rPr>
                <w:rFonts w:hint="eastAsia" w:eastAsia="宋体" w:cs="Times New Roman"/>
                <w:color w:val="000000" w:themeColor="text1"/>
                <w:kern w:val="0"/>
                <w:szCs w:val="24"/>
                <w14:textFill>
                  <w14:solidFill>
                    <w14:schemeClr w14:val="tx1"/>
                  </w14:solidFill>
                </w14:textFill>
              </w:rPr>
              <w:t>-</w:t>
            </w:r>
            <w:r>
              <w:rPr>
                <w:rFonts w:eastAsia="宋体" w:cs="Times New Roman"/>
                <w:color w:val="000000" w:themeColor="text1"/>
                <w:kern w:val="0"/>
                <w:szCs w:val="24"/>
                <w14:textFill>
                  <w14:solidFill>
                    <w14:schemeClr w14:val="tx1"/>
                  </w14:solidFill>
                </w14:textFill>
              </w:rPr>
              <w:t>-</w:t>
            </w:r>
          </w:p>
          <w:p w14:paraId="5BB9F77E">
            <w:pPr>
              <w:autoSpaceDE w:val="0"/>
              <w:autoSpaceDN w:val="0"/>
              <w:adjustRightInd w:val="0"/>
              <w:snapToGrid w:val="0"/>
              <w:ind w:firstLine="480"/>
              <w:rPr>
                <w:rFonts w:eastAsia="宋体" w:cs="Times New Roman"/>
                <w:color w:val="000000" w:themeColor="text1"/>
                <w:kern w:val="0"/>
                <w:szCs w:val="24"/>
                <w14:textFill>
                  <w14:solidFill>
                    <w14:schemeClr w14:val="tx1"/>
                  </w14:solidFill>
                </w14:textFill>
              </w:rPr>
            </w:pPr>
            <w:r>
              <w:rPr>
                <w:rFonts w:cs="Times New Roman"/>
                <w:color w:val="000000" w:themeColor="text1"/>
                <w14:textFill>
                  <w14:solidFill>
                    <w14:schemeClr w14:val="tx1"/>
                  </w14:solidFill>
                </w14:textFill>
              </w:rPr>
              <w:t>审批文件名称及文号：</w:t>
            </w:r>
            <w:r>
              <w:rPr>
                <w:rFonts w:hint="eastAsia" w:eastAsia="宋体" w:cs="Times New Roman"/>
                <w:color w:val="000000" w:themeColor="text1"/>
                <w:kern w:val="0"/>
                <w:szCs w:val="24"/>
                <w14:textFill>
                  <w14:solidFill>
                    <w14:schemeClr w14:val="tx1"/>
                  </w14:solidFill>
                </w14:textFill>
              </w:rPr>
              <w:t>-</w:t>
            </w:r>
            <w:r>
              <w:rPr>
                <w:rFonts w:eastAsia="宋体" w:cs="Times New Roman"/>
                <w:color w:val="000000" w:themeColor="text1"/>
                <w:kern w:val="0"/>
                <w:szCs w:val="24"/>
                <w14:textFill>
                  <w14:solidFill>
                    <w14:schemeClr w14:val="tx1"/>
                  </w14:solidFill>
                </w14:textFill>
              </w:rPr>
              <w:t>-</w:t>
            </w:r>
          </w:p>
        </w:tc>
      </w:tr>
    </w:tbl>
    <w:p w14:paraId="488B4B83">
      <w:pPr>
        <w:ind w:firstLine="480"/>
        <w:rPr>
          <w:color w:val="000000" w:themeColor="text1"/>
          <w14:textFill>
            <w14:solidFill>
              <w14:schemeClr w14:val="tx1"/>
            </w14:solidFill>
          </w14:textFill>
        </w:rPr>
      </w:pPr>
    </w:p>
    <w:tbl>
      <w:tblPr>
        <w:tblStyle w:val="90"/>
        <w:tblW w:w="887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83"/>
        <w:gridCol w:w="7891"/>
      </w:tblGrid>
      <w:tr w14:paraId="37BFF7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99" w:hRule="atLeast"/>
          <w:jc w:val="center"/>
        </w:trPr>
        <w:tc>
          <w:tcPr>
            <w:tcW w:w="983" w:type="dxa"/>
            <w:vAlign w:val="center"/>
          </w:tcPr>
          <w:p w14:paraId="22DCBEA1">
            <w:pPr>
              <w:adjustRightInd w:val="0"/>
              <w:snapToGrid w:val="0"/>
              <w:spacing w:line="240" w:lineRule="auto"/>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规划环境影响</w:t>
            </w:r>
          </w:p>
          <w:p w14:paraId="0989D865">
            <w:pPr>
              <w:adjustRightInd w:val="0"/>
              <w:snapToGrid w:val="0"/>
              <w:spacing w:line="240" w:lineRule="auto"/>
              <w:ind w:firstLine="0" w:firstLineChars="0"/>
              <w:jc w:val="center"/>
              <w:rPr>
                <w:rFonts w:eastAsia="宋体" w:cs="Times New Roman"/>
                <w:color w:val="000000" w:themeColor="text1"/>
                <w:kern w:val="0"/>
                <w:szCs w:val="24"/>
                <w14:textFill>
                  <w14:solidFill>
                    <w14:schemeClr w14:val="tx1"/>
                  </w14:solidFill>
                </w14:textFill>
              </w:rPr>
            </w:pPr>
            <w:r>
              <w:rPr>
                <w:rFonts w:eastAsia="宋体" w:cs="Times New Roman"/>
                <w:color w:val="000000" w:themeColor="text1"/>
                <w:szCs w:val="24"/>
                <w14:textFill>
                  <w14:solidFill>
                    <w14:schemeClr w14:val="tx1"/>
                  </w14:solidFill>
                </w14:textFill>
              </w:rPr>
              <w:t>评价情况</w:t>
            </w:r>
          </w:p>
        </w:tc>
        <w:tc>
          <w:tcPr>
            <w:tcW w:w="7891" w:type="dxa"/>
            <w:vAlign w:val="center"/>
          </w:tcPr>
          <w:p w14:paraId="083F4D1F">
            <w:pPr>
              <w:widowControl/>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规划环境影响评价文件名称：</w:t>
            </w:r>
            <w:r>
              <w:rPr>
                <w:rFonts w:hint="eastAsia" w:eastAsia="宋体" w:cs="Times New Roman"/>
                <w:color w:val="000000" w:themeColor="text1"/>
                <w:kern w:val="0"/>
                <w:szCs w:val="24"/>
                <w14:textFill>
                  <w14:solidFill>
                    <w14:schemeClr w14:val="tx1"/>
                  </w14:solidFill>
                </w14:textFill>
              </w:rPr>
              <w:t>《河北迁安经济开发区总体规划（2022-2030年）环境影响报告书》</w:t>
            </w:r>
          </w:p>
          <w:p w14:paraId="7F7E5B1A">
            <w:pPr>
              <w:widowControl/>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审查机关：河北省生态环境厅</w:t>
            </w:r>
          </w:p>
          <w:p w14:paraId="2D79E12B">
            <w:pPr>
              <w:widowControl/>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审查文件名称及文号：《关于&lt;</w:t>
            </w:r>
            <w:r>
              <w:rPr>
                <w:rFonts w:hint="eastAsia" w:eastAsia="宋体" w:cs="Times New Roman"/>
                <w:color w:val="000000" w:themeColor="text1"/>
                <w:kern w:val="0"/>
                <w:szCs w:val="24"/>
                <w14:textFill>
                  <w14:solidFill>
                    <w14:schemeClr w14:val="tx1"/>
                  </w14:solidFill>
                </w14:textFill>
              </w:rPr>
              <w:t>河北迁安经济开发区总体规划（2022-2030年）环境影响报告书</w:t>
            </w:r>
            <w:r>
              <w:rPr>
                <w:rFonts w:eastAsia="宋体" w:cs="Times New Roman"/>
                <w:color w:val="000000" w:themeColor="text1"/>
                <w:kern w:val="0"/>
                <w:szCs w:val="24"/>
                <w14:textFill>
                  <w14:solidFill>
                    <w14:schemeClr w14:val="tx1"/>
                  </w14:solidFill>
                </w14:textFill>
              </w:rPr>
              <w:t>&gt;</w:t>
            </w:r>
            <w:r>
              <w:rPr>
                <w:rFonts w:hint="eastAsia" w:eastAsia="宋体" w:cs="Times New Roman"/>
                <w:color w:val="000000" w:themeColor="text1"/>
                <w:kern w:val="0"/>
                <w:szCs w:val="24"/>
                <w14:textFill>
                  <w14:solidFill>
                    <w14:schemeClr w14:val="tx1"/>
                  </w14:solidFill>
                </w14:textFill>
              </w:rPr>
              <w:t>的</w:t>
            </w:r>
            <w:r>
              <w:rPr>
                <w:rFonts w:eastAsia="宋体" w:cs="Times New Roman"/>
                <w:color w:val="000000" w:themeColor="text1"/>
                <w:kern w:val="0"/>
                <w:szCs w:val="24"/>
                <w14:textFill>
                  <w14:solidFill>
                    <w14:schemeClr w14:val="tx1"/>
                  </w14:solidFill>
                </w14:textFill>
              </w:rPr>
              <w:t>审查意见》，</w:t>
            </w:r>
            <w:r>
              <w:rPr>
                <w:rFonts w:hint="eastAsia" w:eastAsia="宋体" w:cs="Times New Roman"/>
                <w:color w:val="000000" w:themeColor="text1"/>
                <w:kern w:val="0"/>
                <w:szCs w:val="24"/>
                <w14:textFill>
                  <w14:solidFill>
                    <w14:schemeClr w14:val="tx1"/>
                  </w14:solidFill>
                </w14:textFill>
              </w:rPr>
              <w:t>（</w:t>
            </w:r>
            <w:r>
              <w:rPr>
                <w:rFonts w:eastAsia="宋体" w:cs="Times New Roman"/>
                <w:color w:val="000000" w:themeColor="text1"/>
                <w:kern w:val="0"/>
                <w:szCs w:val="24"/>
                <w14:textFill>
                  <w14:solidFill>
                    <w14:schemeClr w14:val="tx1"/>
                  </w14:solidFill>
                </w14:textFill>
              </w:rPr>
              <w:t>冀环环评函[2025]1283号</w:t>
            </w:r>
            <w:r>
              <w:rPr>
                <w:rFonts w:hint="eastAsia" w:eastAsia="宋体" w:cs="Times New Roman"/>
                <w:color w:val="000000" w:themeColor="text1"/>
                <w:kern w:val="0"/>
                <w:szCs w:val="24"/>
                <w14:textFill>
                  <w14:solidFill>
                    <w14:schemeClr w14:val="tx1"/>
                  </w14:solidFill>
                </w14:textFill>
              </w:rPr>
              <w:t>）</w:t>
            </w:r>
          </w:p>
        </w:tc>
      </w:tr>
      <w:tr w14:paraId="33666F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83" w:hRule="atLeast"/>
          <w:jc w:val="center"/>
        </w:trPr>
        <w:tc>
          <w:tcPr>
            <w:tcW w:w="983" w:type="dxa"/>
            <w:vAlign w:val="center"/>
          </w:tcPr>
          <w:p w14:paraId="5A8D8582">
            <w:pPr>
              <w:autoSpaceDE w:val="0"/>
              <w:autoSpaceDN w:val="0"/>
              <w:adjustRightInd w:val="0"/>
              <w:snapToGrid w:val="0"/>
              <w:spacing w:line="240" w:lineRule="auto"/>
              <w:ind w:firstLine="0" w:firstLineChars="0"/>
              <w:jc w:val="center"/>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规划及规划环境</w:t>
            </w:r>
          </w:p>
          <w:p w14:paraId="0247A805">
            <w:pPr>
              <w:autoSpaceDE w:val="0"/>
              <w:autoSpaceDN w:val="0"/>
              <w:adjustRightInd w:val="0"/>
              <w:snapToGrid w:val="0"/>
              <w:spacing w:line="240" w:lineRule="auto"/>
              <w:ind w:firstLine="0" w:firstLineChars="0"/>
              <w:jc w:val="center"/>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影响评价符合性分析</w:t>
            </w:r>
          </w:p>
        </w:tc>
        <w:tc>
          <w:tcPr>
            <w:tcW w:w="7891" w:type="dxa"/>
            <w:vAlign w:val="center"/>
          </w:tcPr>
          <w:p w14:paraId="1205687D">
            <w:pPr>
              <w:widowControl/>
              <w:snapToGrid w:val="0"/>
              <w:ind w:firstLine="482"/>
              <w:rPr>
                <w:rFonts w:eastAsia="宋体" w:cs="Times New Roman"/>
                <w:b/>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1.与河北迁安经济开发区总体规划符合性分析</w:t>
            </w:r>
          </w:p>
          <w:p w14:paraId="74863E61">
            <w:pPr>
              <w:snapToGrid w:val="0"/>
              <w:ind w:firstLine="482"/>
              <w:rPr>
                <w:rFonts w:eastAsia="宋体" w:cs="Times New Roman"/>
                <w:b/>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1.1规划概况</w:t>
            </w:r>
          </w:p>
          <w:p w14:paraId="5D13FE35">
            <w:pPr>
              <w:snapToGrid w:val="0"/>
              <w:ind w:firstLine="480"/>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河北迁安经济开发区（以下称“开发区”）成立于2010 年，位于迁安市域西南侧，是河北省首家千亿级工业聚集区、京津冀协同发展40个重点园区之一，蝉联省能级提升综合示范开发区。经十余载的发展壮大，开发区内基本形成了以钢铁冶金产业为龙头，带动装备制造、煤化工、环保等上下游产业融合发展、链式集聚的良性发展格局。</w:t>
            </w:r>
          </w:p>
          <w:p w14:paraId="630C118A">
            <w:pPr>
              <w:snapToGrid w:val="0"/>
              <w:ind w:firstLine="480"/>
              <w:rPr>
                <w:rFonts w:eastAsia="宋体" w:cs="Times New Roman"/>
                <w:b/>
                <w:color w:val="000000" w:themeColor="text1"/>
                <w:kern w:val="0"/>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为进一步推动开发区产业结构转型升级，优化区域发展空间和布局，河北迁安经济开发区管理委员会（迁安高新技术产业开发区管理委员会）结合国土空间规划、“三区三线”成果及省政府批复的面积，拟对开发区规划范围、规划面积和产业进行优化调整，并编制了《河北迁安经济开发区总体规划（2022-2030年）》。规划开发区包含智能创新产业园、钢铁焦化建材产业园、冶金建材产业园、现代装备及循环产业园、钢铁及节能环保产业园、高端装备及氢能产业园。规划以精品钢铁及下游耗钢、装备制造、煤化工及新材料为主，建立循环经济体系，带动废弃资源综合利用、绿色建材等环保产业的发展。规划期限2022-2030 年。2025年6 月唐山立业工程技术咨询有限公司编制完成了《河北迁安经济开发区总体规划（2022-2030 年）环境影响报告书》，河北省生态环境厅于2025年6月29日出具该环境影响报告书的审查意见，文号“冀环环评函[2025]1283号”。</w:t>
            </w:r>
          </w:p>
          <w:p w14:paraId="6109D69D">
            <w:pPr>
              <w:snapToGrid w:val="0"/>
              <w:ind w:firstLine="482"/>
              <w:rPr>
                <w:rFonts w:eastAsia="宋体" w:cs="Times New Roman"/>
                <w:color w:val="000000" w:themeColor="text1"/>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1.2功能分区</w:t>
            </w:r>
          </w:p>
          <w:p w14:paraId="517B2C10">
            <w:pPr>
              <w:snapToGrid w:val="0"/>
              <w:ind w:firstLine="480"/>
              <w:rPr>
                <w:rFonts w:eastAsia="宋体" w:cs="Times New Roman"/>
                <w:color w:val="000000" w:themeColor="text1"/>
                <w:kern w:val="0"/>
                <w:szCs w:val="24"/>
                <w14:textFill>
                  <w14:solidFill>
                    <w14:schemeClr w14:val="tx1"/>
                  </w14:solidFill>
                </w14:textFill>
              </w:rPr>
            </w:pPr>
            <w:r>
              <w:rPr>
                <w:rFonts w:hint="eastAsia" w:eastAsia="宋体" w:cs="Times New Roman"/>
                <w:color w:val="000000" w:themeColor="text1"/>
                <w:kern w:val="0"/>
                <w:szCs w:val="24"/>
                <w14:textFill>
                  <w14:solidFill>
                    <w14:schemeClr w14:val="tx1"/>
                  </w14:solidFill>
                </w14:textFill>
              </w:rPr>
              <w:t>根据《河北迁安经济开发区总体规划（2022-2030 年）》，规划空间结构为“一主四星多片区”的组团布局形态。其中：“一主”指迁安市经济开发区主体功能区，分别为智能创新产业园和钢铁焦化建材产业园；“四星”指迁安经济开发区的外围地块，具体为冶金建材产业园、现代装备及循环产业园、钢铁及节能环保产业园、高端装备及氢能产业园；“多片区”指主体功能区的四个特色产业区，即智能创新产业园内的钢铁产业区、装备制造产业区和钢铁焦化建材产业园内的煤化工及钢铁建材产业区和化工集中区（南部片区）。</w:t>
            </w:r>
          </w:p>
          <w:p w14:paraId="7D563248">
            <w:pPr>
              <w:snapToGrid w:val="0"/>
              <w:ind w:firstLine="480"/>
              <w:rPr>
                <w:rFonts w:eastAsia="宋体" w:cs="Times New Roman"/>
                <w:color w:val="000000" w:themeColor="text1"/>
                <w:kern w:val="0"/>
                <w:szCs w:val="24"/>
                <w14:textFill>
                  <w14:solidFill>
                    <w14:schemeClr w14:val="tx1"/>
                  </w14:solidFill>
                </w14:textFill>
              </w:rPr>
            </w:pPr>
            <w:r>
              <w:rPr>
                <w:rFonts w:hint="eastAsia" w:eastAsia="宋体" w:cs="Times New Roman"/>
                <w:color w:val="000000" w:themeColor="text1"/>
                <w:kern w:val="0"/>
                <w:szCs w:val="24"/>
                <w14:textFill>
                  <w14:solidFill>
                    <w14:schemeClr w14:val="tx1"/>
                  </w14:solidFill>
                </w14:textFill>
              </w:rPr>
              <w:t>开发区规划以精品钢铁及下游耗钢、装备制造、煤化工及新材料为主导产业，建立循环经济体系，带动废弃资源综合利用、绿色建材等环保产业的发展。</w:t>
            </w:r>
          </w:p>
          <w:p w14:paraId="6ED3F781">
            <w:pPr>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鑫达公司位于河北迁安经济开发区功能分区中的煤化工及钢铁建材产业园区内，符合</w:t>
            </w:r>
            <w:r>
              <w:rPr>
                <w:rFonts w:hint="eastAsia" w:eastAsia="宋体" w:cs="Times New Roman"/>
                <w:color w:val="000000" w:themeColor="text1"/>
                <w:szCs w:val="24"/>
                <w14:textFill>
                  <w14:solidFill>
                    <w14:schemeClr w14:val="tx1"/>
                  </w14:solidFill>
                </w14:textFill>
              </w:rPr>
              <w:t>开发区</w:t>
            </w:r>
            <w:r>
              <w:rPr>
                <w:rFonts w:eastAsia="宋体" w:cs="Times New Roman"/>
                <w:color w:val="000000" w:themeColor="text1"/>
                <w:szCs w:val="24"/>
                <w14:textFill>
                  <w14:solidFill>
                    <w14:schemeClr w14:val="tx1"/>
                  </w14:solidFill>
                </w14:textFill>
              </w:rPr>
              <w:t>功能定位要求。本项目为</w:t>
            </w:r>
            <w:r>
              <w:rPr>
                <w:rFonts w:hint="eastAsia" w:eastAsia="宋体" w:cs="Times New Roman"/>
                <w:color w:val="000000" w:themeColor="text1"/>
                <w:szCs w:val="24"/>
                <w14:textFill>
                  <w14:solidFill>
                    <w14:schemeClr w14:val="tx1"/>
                  </w14:solidFill>
                </w14:textFill>
              </w:rPr>
              <w:t>鑫达</w:t>
            </w:r>
            <w:r>
              <w:rPr>
                <w:rFonts w:eastAsia="宋体" w:cs="Times New Roman"/>
                <w:color w:val="000000" w:themeColor="text1"/>
                <w:szCs w:val="24"/>
                <w14:textFill>
                  <w14:solidFill>
                    <w14:schemeClr w14:val="tx1"/>
                  </w14:solidFill>
                </w14:textFill>
              </w:rPr>
              <w:t>公司配套公辅工程，位于河北鑫达钢铁集团有限公司厂区内，不新增占地，河北迁安经济开发区管理委员会出具了关于本项目的选址意见，同意项目建设。因此，符合河北迁安经济开发区总体规划要求。项目符合开发区定</w:t>
            </w:r>
            <w:r>
              <w:rPr>
                <w:rFonts w:eastAsia="宋体" w:cs="Times New Roman"/>
                <w:color w:val="000000" w:themeColor="text1"/>
                <w:kern w:val="0"/>
                <w:szCs w:val="24"/>
                <w14:textFill>
                  <w14:solidFill>
                    <w14:schemeClr w14:val="tx1"/>
                  </w14:solidFill>
                </w14:textFill>
              </w:rPr>
              <w:t>位要求。</w:t>
            </w:r>
            <w:r>
              <w:rPr>
                <w:rFonts w:eastAsia="宋体" w:cs="Times New Roman"/>
                <w:color w:val="000000" w:themeColor="text1"/>
                <w:szCs w:val="24"/>
                <w14:textFill>
                  <w14:solidFill>
                    <w14:schemeClr w14:val="tx1"/>
                  </w14:solidFill>
                </w14:textFill>
              </w:rPr>
              <w:t>通过对比分析，本项目不在负面清单内，</w:t>
            </w:r>
          </w:p>
          <w:p w14:paraId="54CAF9BC">
            <w:pPr>
              <w:snapToGrid w:val="0"/>
              <w:ind w:firstLine="482" w:firstLineChars="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符合河北迁安经济开发区总体规划要求。</w:t>
            </w:r>
          </w:p>
          <w:p w14:paraId="09DB9477">
            <w:pPr>
              <w:snapToGrid w:val="0"/>
              <w:ind w:firstLine="482"/>
              <w:rPr>
                <w:rFonts w:eastAsia="宋体" w:cs="Times New Roman"/>
                <w:b/>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1.3土地利用规划</w:t>
            </w:r>
          </w:p>
          <w:p w14:paraId="47DB53AD">
            <w:pPr>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根据《河北迁安经济开发区总体规划修编调整（2018-2030年）》，开发区内土地划分为一类工业用地、二类工业用地、三类工业用地、发展备用地、防护绿地、商业用地等，拟建项目位于</w:t>
            </w:r>
            <w:r>
              <w:rPr>
                <w:rFonts w:eastAsia="宋体" w:cs="Times New Roman"/>
                <w:snapToGrid w:val="0"/>
                <w:color w:val="000000" w:themeColor="text1"/>
                <w:kern w:val="0"/>
                <w:szCs w:val="24"/>
                <w14:textFill>
                  <w14:solidFill>
                    <w14:schemeClr w14:val="tx1"/>
                  </w14:solidFill>
                </w14:textFill>
              </w:rPr>
              <w:t>河北迁安经济开发区，</w:t>
            </w:r>
            <w:r>
              <w:rPr>
                <w:rFonts w:hint="eastAsia" w:eastAsia="宋体" w:cs="Times New Roman"/>
                <w:snapToGrid w:val="0"/>
                <w:color w:val="000000" w:themeColor="text1"/>
                <w:kern w:val="0"/>
                <w:szCs w:val="24"/>
                <w14:textFill>
                  <w14:solidFill>
                    <w14:schemeClr w14:val="tx1"/>
                  </w14:solidFill>
                </w14:textFill>
              </w:rPr>
              <w:t>鑫达</w:t>
            </w:r>
            <w:r>
              <w:rPr>
                <w:rFonts w:eastAsia="宋体" w:cs="Times New Roman"/>
                <w:snapToGrid w:val="0"/>
                <w:color w:val="000000" w:themeColor="text1"/>
                <w:kern w:val="0"/>
                <w:szCs w:val="24"/>
                <w14:textFill>
                  <w14:solidFill>
                    <w14:schemeClr w14:val="tx1"/>
                  </w14:solidFill>
                </w14:textFill>
              </w:rPr>
              <w:t>公司现有厂区内，</w:t>
            </w:r>
            <w:r>
              <w:rPr>
                <w:rFonts w:eastAsia="宋体" w:cs="Times New Roman"/>
                <w:color w:val="000000" w:themeColor="text1"/>
                <w:szCs w:val="24"/>
                <w14:textFill>
                  <w14:solidFill>
                    <w14:schemeClr w14:val="tx1"/>
                  </w14:solidFill>
                </w14:textFill>
              </w:rPr>
              <w:t>根据开发区用地规划图，</w:t>
            </w:r>
            <w:r>
              <w:rPr>
                <w:rFonts w:hint="eastAsia" w:eastAsia="宋体" w:cs="Times New Roman"/>
                <w:color w:val="000000" w:themeColor="text1"/>
                <w:szCs w:val="24"/>
                <w14:textFill>
                  <w14:solidFill>
                    <w14:schemeClr w14:val="tx1"/>
                  </w14:solidFill>
                </w14:textFill>
              </w:rPr>
              <w:t>鑫达</w:t>
            </w:r>
            <w:r>
              <w:rPr>
                <w:rFonts w:eastAsia="宋体" w:cs="Times New Roman"/>
                <w:color w:val="000000" w:themeColor="text1"/>
                <w:szCs w:val="24"/>
                <w14:textFill>
                  <w14:solidFill>
                    <w14:schemeClr w14:val="tx1"/>
                  </w14:solidFill>
                </w14:textFill>
              </w:rPr>
              <w:t>公司土地类型为工业用地，符合用地规划要求。</w:t>
            </w:r>
          </w:p>
          <w:p w14:paraId="4425E166">
            <w:pPr>
              <w:widowControl/>
              <w:ind w:firstLine="482"/>
              <w:rPr>
                <w:rFonts w:eastAsia="宋体" w:cs="Times New Roman"/>
                <w:b/>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2.与园区规划环评结论的符合性分析</w:t>
            </w:r>
          </w:p>
          <w:p w14:paraId="7C44DFD1">
            <w:pPr>
              <w:widowControl/>
              <w:ind w:firstLine="480"/>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本评价从经济发展与区域环境承载力的角度对规划进行了全局分析，并提出了优化调整建议。河北迁安经济开发区总体规划（2022-2030年）符合国家、河北省、唐山市相关规划要求；规划产业的发展符合当前国家、省、市产业政策要求。在落实区域削减源以及评价提出的预防和治理措施的情况下，开发区规划的实施对周围环境影响可接受，不会改变区域环境功能，可满足环境质量底线要求；在充分利用地表水、再生水以及加强环境管理的前提下，区域资源环境可以承载规划的实施，不突破水资源、土地资源利用上线；规划范围内不涉及生态保护红线区；规划产业空间布局和能源结构相对合理，可以达到相应的环境保护目标。规划应加强环境保护预防和治理措施，产业发展规模需“量水而行”，根据评价提出的分区管控要求、环境影响减缓措施与协同降碳建议，加强开发区空间管控，严格控制污染物排放总量，并采纳评价提出的调整建议和相关要求对规划进行优化调整后，《河北迁安经济开发区总体规划》（2022-2030 年）的实施具有环境合理性和可行性。</w:t>
            </w:r>
          </w:p>
          <w:p w14:paraId="794B45FD">
            <w:pPr>
              <w:widowControl/>
              <w:ind w:firstLine="482"/>
              <w:rPr>
                <w:rFonts w:eastAsia="宋体" w:cs="Times New Roman"/>
                <w:b/>
                <w:bCs/>
                <w:color w:val="000000" w:themeColor="text1"/>
                <w:szCs w:val="24"/>
                <w14:textFill>
                  <w14:solidFill>
                    <w14:schemeClr w14:val="tx1"/>
                  </w14:solidFill>
                </w14:textFill>
              </w:rPr>
            </w:pPr>
            <w:r>
              <w:rPr>
                <w:rFonts w:hint="eastAsia" w:eastAsia="宋体" w:cs="Times New Roman"/>
                <w:b/>
                <w:bCs/>
                <w:color w:val="000000" w:themeColor="text1"/>
                <w:szCs w:val="24"/>
                <w14:textFill>
                  <w14:solidFill>
                    <w14:schemeClr w14:val="tx1"/>
                  </w14:solidFill>
                </w14:textFill>
              </w:rPr>
              <w:t>本项目产业定位及用地布局符合规划要求，在落实本评价提出的预防和治理措施的情况下，对周围环境影响可接受；本项目建设不突破水资源、土地资源利用上线；在加强环境保护预防和治理措施前提下，本目满足规划要求的分区管控要求、环境影响减缓措施与协同降碳建议，并严格控制污染物排放总量。因此，项目符合规划环评结论。</w:t>
            </w:r>
          </w:p>
          <w:p w14:paraId="57C8FEDC">
            <w:pPr>
              <w:widowControl/>
              <w:ind w:firstLine="482"/>
              <w:rPr>
                <w:rFonts w:eastAsia="宋体" w:cs="Times New Roman"/>
                <w:b/>
                <w:bCs/>
                <w:color w:val="000000" w:themeColor="text1"/>
                <w:kern w:val="0"/>
                <w:szCs w:val="24"/>
                <w14:textFill>
                  <w14:solidFill>
                    <w14:schemeClr w14:val="tx1"/>
                  </w14:solidFill>
                </w14:textFill>
              </w:rPr>
            </w:pPr>
            <w:r>
              <w:rPr>
                <w:rFonts w:eastAsia="宋体" w:cs="Times New Roman"/>
                <w:b/>
                <w:bCs/>
                <w:color w:val="000000" w:themeColor="text1"/>
                <w:kern w:val="0"/>
                <w:szCs w:val="24"/>
                <w14:textFill>
                  <w14:solidFill>
                    <w14:schemeClr w14:val="tx1"/>
                  </w14:solidFill>
                </w14:textFill>
              </w:rPr>
              <w:t>3与园区规划环评审查意见的符合性分析</w:t>
            </w:r>
          </w:p>
          <w:p w14:paraId="54E612D1">
            <w:pPr>
              <w:snapToGrid w:val="0"/>
              <w:ind w:firstLine="480"/>
              <w:rPr>
                <w:rFonts w:eastAsia="宋体" w:cs="Times New Roman"/>
                <w:b/>
                <w:bCs/>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河北省生态环境厅2025年6月29日出具了《</w:t>
            </w:r>
            <w:r>
              <w:rPr>
                <w:rFonts w:hint="eastAsia" w:eastAsia="宋体" w:cs="Times New Roman"/>
                <w:color w:val="000000" w:themeColor="text1"/>
                <w:szCs w:val="24"/>
                <w14:textFill>
                  <w14:solidFill>
                    <w14:schemeClr w14:val="tx1"/>
                  </w14:solidFill>
                </w14:textFill>
              </w:rPr>
              <w:t>关于&lt;河北迁安经济开发区总体规划（2022-2030年）环境影响报告书&gt;的审查意见的函（</w:t>
            </w:r>
            <w:r>
              <w:rPr>
                <w:rFonts w:eastAsia="宋体" w:cs="Times New Roman"/>
                <w:color w:val="000000" w:themeColor="text1"/>
                <w:szCs w:val="24"/>
                <w14:textFill>
                  <w14:solidFill>
                    <w14:schemeClr w14:val="tx1"/>
                  </w14:solidFill>
                </w14:textFill>
              </w:rPr>
              <w:t>冀环环评函[2025]1283号</w:t>
            </w:r>
            <w:r>
              <w:rPr>
                <w:rFonts w:hint="eastAsia" w:eastAsia="宋体" w:cs="Times New Roman"/>
                <w:color w:val="000000" w:themeColor="text1"/>
                <w:szCs w:val="24"/>
                <w14:textFill>
                  <w14:solidFill>
                    <w14:schemeClr w14:val="tx1"/>
                  </w14:solidFill>
                </w14:textFill>
              </w:rPr>
              <w:t>）</w:t>
            </w:r>
            <w:r>
              <w:rPr>
                <w:rFonts w:eastAsia="宋体" w:cs="Times New Roman"/>
                <w:color w:val="000000" w:themeColor="text1"/>
                <w:szCs w:val="24"/>
                <w14:textFill>
                  <w14:solidFill>
                    <w14:schemeClr w14:val="tx1"/>
                  </w14:solidFill>
                </w14:textFill>
              </w:rPr>
              <w:t>。</w:t>
            </w:r>
          </w:p>
          <w:p w14:paraId="196CAE0D">
            <w:pPr>
              <w:widowControl/>
              <w:ind w:firstLine="482"/>
              <w:rPr>
                <w:rFonts w:eastAsia="宋体" w:cs="Times New Roman"/>
                <w:color w:val="000000" w:themeColor="text1"/>
                <w:kern w:val="0"/>
                <w:szCs w:val="24"/>
                <w14:textFill>
                  <w14:solidFill>
                    <w14:schemeClr w14:val="tx1"/>
                  </w14:solidFill>
                </w14:textFill>
              </w:rPr>
            </w:pPr>
            <w:r>
              <w:rPr>
                <w:rFonts w:eastAsia="宋体" w:cs="Times New Roman"/>
                <w:b/>
                <w:bCs/>
                <w:color w:val="000000" w:themeColor="text1"/>
                <w:szCs w:val="24"/>
                <w14:textFill>
                  <w14:solidFill>
                    <w14:schemeClr w14:val="tx1"/>
                  </w14:solidFill>
                </w14:textFill>
              </w:rPr>
              <w:t>表</w:t>
            </w:r>
            <w:r>
              <w:rPr>
                <w:rFonts w:hint="eastAsia" w:eastAsia="宋体" w:cs="Times New Roman"/>
                <w:b/>
                <w:bCs/>
                <w:color w:val="000000" w:themeColor="text1"/>
                <w:szCs w:val="24"/>
                <w14:textFill>
                  <w14:solidFill>
                    <w14:schemeClr w14:val="tx1"/>
                  </w14:solidFill>
                </w14:textFill>
              </w:rPr>
              <w:t>1-2</w:t>
            </w:r>
            <w:r>
              <w:rPr>
                <w:rFonts w:eastAsia="宋体" w:cs="Times New Roman"/>
                <w:b/>
                <w:bCs/>
                <w:color w:val="000000" w:themeColor="text1"/>
                <w:szCs w:val="24"/>
                <w14:textFill>
                  <w14:solidFill>
                    <w14:schemeClr w14:val="tx1"/>
                  </w14:solidFill>
                </w14:textFill>
              </w:rPr>
              <w:t xml:space="preserve">    </w:t>
            </w:r>
            <w:r>
              <w:rPr>
                <w:rFonts w:hint="eastAsia" w:eastAsia="宋体" w:cs="Times New Roman"/>
                <w:b/>
                <w:bCs/>
                <w:color w:val="000000" w:themeColor="text1"/>
                <w:szCs w:val="24"/>
                <w14:textFill>
                  <w14:solidFill>
                    <w14:schemeClr w14:val="tx1"/>
                  </w14:solidFill>
                </w14:textFill>
              </w:rPr>
              <w:t>关于&lt;河北迁安经济开发区总体规划（2022-2030 年）环境影响报告书&gt;的审查意见</w:t>
            </w:r>
            <w:r>
              <w:rPr>
                <w:rFonts w:eastAsia="宋体" w:cs="Times New Roman"/>
                <w:b/>
                <w:bCs/>
                <w:color w:val="000000" w:themeColor="text1"/>
                <w:szCs w:val="24"/>
                <w14:textFill>
                  <w14:solidFill>
                    <w14:schemeClr w14:val="tx1"/>
                  </w14:solidFill>
                </w14:textFill>
              </w:rPr>
              <w:t>的函符合性分析</w:t>
            </w:r>
          </w:p>
          <w:tbl>
            <w:tblPr>
              <w:tblStyle w:val="90"/>
              <w:tblW w:w="7536" w:type="dxa"/>
              <w:tblInd w:w="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56"/>
              <w:gridCol w:w="4239"/>
              <w:gridCol w:w="1985"/>
              <w:gridCol w:w="856"/>
            </w:tblGrid>
            <w:tr w14:paraId="471C1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blHeader/>
              </w:trPr>
              <w:tc>
                <w:tcPr>
                  <w:tcW w:w="456" w:type="dxa"/>
                  <w:tcBorders>
                    <w:tl2br w:val="nil"/>
                    <w:tr2bl w:val="nil"/>
                  </w:tcBorders>
                  <w:vAlign w:val="center"/>
                </w:tcPr>
                <w:p w14:paraId="795DDF31">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序号</w:t>
                  </w:r>
                </w:p>
              </w:tc>
              <w:tc>
                <w:tcPr>
                  <w:tcW w:w="4239" w:type="dxa"/>
                  <w:tcBorders>
                    <w:tl2br w:val="nil"/>
                    <w:tr2bl w:val="nil"/>
                  </w:tcBorders>
                  <w:vAlign w:val="center"/>
                </w:tcPr>
                <w:p w14:paraId="21485D07">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审查意见的函要求</w:t>
                  </w:r>
                </w:p>
              </w:tc>
              <w:tc>
                <w:tcPr>
                  <w:tcW w:w="1985" w:type="dxa"/>
                  <w:tcBorders>
                    <w:tl2br w:val="nil"/>
                    <w:tr2bl w:val="nil"/>
                  </w:tcBorders>
                  <w:vAlign w:val="center"/>
                </w:tcPr>
                <w:p w14:paraId="7025A3B1">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本项目实施情况</w:t>
                  </w:r>
                </w:p>
              </w:tc>
              <w:tc>
                <w:tcPr>
                  <w:tcW w:w="856" w:type="dxa"/>
                  <w:tcBorders>
                    <w:tl2br w:val="nil"/>
                    <w:tr2bl w:val="nil"/>
                  </w:tcBorders>
                  <w:vAlign w:val="center"/>
                </w:tcPr>
                <w:p w14:paraId="6F05A872">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结论</w:t>
                  </w:r>
                </w:p>
              </w:tc>
            </w:tr>
            <w:tr w14:paraId="6B09A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56" w:type="dxa"/>
                  <w:tcBorders>
                    <w:tl2br w:val="nil"/>
                    <w:tr2bl w:val="nil"/>
                  </w:tcBorders>
                  <w:vAlign w:val="center"/>
                </w:tcPr>
                <w:p w14:paraId="1B3918B4">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1</w:t>
                  </w:r>
                </w:p>
              </w:tc>
              <w:tc>
                <w:tcPr>
                  <w:tcW w:w="4239" w:type="dxa"/>
                  <w:tcBorders>
                    <w:tl2br w:val="nil"/>
                    <w:tr2bl w:val="nil"/>
                  </w:tcBorders>
                  <w:vAlign w:val="center"/>
                </w:tcPr>
                <w:p w14:paraId="787561CB">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落实国家及区域发展战略，坚持生态优先、提质增效，以生态环境质量改善为核心，做好与各级国土空间规划和生态环境分区管控体系的协调衔接，进一步优化《规划》布局、产业定位和发展规模。</w:t>
                  </w:r>
                </w:p>
              </w:tc>
              <w:tc>
                <w:tcPr>
                  <w:tcW w:w="1985" w:type="dxa"/>
                  <w:tcBorders>
                    <w:tl2br w:val="nil"/>
                    <w:tr2bl w:val="nil"/>
                  </w:tcBorders>
                  <w:vAlign w:val="center"/>
                </w:tcPr>
                <w:p w14:paraId="4A358F9F">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鑫达公司位于河北迁安经济开发区功能分区中的煤化工及钢铁建材产业园区内，符合园区产业定位要求</w:t>
                  </w:r>
                </w:p>
              </w:tc>
              <w:tc>
                <w:tcPr>
                  <w:tcW w:w="856" w:type="dxa"/>
                  <w:tcBorders>
                    <w:tl2br w:val="nil"/>
                    <w:tr2bl w:val="nil"/>
                  </w:tcBorders>
                  <w:vAlign w:val="center"/>
                </w:tcPr>
                <w:p w14:paraId="03D3AFBE">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35F21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56" w:type="dxa"/>
                  <w:tcBorders>
                    <w:tl2br w:val="nil"/>
                    <w:tr2bl w:val="nil"/>
                  </w:tcBorders>
                  <w:vAlign w:val="center"/>
                </w:tcPr>
                <w:p w14:paraId="6D04E5B3">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2</w:t>
                  </w:r>
                </w:p>
              </w:tc>
              <w:tc>
                <w:tcPr>
                  <w:tcW w:w="4239" w:type="dxa"/>
                  <w:tcBorders>
                    <w:tl2br w:val="nil"/>
                    <w:tr2bl w:val="nil"/>
                  </w:tcBorders>
                  <w:vAlign w:val="center"/>
                </w:tcPr>
                <w:p w14:paraId="6FECF7A4">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推进开发区绿色低碳转型发展，实现减污降碳协同增效目标。根据国家、地方碳减排和碳达峰行动方案及路径要求，进一步优化开发区能源结构、交通运输方式等《规划》内容。</w:t>
                  </w:r>
                </w:p>
              </w:tc>
              <w:tc>
                <w:tcPr>
                  <w:tcW w:w="1985" w:type="dxa"/>
                  <w:tcBorders>
                    <w:tl2br w:val="nil"/>
                    <w:tr2bl w:val="nil"/>
                  </w:tcBorders>
                  <w:vAlign w:val="center"/>
                </w:tcPr>
                <w:p w14:paraId="70E532E8">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本项目采用节能、节电设备</w:t>
                  </w:r>
                </w:p>
              </w:tc>
              <w:tc>
                <w:tcPr>
                  <w:tcW w:w="856" w:type="dxa"/>
                  <w:tcBorders>
                    <w:tl2br w:val="nil"/>
                    <w:tr2bl w:val="nil"/>
                  </w:tcBorders>
                  <w:vAlign w:val="center"/>
                </w:tcPr>
                <w:p w14:paraId="23DED084">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7CC31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56" w:type="dxa"/>
                  <w:tcBorders>
                    <w:tl2br w:val="nil"/>
                    <w:tr2bl w:val="nil"/>
                  </w:tcBorders>
                  <w:vAlign w:val="center"/>
                </w:tcPr>
                <w:p w14:paraId="2270C3D7">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3</w:t>
                  </w:r>
                </w:p>
              </w:tc>
              <w:tc>
                <w:tcPr>
                  <w:tcW w:w="4239" w:type="dxa"/>
                  <w:tcBorders>
                    <w:tl2br w:val="nil"/>
                    <w:tr2bl w:val="nil"/>
                  </w:tcBorders>
                  <w:vAlign w:val="center"/>
                </w:tcPr>
                <w:p w14:paraId="5B15DCCE">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严格空间管控要求，优化功能布局。进一步优化开发区产业布局。落实《报告书》提出的空间布局引导和管控要求，优化工业、居住等各类用地的空间分布和产业的梯级布局，严格涉风险源企业管理，确保人居环境安全</w:t>
                  </w:r>
                  <w:r>
                    <w:rPr>
                      <w:rFonts w:cs="Times New Roman"/>
                      <w:bCs/>
                      <w:color w:val="000000" w:themeColor="text1"/>
                      <w:sz w:val="21"/>
                      <w:szCs w:val="21"/>
                      <w14:textFill>
                        <w14:solidFill>
                          <w14:schemeClr w14:val="tx1"/>
                        </w14:solidFill>
                      </w14:textFill>
                    </w:rPr>
                    <w:t>。</w:t>
                  </w:r>
                </w:p>
              </w:tc>
              <w:tc>
                <w:tcPr>
                  <w:tcW w:w="1985" w:type="dxa"/>
                  <w:tcBorders>
                    <w:tl2br w:val="nil"/>
                    <w:tr2bl w:val="nil"/>
                  </w:tcBorders>
                  <w:vAlign w:val="center"/>
                </w:tcPr>
                <w:p w14:paraId="70C4B289">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项目位于迁安市城镇开发边界内，项目采取严格的风险防范措施，确保人居环境安全。</w:t>
                  </w:r>
                </w:p>
              </w:tc>
              <w:tc>
                <w:tcPr>
                  <w:tcW w:w="856" w:type="dxa"/>
                  <w:tcBorders>
                    <w:tl2br w:val="nil"/>
                    <w:tr2bl w:val="nil"/>
                  </w:tcBorders>
                  <w:vAlign w:val="center"/>
                </w:tcPr>
                <w:p w14:paraId="45021A98">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61B5E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56" w:type="dxa"/>
                  <w:tcBorders>
                    <w:tl2br w:val="nil"/>
                    <w:tr2bl w:val="nil"/>
                  </w:tcBorders>
                  <w:vAlign w:val="center"/>
                </w:tcPr>
                <w:p w14:paraId="636B705C">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4</w:t>
                  </w:r>
                </w:p>
              </w:tc>
              <w:tc>
                <w:tcPr>
                  <w:tcW w:w="4239" w:type="dxa"/>
                  <w:tcBorders>
                    <w:tl2br w:val="nil"/>
                    <w:tr2bl w:val="nil"/>
                  </w:tcBorders>
                  <w:vAlign w:val="center"/>
                </w:tcPr>
                <w:p w14:paraId="2BC2683E">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严守环境质量底线，强化污染物排放总量管控。提升现有及入区企业污染治理设施及环境管理水平，严格落实《报告书》提出的大气污染物削减方案。强化涉重废水污染治理，严格落实重金属管控要求，第一类重金属厂区内回用，不得外排。严格落实《关于加强重点行业建设项目区域削减措施监督管理的通知》相关要求。</w:t>
                  </w:r>
                </w:p>
              </w:tc>
              <w:tc>
                <w:tcPr>
                  <w:tcW w:w="1985" w:type="dxa"/>
                  <w:tcBorders>
                    <w:tl2br w:val="nil"/>
                    <w:tr2bl w:val="nil"/>
                  </w:tcBorders>
                  <w:vAlign w:val="center"/>
                </w:tcPr>
                <w:p w14:paraId="5C25DECD">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项目无废气排放，放空排气主要为空气、氮气和氧气，无有毒有害物质。</w:t>
                  </w:r>
                </w:p>
              </w:tc>
              <w:tc>
                <w:tcPr>
                  <w:tcW w:w="856" w:type="dxa"/>
                  <w:tcBorders>
                    <w:tl2br w:val="nil"/>
                    <w:tr2bl w:val="nil"/>
                  </w:tcBorders>
                  <w:vAlign w:val="center"/>
                </w:tcPr>
                <w:p w14:paraId="33E134DE">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1E680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56" w:type="dxa"/>
                  <w:tcBorders>
                    <w:tl2br w:val="nil"/>
                    <w:tr2bl w:val="nil"/>
                  </w:tcBorders>
                  <w:vAlign w:val="center"/>
                </w:tcPr>
                <w:p w14:paraId="1B45CCB8">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5</w:t>
                  </w:r>
                </w:p>
              </w:tc>
              <w:tc>
                <w:tcPr>
                  <w:tcW w:w="4239" w:type="dxa"/>
                  <w:tcBorders>
                    <w:tl2br w:val="nil"/>
                    <w:tr2bl w:val="nil"/>
                  </w:tcBorders>
                  <w:vAlign w:val="center"/>
                </w:tcPr>
                <w:p w14:paraId="5FCB6BD5">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严格入区项目生态环境准入，推动绿色低碳高质量发展。严格落实《报告书》提出的开发区生态环境准入要求和与规划符合的现有企业环境管理要求。严格落实《报告书》提出的“两高”行业产能控制要求，以及钢铁下游耗钢、装备制造、化工等产业发展要求。开发区将不断提高现有企业清洁生产水平，促进开发区产业转型升级与生态环境保护、人居环境安全相协调。</w:t>
                  </w:r>
                </w:p>
              </w:tc>
              <w:tc>
                <w:tcPr>
                  <w:tcW w:w="1985" w:type="dxa"/>
                  <w:tcBorders>
                    <w:tl2br w:val="nil"/>
                    <w:tr2bl w:val="nil"/>
                  </w:tcBorders>
                  <w:vAlign w:val="center"/>
                </w:tcPr>
                <w:p w14:paraId="19F4C50A">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本项目为空分制氧工程，为钢铁配套辅助公辅工程，不属于两高行业</w:t>
                  </w:r>
                </w:p>
              </w:tc>
              <w:tc>
                <w:tcPr>
                  <w:tcW w:w="856" w:type="dxa"/>
                  <w:tcBorders>
                    <w:tl2br w:val="nil"/>
                    <w:tr2bl w:val="nil"/>
                  </w:tcBorders>
                  <w:vAlign w:val="center"/>
                </w:tcPr>
                <w:p w14:paraId="5E37D15F">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7A80C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456" w:type="dxa"/>
                  <w:tcBorders>
                    <w:tl2br w:val="nil"/>
                    <w:tr2bl w:val="nil"/>
                  </w:tcBorders>
                  <w:vAlign w:val="center"/>
                </w:tcPr>
                <w:p w14:paraId="16F96982">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6</w:t>
                  </w:r>
                </w:p>
              </w:tc>
              <w:tc>
                <w:tcPr>
                  <w:tcW w:w="4239" w:type="dxa"/>
                  <w:tcBorders>
                    <w:tl2br w:val="nil"/>
                    <w:tr2bl w:val="nil"/>
                  </w:tcBorders>
                  <w:vAlign w:val="center"/>
                </w:tcPr>
                <w:p w14:paraId="79516409">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加强环境基础设施建设。加快落实《报告书》提出的地表水厂、再生水供水设施、化工集中区污水处理设施、配套管网建设。根据供热需求，优化供热规划规模和形式，充分利用工业余热资源，禁止新建分散燃煤供热设施。</w:t>
                  </w:r>
                </w:p>
              </w:tc>
              <w:tc>
                <w:tcPr>
                  <w:tcW w:w="1985" w:type="dxa"/>
                  <w:tcBorders>
                    <w:tl2br w:val="nil"/>
                    <w:tr2bl w:val="nil"/>
                  </w:tcBorders>
                  <w:vAlign w:val="center"/>
                </w:tcPr>
                <w:p w14:paraId="427795DF">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项目实施后，</w:t>
                  </w:r>
                  <w:r>
                    <w:rPr>
                      <w:rFonts w:hint="eastAsia" w:cs="Times New Roman"/>
                      <w:bCs/>
                      <w:color w:val="000000" w:themeColor="text1"/>
                      <w:sz w:val="21"/>
                      <w:szCs w:val="21"/>
                      <w14:textFill>
                        <w14:solidFill>
                          <w14:schemeClr w14:val="tx1"/>
                        </w14:solidFill>
                      </w14:textFill>
                    </w:rPr>
                    <w:t>鑫达</w:t>
                  </w:r>
                  <w:r>
                    <w:rPr>
                      <w:rFonts w:cs="Times New Roman"/>
                      <w:bCs/>
                      <w:color w:val="000000" w:themeColor="text1"/>
                      <w:sz w:val="21"/>
                      <w:szCs w:val="21"/>
                      <w14:textFill>
                        <w14:solidFill>
                          <w14:schemeClr w14:val="tx1"/>
                        </w14:solidFill>
                      </w14:textFill>
                    </w:rPr>
                    <w:t>公司厂区的新鲜水用水量在取水许可证内</w:t>
                  </w:r>
                </w:p>
              </w:tc>
              <w:tc>
                <w:tcPr>
                  <w:tcW w:w="856" w:type="dxa"/>
                  <w:tcBorders>
                    <w:tl2br w:val="nil"/>
                    <w:tr2bl w:val="nil"/>
                  </w:tcBorders>
                  <w:vAlign w:val="center"/>
                </w:tcPr>
                <w:p w14:paraId="00BD555F">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7CB48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456" w:type="dxa"/>
                  <w:tcBorders>
                    <w:tl2br w:val="nil"/>
                    <w:tr2bl w:val="nil"/>
                  </w:tcBorders>
                  <w:vAlign w:val="center"/>
                </w:tcPr>
                <w:p w14:paraId="39DE7718">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7</w:t>
                  </w:r>
                </w:p>
              </w:tc>
              <w:tc>
                <w:tcPr>
                  <w:tcW w:w="4239" w:type="dxa"/>
                  <w:tcBorders>
                    <w:tl2br w:val="nil"/>
                    <w:tr2bl w:val="nil"/>
                  </w:tcBorders>
                  <w:vAlign w:val="center"/>
                </w:tcPr>
                <w:p w14:paraId="268BA7DD">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优化运输方式，落实应急运输响应方案。开发区应进一步提高廊道、铁路运输及清洁能源汽车比例，减轻运输产生的不利环境影响。结合秋冬行业错峰生产和重污染天气应急响应要求，在黄色及以上重污染天气预警期间，重点用车企业实施应急运输响应。</w:t>
                  </w:r>
                </w:p>
              </w:tc>
              <w:tc>
                <w:tcPr>
                  <w:tcW w:w="1985" w:type="dxa"/>
                  <w:tcBorders>
                    <w:tl2br w:val="nil"/>
                    <w:tr2bl w:val="nil"/>
                  </w:tcBorders>
                  <w:vAlign w:val="center"/>
                </w:tcPr>
                <w:p w14:paraId="56B3A273">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本项目不涉及</w:t>
                  </w:r>
                </w:p>
              </w:tc>
              <w:tc>
                <w:tcPr>
                  <w:tcW w:w="856" w:type="dxa"/>
                  <w:tcBorders>
                    <w:tl2br w:val="nil"/>
                    <w:tr2bl w:val="nil"/>
                  </w:tcBorders>
                  <w:vAlign w:val="center"/>
                </w:tcPr>
                <w:p w14:paraId="446BF576">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75C2A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456" w:type="dxa"/>
                  <w:tcBorders>
                    <w:tl2br w:val="nil"/>
                    <w:tr2bl w:val="nil"/>
                  </w:tcBorders>
                  <w:vAlign w:val="center"/>
                </w:tcPr>
                <w:p w14:paraId="34D19967">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8</w:t>
                  </w:r>
                </w:p>
              </w:tc>
              <w:tc>
                <w:tcPr>
                  <w:tcW w:w="4239" w:type="dxa"/>
                  <w:tcBorders>
                    <w:tl2br w:val="nil"/>
                    <w:tr2bl w:val="nil"/>
                  </w:tcBorders>
                  <w:vAlign w:val="center"/>
                </w:tcPr>
                <w:p w14:paraId="67F6C993">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健全完善环境监测体系，强化环境风险防范。健全完善包括环境空气、地表水、地下水、土壤、声等环境要素的监控体系；强化开发区风险防控体系的建立，健全应急响应联动机制。严格落实《报告书》提出的各项环境风险防控措施，提升环境风险防控和应急响应能力，保障区域环境安全。</w:t>
                  </w:r>
                </w:p>
              </w:tc>
              <w:tc>
                <w:tcPr>
                  <w:tcW w:w="1985" w:type="dxa"/>
                  <w:tcBorders>
                    <w:tl2br w:val="nil"/>
                    <w:tr2bl w:val="nil"/>
                  </w:tcBorders>
                  <w:vAlign w:val="center"/>
                </w:tcPr>
                <w:p w14:paraId="019FFF59">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企业于2024年对应急预案进行修订并取得应急预案备案（130283-2024-107-H）</w:t>
                  </w:r>
                </w:p>
              </w:tc>
              <w:tc>
                <w:tcPr>
                  <w:tcW w:w="856" w:type="dxa"/>
                  <w:tcBorders>
                    <w:tl2br w:val="nil"/>
                    <w:tr2bl w:val="nil"/>
                  </w:tcBorders>
                  <w:vAlign w:val="center"/>
                </w:tcPr>
                <w:p w14:paraId="72139EDE">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1AAC5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456" w:type="dxa"/>
                  <w:tcBorders>
                    <w:tl2br w:val="nil"/>
                    <w:tr2bl w:val="nil"/>
                  </w:tcBorders>
                  <w:vAlign w:val="center"/>
                </w:tcPr>
                <w:p w14:paraId="48242A47">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9</w:t>
                  </w:r>
                </w:p>
              </w:tc>
              <w:tc>
                <w:tcPr>
                  <w:tcW w:w="4239" w:type="dxa"/>
                  <w:tcBorders>
                    <w:tl2br w:val="nil"/>
                    <w:tr2bl w:val="nil"/>
                  </w:tcBorders>
                  <w:vAlign w:val="center"/>
                </w:tcPr>
                <w:p w14:paraId="2E76BA17">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ascii="宋体" w:eastAsia="宋体" w:cs="宋体"/>
                      <w:color w:val="000000" w:themeColor="text1"/>
                      <w:kern w:val="0"/>
                      <w:sz w:val="21"/>
                      <w:szCs w:val="21"/>
                      <w14:textFill>
                        <w14:solidFill>
                          <w14:schemeClr w14:val="tx1"/>
                        </w14:solidFill>
                      </w14:textFill>
                    </w:rPr>
                    <w:t>拟入区建设项目应加强与规划环评联动，</w:t>
                  </w:r>
                  <w:r>
                    <w:rPr>
                      <w:rFonts w:hint="eastAsia" w:cs="Times New Roman"/>
                      <w:bCs/>
                      <w:color w:val="000000" w:themeColor="text1"/>
                      <w:sz w:val="21"/>
                      <w:szCs w:val="21"/>
                      <w14:textFill>
                        <w14:solidFill>
                          <w14:schemeClr w14:val="tx1"/>
                        </w14:solidFill>
                      </w14:textFill>
                    </w:rPr>
                    <w:t>做好建设项目环境影响评价工作。加强与规划环评的联动，严格项目生态环境准入条件，重点开展工程分析、污染物允许排放量测算和环保措施的可行性论证等工作，强化生态环境保护相关措施的落实。规划环评中协调性分析、环境现状、污染源调查等符合要求的资料可供建设项目环评共享，建设项目环评相应评价内容可结合实际情况予以适当简化。</w:t>
                  </w:r>
                </w:p>
              </w:tc>
              <w:tc>
                <w:tcPr>
                  <w:tcW w:w="1985" w:type="dxa"/>
                  <w:tcBorders>
                    <w:tl2br w:val="nil"/>
                    <w:tr2bl w:val="nil"/>
                  </w:tcBorders>
                  <w:vAlign w:val="center"/>
                </w:tcPr>
                <w:p w14:paraId="1BCDC519">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本项目符合开发区准入清单要求，详见表1</w:t>
                  </w:r>
                  <w:r>
                    <w:rPr>
                      <w:rFonts w:cs="Times New Roman"/>
                      <w:bCs/>
                      <w:color w:val="000000" w:themeColor="text1"/>
                      <w:sz w:val="21"/>
                      <w:szCs w:val="21"/>
                      <w14:textFill>
                        <w14:solidFill>
                          <w14:schemeClr w14:val="tx1"/>
                        </w14:solidFill>
                      </w14:textFill>
                    </w:rPr>
                    <w:t>-2</w:t>
                  </w:r>
                </w:p>
              </w:tc>
              <w:tc>
                <w:tcPr>
                  <w:tcW w:w="856" w:type="dxa"/>
                  <w:tcBorders>
                    <w:tl2br w:val="nil"/>
                    <w:tr2bl w:val="nil"/>
                  </w:tcBorders>
                  <w:vAlign w:val="center"/>
                </w:tcPr>
                <w:p w14:paraId="400F0129">
                  <w:pPr>
                    <w:tabs>
                      <w:tab w:val="left" w:pos="642"/>
                    </w:tabs>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bl>
          <w:p w14:paraId="6122AEA6">
            <w:pPr>
              <w:widowControl/>
              <w:ind w:firstLine="482"/>
              <w:rPr>
                <w:rFonts w:eastAsia="宋体" w:cs="Times New Roman"/>
                <w:b/>
                <w:bCs/>
                <w:color w:val="000000" w:themeColor="text1"/>
                <w:szCs w:val="24"/>
                <w14:textFill>
                  <w14:solidFill>
                    <w14:schemeClr w14:val="tx1"/>
                  </w14:solidFill>
                </w14:textFill>
              </w:rPr>
            </w:pPr>
            <w:r>
              <w:rPr>
                <w:rFonts w:eastAsia="宋体" w:cs="Times New Roman"/>
                <w:b/>
                <w:bCs/>
                <w:color w:val="000000" w:themeColor="text1"/>
                <w:szCs w:val="24"/>
                <w14:textFill>
                  <w14:solidFill>
                    <w14:schemeClr w14:val="tx1"/>
                  </w14:solidFill>
                </w14:textFill>
              </w:rPr>
              <w:t>表</w:t>
            </w:r>
            <w:r>
              <w:rPr>
                <w:rFonts w:hint="eastAsia" w:eastAsia="宋体" w:cs="Times New Roman"/>
                <w:b/>
                <w:bCs/>
                <w:color w:val="000000" w:themeColor="text1"/>
                <w:szCs w:val="24"/>
                <w14:textFill>
                  <w14:solidFill>
                    <w14:schemeClr w14:val="tx1"/>
                  </w14:solidFill>
                </w14:textFill>
              </w:rPr>
              <w:t>1-</w:t>
            </w:r>
            <w:r>
              <w:rPr>
                <w:rFonts w:eastAsia="宋体" w:cs="Times New Roman"/>
                <w:b/>
                <w:bCs/>
                <w:color w:val="000000" w:themeColor="text1"/>
                <w:szCs w:val="24"/>
                <w14:textFill>
                  <w14:solidFill>
                    <w14:schemeClr w14:val="tx1"/>
                  </w14:solidFill>
                </w14:textFill>
              </w:rPr>
              <w:t>2    本项目与</w:t>
            </w:r>
            <w:r>
              <w:rPr>
                <w:rFonts w:hint="eastAsia" w:eastAsia="宋体" w:cs="Times New Roman"/>
                <w:b/>
                <w:bCs/>
                <w:color w:val="000000" w:themeColor="text1"/>
                <w:szCs w:val="24"/>
                <w14:textFill>
                  <w14:solidFill>
                    <w14:schemeClr w14:val="tx1"/>
                  </w14:solidFill>
                </w14:textFill>
              </w:rPr>
              <w:t>河北迁安经济开发区总体规划（2022-2030年）环境影响报告书“开发区准入清单”的</w:t>
            </w:r>
            <w:r>
              <w:rPr>
                <w:rFonts w:eastAsia="宋体" w:cs="Times New Roman"/>
                <w:b/>
                <w:bCs/>
                <w:color w:val="000000" w:themeColor="text1"/>
                <w:szCs w:val="24"/>
                <w14:textFill>
                  <w14:solidFill>
                    <w14:schemeClr w14:val="tx1"/>
                  </w14:solidFill>
                </w14:textFill>
              </w:rPr>
              <w:t>符合性分析</w:t>
            </w:r>
          </w:p>
          <w:tbl>
            <w:tblPr>
              <w:tblStyle w:val="90"/>
              <w:tblW w:w="7665" w:type="dxa"/>
              <w:tblInd w:w="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51"/>
              <w:gridCol w:w="5096"/>
              <w:gridCol w:w="1688"/>
              <w:gridCol w:w="430"/>
            </w:tblGrid>
            <w:tr w14:paraId="09CEF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trPr>
              <w:tc>
                <w:tcPr>
                  <w:tcW w:w="451" w:type="dxa"/>
                  <w:tcBorders>
                    <w:tl2br w:val="nil"/>
                    <w:tr2bl w:val="nil"/>
                  </w:tcBorders>
                  <w:vAlign w:val="center"/>
                </w:tcPr>
                <w:p w14:paraId="0A92FEE8">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类别</w:t>
                  </w:r>
                </w:p>
              </w:tc>
              <w:tc>
                <w:tcPr>
                  <w:tcW w:w="5096" w:type="dxa"/>
                  <w:tcBorders>
                    <w:tl2br w:val="nil"/>
                    <w:tr2bl w:val="nil"/>
                  </w:tcBorders>
                  <w:vAlign w:val="center"/>
                </w:tcPr>
                <w:p w14:paraId="4449D3A3">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准入要求</w:t>
                  </w:r>
                </w:p>
              </w:tc>
              <w:tc>
                <w:tcPr>
                  <w:tcW w:w="1688" w:type="dxa"/>
                  <w:tcBorders>
                    <w:tl2br w:val="nil"/>
                    <w:tr2bl w:val="nil"/>
                  </w:tcBorders>
                  <w:vAlign w:val="center"/>
                </w:tcPr>
                <w:p w14:paraId="5F48E762">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本项目实施情况</w:t>
                  </w:r>
                </w:p>
              </w:tc>
              <w:tc>
                <w:tcPr>
                  <w:tcW w:w="430" w:type="dxa"/>
                  <w:tcBorders>
                    <w:tl2br w:val="nil"/>
                    <w:tr2bl w:val="nil"/>
                  </w:tcBorders>
                  <w:vAlign w:val="center"/>
                </w:tcPr>
                <w:p w14:paraId="0AE18C45">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结论</w:t>
                  </w:r>
                </w:p>
              </w:tc>
            </w:tr>
            <w:tr w14:paraId="74F04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51" w:type="dxa"/>
                  <w:tcBorders>
                    <w:tl2br w:val="nil"/>
                    <w:tr2bl w:val="nil"/>
                  </w:tcBorders>
                  <w:vAlign w:val="center"/>
                </w:tcPr>
                <w:p w14:paraId="6496EFD3">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总体要求</w:t>
                  </w:r>
                </w:p>
              </w:tc>
              <w:tc>
                <w:tcPr>
                  <w:tcW w:w="5096" w:type="dxa"/>
                  <w:tcBorders>
                    <w:tl2br w:val="nil"/>
                    <w:tr2bl w:val="nil"/>
                  </w:tcBorders>
                  <w:vAlign w:val="center"/>
                </w:tcPr>
                <w:p w14:paraId="0D7B6A4A">
                  <w:pPr>
                    <w:tabs>
                      <w:tab w:val="left" w:pos="642"/>
                    </w:tabs>
                    <w:adjustRightInd w:val="0"/>
                    <w:snapToGrid w:val="0"/>
                    <w:spacing w:line="360" w:lineRule="exact"/>
                    <w:ind w:firstLine="0" w:firstLineChars="0"/>
                    <w:rPr>
                      <w:color w:val="000000" w:themeColor="text1"/>
                      <w14:textFill>
                        <w14:solidFill>
                          <w14:schemeClr w14:val="tx1"/>
                        </w14:solidFill>
                      </w14:textFill>
                    </w:rPr>
                  </w:pPr>
                  <w:r>
                    <w:rPr>
                      <w:rFonts w:hint="eastAsia" w:cs="Times New Roman"/>
                      <w:bCs/>
                      <w:color w:val="000000" w:themeColor="text1"/>
                      <w:sz w:val="21"/>
                      <w:szCs w:val="21"/>
                      <w14:textFill>
                        <w14:solidFill>
                          <w14:schemeClr w14:val="tx1"/>
                        </w14:solidFill>
                      </w14:textFill>
                    </w:rPr>
                    <w:t>1.严格控制“两高”项目和钢铁炼钢项目建设规模，“两高”项目产能上限为：铁水产能3338 万吨、粗钢产能2865 万吨、焦炭产能550万吨、铝铁合金产能1.16 万吨；钢铁产能上限为：粗钢产能3370 万吨。除在建项目外不再新增“两高”产能和钢铁炼钢产能，通过实施产能减量置换、装备升级改造项目，允许实施不新增产能的技术改造或装备提升项目。</w:t>
                  </w:r>
                </w:p>
                <w:p w14:paraId="52A95D4B">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2.钢铁下游耗钢产业：禁止建设专业电镀处理中心项目。</w:t>
                  </w:r>
                </w:p>
                <w:p w14:paraId="466CD9DE">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3.化工产业：禁止发展煤制液体燃料生产、乙烯、丙烯、对二甲苯、丁二醇、己二酸、醋酸（利用捕集的二氧化碳为原料生产的醋酸除外）制造等污染较重的项目。化工重点监控点维持现状用地规模，不新增焦炭产能，仅进行以节能降碳为主的升级改造项目。</w:t>
                  </w:r>
                </w:p>
                <w:p w14:paraId="58EEE866">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4.装备制造产业：禁止建设专业电镀处理中心项目，涉及电镀工序项目涉水生产设施优先采用架空布置，不得发展涉及C26 行业的氢能电池材料生产。</w:t>
                  </w:r>
                </w:p>
                <w:p w14:paraId="60566738">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5.环保产业：禁止发展废矿物油化学提纯加工废弃资源利用项目，禁止发展废铅蓄电池拆解处置项目，禁止发展未配套磁选、粉磨等深加工工艺的低值化资源回收项目；禁止建设年处理量小于5 万吨的废钢破碎分选项目（电弧炉炼钢配套项目除外）。</w:t>
                  </w:r>
                </w:p>
              </w:tc>
              <w:tc>
                <w:tcPr>
                  <w:tcW w:w="1688" w:type="dxa"/>
                  <w:tcBorders>
                    <w:tl2br w:val="nil"/>
                    <w:tr2bl w:val="nil"/>
                  </w:tcBorders>
                  <w:vAlign w:val="center"/>
                </w:tcPr>
                <w:p w14:paraId="6DC2CB33">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1、</w:t>
                  </w:r>
                  <w:r>
                    <w:rPr>
                      <w:rFonts w:cs="Times New Roman"/>
                      <w:bCs/>
                      <w:color w:val="000000" w:themeColor="text1"/>
                      <w:sz w:val="21"/>
                      <w:szCs w:val="21"/>
                      <w14:textFill>
                        <w14:solidFill>
                          <w14:schemeClr w14:val="tx1"/>
                        </w14:solidFill>
                      </w14:textFill>
                    </w:rPr>
                    <w:t>本项目为</w:t>
                  </w:r>
                  <w:r>
                    <w:rPr>
                      <w:rFonts w:cs="Times New Roman"/>
                      <w:color w:val="000000" w:themeColor="text1"/>
                      <w:sz w:val="21"/>
                      <w:szCs w:val="21"/>
                      <w:lang w:bidi="ar"/>
                      <w14:textFill>
                        <w14:solidFill>
                          <w14:schemeClr w14:val="tx1"/>
                        </w14:solidFill>
                      </w14:textFill>
                    </w:rPr>
                    <w:t>空分制氧工程，为钢铁配套辅助公辅工程</w:t>
                  </w:r>
                  <w:r>
                    <w:rPr>
                      <w:rFonts w:cs="Times New Roman"/>
                      <w:bCs/>
                      <w:color w:val="000000" w:themeColor="text1"/>
                      <w:sz w:val="21"/>
                      <w:szCs w:val="21"/>
                      <w14:textFill>
                        <w14:solidFill>
                          <w14:schemeClr w14:val="tx1"/>
                        </w14:solidFill>
                      </w14:textFill>
                    </w:rPr>
                    <w:t>，不涉及新增钢铁产能。</w:t>
                  </w:r>
                </w:p>
                <w:p w14:paraId="64FA4708">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2</w:t>
                  </w:r>
                  <w:r>
                    <w:rPr>
                      <w:rFonts w:cs="Times New Roman"/>
                      <w:bCs/>
                      <w:color w:val="000000" w:themeColor="text1"/>
                      <w:sz w:val="21"/>
                      <w:szCs w:val="21"/>
                      <w14:textFill>
                        <w14:solidFill>
                          <w14:schemeClr w14:val="tx1"/>
                        </w14:solidFill>
                      </w14:textFill>
                    </w:rPr>
                    <w:t>~5</w:t>
                  </w:r>
                  <w:r>
                    <w:rPr>
                      <w:rFonts w:hint="eastAsia" w:cs="Times New Roman"/>
                      <w:bCs/>
                      <w:color w:val="000000" w:themeColor="text1"/>
                      <w:sz w:val="21"/>
                      <w:szCs w:val="21"/>
                      <w14:textFill>
                        <w14:solidFill>
                          <w14:schemeClr w14:val="tx1"/>
                        </w14:solidFill>
                      </w14:textFill>
                    </w:rPr>
                    <w:t>、本项目不涉及</w:t>
                  </w:r>
                </w:p>
                <w:p w14:paraId="7083E022">
                  <w:pPr>
                    <w:pStyle w:val="2"/>
                    <w:rPr>
                      <w:rFonts w:eastAsiaTheme="minorEastAsia"/>
                      <w:color w:val="000000" w:themeColor="text1"/>
                      <w14:textFill>
                        <w14:solidFill>
                          <w14:schemeClr w14:val="tx1"/>
                        </w14:solidFill>
                      </w14:textFill>
                    </w:rPr>
                  </w:pPr>
                </w:p>
              </w:tc>
              <w:tc>
                <w:tcPr>
                  <w:tcW w:w="430" w:type="dxa"/>
                  <w:tcBorders>
                    <w:tl2br w:val="nil"/>
                    <w:tr2bl w:val="nil"/>
                  </w:tcBorders>
                  <w:vAlign w:val="center"/>
                </w:tcPr>
                <w:p w14:paraId="0E3A7D94">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69A4C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51" w:type="dxa"/>
                  <w:tcBorders>
                    <w:tl2br w:val="nil"/>
                    <w:tr2bl w:val="nil"/>
                  </w:tcBorders>
                  <w:vAlign w:val="center"/>
                </w:tcPr>
                <w:p w14:paraId="412380C8">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空间布局约束</w:t>
                  </w:r>
                </w:p>
              </w:tc>
              <w:tc>
                <w:tcPr>
                  <w:tcW w:w="5096" w:type="dxa"/>
                  <w:tcBorders>
                    <w:tl2br w:val="nil"/>
                    <w:tr2bl w:val="nil"/>
                  </w:tcBorders>
                  <w:vAlign w:val="center"/>
                </w:tcPr>
                <w:p w14:paraId="0A1057E5">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1.开发区内城镇开发边界外区域为留白用地，严禁开发建设。</w:t>
                  </w:r>
                </w:p>
                <w:p w14:paraId="30089A80">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2.严格按照优化调整建议中针对产业布局及敏感区等提出的要求进行布局，将现状村庄和规划居住区作为环境敏感点予以保护，合理控制周边建设项目布局，根据不同的区位特点进行差别化管控。（1）智能创新产业园：龙山小区、鸽子湾、松汀、曹庄子、大张庄等村边界外延50m范围内禁止建设喷涂、酸洗、镀锌、电镀工序，不得布置氨储罐、酸储罐、涉及恶臭气体排放的污水处理设施，不得布置环保产业生产加工工序。</w:t>
                  </w:r>
                </w:p>
                <w:p w14:paraId="551BDDB7">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3.存在地下水污染风险隐患的工序或装置应尽量远离地下水弱防渗区布置，因工艺布局确实无法远离的，应严格防渗措施或采取可视化的防渗措施。</w:t>
                  </w:r>
                </w:p>
                <w:p w14:paraId="29159EAE">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4.涉及《唐山市地下水污染防治重点区划定方案（试行）》中一级、二级管控区的项目，严格按照方案提出的管控要求进行开发建设和后期环境管理。</w:t>
                  </w:r>
                </w:p>
              </w:tc>
              <w:tc>
                <w:tcPr>
                  <w:tcW w:w="1688" w:type="dxa"/>
                  <w:tcBorders>
                    <w:tl2br w:val="nil"/>
                    <w:tr2bl w:val="nil"/>
                  </w:tcBorders>
                  <w:vAlign w:val="center"/>
                </w:tcPr>
                <w:p w14:paraId="3D7553F3">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1、项目位于河北迁安经济开发区，鑫达公司现有厂区内，不新增占地，位于城镇开发边界内</w:t>
                  </w:r>
                </w:p>
                <w:p w14:paraId="592269D7">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2</w:t>
                  </w:r>
                  <w:r>
                    <w:rPr>
                      <w:rFonts w:cs="Times New Roman"/>
                      <w:bCs/>
                      <w:color w:val="000000" w:themeColor="text1"/>
                      <w:sz w:val="21"/>
                      <w:szCs w:val="21"/>
                      <w14:textFill>
                        <w14:solidFill>
                          <w14:schemeClr w14:val="tx1"/>
                        </w14:solidFill>
                      </w14:textFill>
                    </w:rPr>
                    <w:t>~4</w:t>
                  </w:r>
                  <w:r>
                    <w:rPr>
                      <w:rFonts w:hint="eastAsia" w:cs="Times New Roman"/>
                      <w:bCs/>
                      <w:color w:val="000000" w:themeColor="text1"/>
                      <w:sz w:val="21"/>
                      <w:szCs w:val="21"/>
                      <w14:textFill>
                        <w14:solidFill>
                          <w14:schemeClr w14:val="tx1"/>
                        </w14:solidFill>
                      </w14:textFill>
                    </w:rPr>
                    <w:t>、本项目不涉及</w:t>
                  </w:r>
                </w:p>
              </w:tc>
              <w:tc>
                <w:tcPr>
                  <w:tcW w:w="430" w:type="dxa"/>
                  <w:tcBorders>
                    <w:tl2br w:val="nil"/>
                    <w:tr2bl w:val="nil"/>
                  </w:tcBorders>
                  <w:vAlign w:val="center"/>
                </w:tcPr>
                <w:p w14:paraId="184351C6">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7475E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51" w:type="dxa"/>
                  <w:tcBorders>
                    <w:tl2br w:val="nil"/>
                    <w:tr2bl w:val="nil"/>
                  </w:tcBorders>
                  <w:vAlign w:val="center"/>
                </w:tcPr>
                <w:p w14:paraId="71316FBD">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污染物排放管控</w:t>
                  </w:r>
                </w:p>
              </w:tc>
              <w:tc>
                <w:tcPr>
                  <w:tcW w:w="5096" w:type="dxa"/>
                  <w:tcBorders>
                    <w:tl2br w:val="nil"/>
                    <w:tr2bl w:val="nil"/>
                  </w:tcBorders>
                  <w:vAlign w:val="center"/>
                </w:tcPr>
                <w:p w14:paraId="109886EC">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1.开发区污染物排放</w:t>
                  </w:r>
                </w:p>
                <w:p w14:paraId="467CB685">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①污染物允许排放量</w:t>
                  </w:r>
                </w:p>
                <w:p w14:paraId="3972DB4B">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大气污染物：颗粒物8673.177t/a、二氧化硫2790.935t/a、氮氧化物5110.100t/a、非甲烷总烃60.376t/a、苯2.204t/a、甲苯1.548t/a、二甲苯2.146t/a、氨气393.626t/a、硫化氢17.176t/a、氯化氢31.831t/a、苯乙烯1.48t/a、硫酸雾4.569t/a、甲醇1.661t/a、铅13.607t/a、二噁英21.673g-TEQ/a、一氧化碳688430.513t/a、氟化物82.515t/a、氰化氢0.171t/a、酚类0.065t/a、苯并[a]芘0.021t/a、苯可溶物6.877t/a、磷酸雾0.003t/a、铬及其化合物0.011t/a、镍及其化合物0.001t/a、镉及其化合物6.02E-03t/a、砷及其化合物4.00E-03t/a、汞及其化合物5.55E-03t/a、锡及其化合物3.62E-04t/a、锑及其化合物8.63E-05t/a、铜及其化合物8.16E-04t/a、锰及其化合物9.82E-04t/a；</w:t>
                  </w:r>
                </w:p>
                <w:p w14:paraId="065390F6">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水污染物：COD100.153t/a、氨氮5.233t/a、总磷1.002t/a、总氮44.044t/a、BOD</w:t>
                  </w:r>
                  <w:r>
                    <w:rPr>
                      <w:rFonts w:hint="eastAsia" w:cs="Times New Roman"/>
                      <w:bCs/>
                      <w:color w:val="000000" w:themeColor="text1"/>
                      <w:sz w:val="21"/>
                      <w:szCs w:val="21"/>
                      <w:vertAlign w:val="subscript"/>
                      <w14:textFill>
                        <w14:solidFill>
                          <w14:schemeClr w14:val="tx1"/>
                        </w14:solidFill>
                      </w14:textFill>
                    </w:rPr>
                    <w:t>5</w:t>
                  </w:r>
                  <w:r>
                    <w:rPr>
                      <w:rFonts w:hint="eastAsia" w:cs="Times New Roman"/>
                      <w:bCs/>
                      <w:color w:val="000000" w:themeColor="text1"/>
                      <w:sz w:val="21"/>
                      <w:szCs w:val="21"/>
                      <w14:textFill>
                        <w14:solidFill>
                          <w14:schemeClr w14:val="tx1"/>
                        </w14:solidFill>
                      </w14:textFill>
                    </w:rPr>
                    <w:t>22.082t/a、石油类2.936t/a、氯化物22.574t/a、挥发酚0.103t/a、硫化物1.026t/a、氰化物0.513t/a、总锌1.82t/a。</w:t>
                  </w:r>
                </w:p>
                <w:p w14:paraId="4EECD022">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②开发区存量源削减量大气污染物：颗粒物2098.581t/a、二氧化硫672.290t/a、氮氧化物1600.138t/a、非甲烷总烃41.876t/a；</w:t>
                  </w:r>
                </w:p>
                <w:p w14:paraId="6DF98CFA">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水污染物：COD728.299t/a、氨氮70.239t/a、总磷7.977t/a、总氮2.013t/a、BOD</w:t>
                  </w:r>
                  <w:r>
                    <w:rPr>
                      <w:rFonts w:hint="eastAsia" w:cs="Times New Roman"/>
                      <w:bCs/>
                      <w:color w:val="000000" w:themeColor="text1"/>
                      <w:sz w:val="21"/>
                      <w:szCs w:val="21"/>
                      <w:vertAlign w:val="subscript"/>
                      <w14:textFill>
                        <w14:solidFill>
                          <w14:schemeClr w14:val="tx1"/>
                        </w14:solidFill>
                      </w14:textFill>
                    </w:rPr>
                    <w:t>5</w:t>
                  </w:r>
                  <w:r>
                    <w:rPr>
                      <w:rFonts w:hint="eastAsia" w:cs="Times New Roman"/>
                      <w:bCs/>
                      <w:color w:val="000000" w:themeColor="text1"/>
                      <w:sz w:val="21"/>
                      <w:szCs w:val="21"/>
                      <w14:textFill>
                        <w14:solidFill>
                          <w14:schemeClr w14:val="tx1"/>
                        </w14:solidFill>
                      </w14:textFill>
                    </w:rPr>
                    <w:t>679.655t/a。</w:t>
                  </w:r>
                </w:p>
                <w:p w14:paraId="19A250DA">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③开发区新增源控制量</w:t>
                  </w:r>
                </w:p>
                <w:p w14:paraId="030482C2">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大气污染物：颗粒物1174.669t/a、二氧化硫488.265t/a、氮氧化物1037.322t/a、非甲烷总烃25.263t/a、苯1.026t/a、甲苯1.080t/a、二甲苯1.401t/a、氨气73.567t/a、硫化氢0.958t/a、氯化氢11.119t/a、苯乙烯0.596t/a、硫酸雾1.279t/a、甲醇1.661t/a、铅1.881t/a、二噁英5.003t/a、CO59494.676t/a、氟化物15.134t/a、镉及其化合物6.00E-03t/a、砷及其化合物4.00E-03t/a、汞及其化合物5.54E-03t/a；</w:t>
                  </w:r>
                </w:p>
                <w:p w14:paraId="5F18EB7F">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水污染物：COD7.162t/a、氨氮-3.745t/a、总磷-0.049t/a、总氮11.445t/a、BOD</w:t>
                  </w:r>
                  <w:r>
                    <w:rPr>
                      <w:rFonts w:hint="eastAsia" w:cs="Times New Roman"/>
                      <w:bCs/>
                      <w:color w:val="000000" w:themeColor="text1"/>
                      <w:sz w:val="21"/>
                      <w:szCs w:val="21"/>
                      <w:vertAlign w:val="subscript"/>
                      <w14:textFill>
                        <w14:solidFill>
                          <w14:schemeClr w14:val="tx1"/>
                        </w14:solidFill>
                      </w14:textFill>
                    </w:rPr>
                    <w:t>5</w:t>
                  </w:r>
                  <w:r>
                    <w:rPr>
                      <w:rFonts w:hint="eastAsia" w:cs="Times New Roman"/>
                      <w:bCs/>
                      <w:color w:val="000000" w:themeColor="text1"/>
                      <w:sz w:val="21"/>
                      <w:szCs w:val="21"/>
                      <w14:textFill>
                        <w14:solidFill>
                          <w14:schemeClr w14:val="tx1"/>
                        </w14:solidFill>
                      </w14:textFill>
                    </w:rPr>
                    <w:t>1.420t/a（迁安经济开发区污水处理厂提标改造后，部分因子污染物排放量较2023年减少）。</w:t>
                  </w:r>
                </w:p>
                <w:p w14:paraId="5A0F489F">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2.开发区碳排放：规划末期碳排放量8838.780万tCO</w:t>
                  </w:r>
                  <w:r>
                    <w:rPr>
                      <w:rFonts w:hint="eastAsia" w:cs="Times New Roman"/>
                      <w:bCs/>
                      <w:color w:val="000000" w:themeColor="text1"/>
                      <w:sz w:val="21"/>
                      <w:szCs w:val="21"/>
                      <w:vertAlign w:val="subscript"/>
                      <w14:textFill>
                        <w14:solidFill>
                          <w14:schemeClr w14:val="tx1"/>
                        </w14:solidFill>
                      </w14:textFill>
                    </w:rPr>
                    <w:t>2</w:t>
                  </w:r>
                  <w:r>
                    <w:rPr>
                      <w:rFonts w:hint="eastAsia" w:cs="Times New Roman"/>
                      <w:bCs/>
                      <w:color w:val="000000" w:themeColor="text1"/>
                      <w:sz w:val="21"/>
                      <w:szCs w:val="21"/>
                      <w14:textFill>
                        <w14:solidFill>
                          <w14:schemeClr w14:val="tx1"/>
                        </w14:solidFill>
                      </w14:textFill>
                    </w:rPr>
                    <w:t>/a，碳排放强度不得超过11.785tCO</w:t>
                  </w:r>
                  <w:r>
                    <w:rPr>
                      <w:rFonts w:hint="eastAsia" w:cs="Times New Roman"/>
                      <w:bCs/>
                      <w:color w:val="000000" w:themeColor="text1"/>
                      <w:sz w:val="21"/>
                      <w:szCs w:val="21"/>
                      <w:vertAlign w:val="subscript"/>
                      <w14:textFill>
                        <w14:solidFill>
                          <w14:schemeClr w14:val="tx1"/>
                        </w14:solidFill>
                      </w14:textFill>
                    </w:rPr>
                    <w:t>2</w:t>
                  </w:r>
                  <w:r>
                    <w:rPr>
                      <w:rFonts w:hint="eastAsia" w:cs="Times New Roman"/>
                      <w:bCs/>
                      <w:color w:val="000000" w:themeColor="text1"/>
                      <w:sz w:val="21"/>
                      <w:szCs w:val="21"/>
                      <w14:textFill>
                        <w14:solidFill>
                          <w14:schemeClr w14:val="tx1"/>
                        </w14:solidFill>
                      </w14:textFill>
                    </w:rPr>
                    <w:t>/万元增加值。</w:t>
                  </w:r>
                </w:p>
                <w:p w14:paraId="1761D24F">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3.新建具有绩效评级要求的涉气建设项目，须达到B级及以上水平。</w:t>
                  </w:r>
                </w:p>
                <w:p w14:paraId="1ECDCC4F">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4.含第一类污染物的重金属废水全部回用，不</w:t>
                  </w:r>
                </w:p>
                <w:p w14:paraId="5823C199">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得外排。</w:t>
                  </w:r>
                </w:p>
                <w:p w14:paraId="6EC6EEAF">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5.入区项目废水全部排入开发区规划或依托的污水处理厂或废水全部回用不外排，不得单独设置废水排放口，开发区污水收集处理率达到100%。</w:t>
                  </w:r>
                </w:p>
                <w:p w14:paraId="60BFA330">
                  <w:pPr>
                    <w:tabs>
                      <w:tab w:val="left" w:pos="642"/>
                    </w:tabs>
                    <w:adjustRightInd w:val="0"/>
                    <w:snapToGrid w:val="0"/>
                    <w:spacing w:line="360" w:lineRule="exact"/>
                    <w:ind w:firstLine="0" w:firstLineChars="0"/>
                    <w:rPr>
                      <w:color w:val="000000" w:themeColor="text1"/>
                      <w14:textFill>
                        <w14:solidFill>
                          <w14:schemeClr w14:val="tx1"/>
                        </w14:solidFill>
                      </w14:textFill>
                    </w:rPr>
                  </w:pPr>
                  <w:r>
                    <w:rPr>
                      <w:rFonts w:hint="eastAsia" w:cs="Times New Roman"/>
                      <w:bCs/>
                      <w:color w:val="000000" w:themeColor="text1"/>
                      <w:sz w:val="21"/>
                      <w:szCs w:val="21"/>
                      <w14:textFill>
                        <w14:solidFill>
                          <w14:schemeClr w14:val="tx1"/>
                        </w14:solidFill>
                      </w14:textFill>
                    </w:rPr>
                    <w:t>6.化工产业万元工业产值污染物排放量为颗粒物0.013kg/万元、二氧化硫0.009kg/万元、氮氧化物0.066kg/万元、VOCs0.025kg/万元，万元工业产值能耗为0.44tce/万元。</w:t>
                  </w:r>
                </w:p>
              </w:tc>
              <w:tc>
                <w:tcPr>
                  <w:tcW w:w="1688" w:type="dxa"/>
                  <w:tcBorders>
                    <w:tl2br w:val="nil"/>
                    <w:tr2bl w:val="nil"/>
                  </w:tcBorders>
                  <w:vAlign w:val="center"/>
                </w:tcPr>
                <w:p w14:paraId="32E44CC5">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本项目不涉及废气、废水污染物排放</w:t>
                  </w:r>
                </w:p>
              </w:tc>
              <w:tc>
                <w:tcPr>
                  <w:tcW w:w="430" w:type="dxa"/>
                  <w:tcBorders>
                    <w:tl2br w:val="nil"/>
                    <w:tr2bl w:val="nil"/>
                  </w:tcBorders>
                  <w:vAlign w:val="center"/>
                </w:tcPr>
                <w:p w14:paraId="7B61DD5B">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4FC05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51" w:type="dxa"/>
                  <w:tcBorders>
                    <w:tl2br w:val="nil"/>
                    <w:tr2bl w:val="nil"/>
                  </w:tcBorders>
                  <w:vAlign w:val="center"/>
                </w:tcPr>
                <w:p w14:paraId="6AAADB72">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环境风险管控</w:t>
                  </w:r>
                </w:p>
              </w:tc>
              <w:tc>
                <w:tcPr>
                  <w:tcW w:w="5096" w:type="dxa"/>
                  <w:tcBorders>
                    <w:tl2br w:val="nil"/>
                    <w:tr2bl w:val="nil"/>
                  </w:tcBorders>
                  <w:vAlign w:val="center"/>
                </w:tcPr>
                <w:p w14:paraId="37B1A345">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1.重点监管企业和开发区周边土壤环境定期开展监督性监测，重点监测重金属和持久性有机污染物。</w:t>
                  </w:r>
                </w:p>
                <w:p w14:paraId="34D15566">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2.强化新污染物治理和化学品信息化管理，加强危废处置及管控。</w:t>
                  </w:r>
                </w:p>
                <w:p w14:paraId="5DC600E5">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3.涉及水环境风险的入区项目，应重点关注水环境风险应急措施，确保突发事故情况水环境风险物质不进入地表水体。</w:t>
                  </w:r>
                </w:p>
                <w:p w14:paraId="101D3F0A">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4.入区企业应按照相关要求，组织编制《环境风险应急预案》并定期开展修编工作，成立应急组织机构，定期开展应急演练，提高区域环境风险防范能力。</w:t>
                  </w:r>
                </w:p>
                <w:p w14:paraId="4D08210C">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5.危险废物转移过程中应采取防扬散、防流失、防渗漏或者其他防止污染环境的措施，不得擅自倾倒、堆放、丢弃、遗撒危险废物。转移过程发生危险废物突发环境事件时，应立即采取有效措施消除或者减轻对环境的污染危害，并按相关规定向事故发生地有关部门报告。</w:t>
                  </w:r>
                </w:p>
                <w:p w14:paraId="4BE8AEF6">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6.开发区需在化工集中区（南部片区）地块一设置园区级事故池，各雨水入河口新增截断阀等风险防范措施，构建三级环境风险防控体系，强化危化品泄漏应急处置措施，三级防控体系需与园区及流域级应急预案相衔接。</w:t>
                  </w:r>
                </w:p>
              </w:tc>
              <w:tc>
                <w:tcPr>
                  <w:tcW w:w="1688" w:type="dxa"/>
                  <w:tcBorders>
                    <w:tl2br w:val="nil"/>
                    <w:tr2bl w:val="nil"/>
                  </w:tcBorders>
                  <w:vAlign w:val="center"/>
                </w:tcPr>
                <w:p w14:paraId="388CF8E5">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1、企业定期开展自行监测</w:t>
                  </w:r>
                </w:p>
                <w:p w14:paraId="133547C1">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2、本项目危险废物均合理处置</w:t>
                  </w:r>
                </w:p>
                <w:p w14:paraId="7E0E736D">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3、本项目不涉及</w:t>
                  </w:r>
                </w:p>
                <w:p w14:paraId="0B6F2545">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4、企业于2024年对应急预案进行修订并取得应急预案备案（130283-2024-107-H）</w:t>
                  </w:r>
                </w:p>
                <w:p w14:paraId="41F58788">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5、本项目危险废物转运过程采取有效防范措施；</w:t>
                  </w:r>
                </w:p>
                <w:p w14:paraId="035D407B">
                  <w:pPr>
                    <w:pStyle w:val="2"/>
                    <w:ind w:firstLine="0"/>
                    <w:rPr>
                      <w:rFonts w:eastAsiaTheme="minorEastAsia"/>
                      <w:color w:val="000000" w:themeColor="text1"/>
                      <w14:textFill>
                        <w14:solidFill>
                          <w14:schemeClr w14:val="tx1"/>
                        </w14:solidFill>
                      </w14:textFill>
                    </w:rPr>
                  </w:pPr>
                  <w:r>
                    <w:rPr>
                      <w:rFonts w:hint="eastAsia" w:ascii="Times New Roman" w:hAnsi="Times New Roman" w:cs="Times New Roman" w:eastAsiaTheme="minorEastAsia"/>
                      <w:bCs/>
                      <w:color w:val="000000" w:themeColor="text1"/>
                      <w:szCs w:val="21"/>
                      <w14:textFill>
                        <w14:solidFill>
                          <w14:schemeClr w14:val="tx1"/>
                        </w14:solidFill>
                      </w14:textFill>
                    </w:rPr>
                    <w:t>6、本项目不涉及</w:t>
                  </w:r>
                </w:p>
              </w:tc>
              <w:tc>
                <w:tcPr>
                  <w:tcW w:w="430" w:type="dxa"/>
                  <w:tcBorders>
                    <w:tl2br w:val="nil"/>
                    <w:tr2bl w:val="nil"/>
                  </w:tcBorders>
                  <w:vAlign w:val="center"/>
                </w:tcPr>
                <w:p w14:paraId="2B7F5A85">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cs="Times New Roman"/>
                      <w:bCs/>
                      <w:color w:val="000000" w:themeColor="text1"/>
                      <w:sz w:val="21"/>
                      <w:szCs w:val="21"/>
                      <w14:textFill>
                        <w14:solidFill>
                          <w14:schemeClr w14:val="tx1"/>
                        </w14:solidFill>
                      </w14:textFill>
                    </w:rPr>
                    <w:t>符合</w:t>
                  </w:r>
                </w:p>
              </w:tc>
            </w:tr>
            <w:tr w14:paraId="75C3B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51" w:type="dxa"/>
                  <w:tcBorders>
                    <w:tl2br w:val="nil"/>
                    <w:tr2bl w:val="nil"/>
                  </w:tcBorders>
                  <w:vAlign w:val="center"/>
                </w:tcPr>
                <w:p w14:paraId="21D9B338">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资源开发利用要求</w:t>
                  </w:r>
                </w:p>
              </w:tc>
              <w:tc>
                <w:tcPr>
                  <w:tcW w:w="5096" w:type="dxa"/>
                  <w:tcBorders>
                    <w:tl2br w:val="nil"/>
                    <w:tr2bl w:val="nil"/>
                  </w:tcBorders>
                  <w:vAlign w:val="center"/>
                </w:tcPr>
                <w:p w14:paraId="37BD39B8">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1.入区项目应符合水资源管理制度的要求，优先使用再生水和地表水；具备使用再生水条件但未充分利用的钢铁、化工等行业不得批准其新增取水许可。</w:t>
                  </w:r>
                </w:p>
                <w:p w14:paraId="715C2188">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2.开发区集中供水实施前，充分利用现有合法取水设施，严格落实取水许可制度，不再开凿新的用于工业用途的取水井。集中供水实施后，钢铁、焦化企业优先利用再生水、地表水作为生产水源，不足部分由现有合法地下水取水设施供应，其他现有企业及后续入驻企业使用集中供水，企业现有自备地下水井转为备用或关停。严禁工业用水开采深层地下水。</w:t>
                  </w:r>
                </w:p>
                <w:p w14:paraId="767F4880">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3.至规划期末，开发区资源和能源消耗量应满足划定的开发利用总量上线。能源利用上线：2471.292 万tce/a；水资源利用上线：新水量10712.378 万m³/a（地表水6129.440 万m/a、地下水4582.939 万m³/a）；土地利用上线：建</w:t>
                  </w:r>
                </w:p>
                <w:p w14:paraId="0C0D5E80">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设用地面积38.79km</w:t>
                  </w:r>
                  <w:r>
                    <w:rPr>
                      <w:rFonts w:hint="eastAsia" w:cs="Times New Roman"/>
                      <w:bCs/>
                      <w:color w:val="000000" w:themeColor="text1"/>
                      <w:sz w:val="21"/>
                      <w:szCs w:val="21"/>
                      <w:vertAlign w:val="superscript"/>
                      <w14:textFill>
                        <w14:solidFill>
                          <w14:schemeClr w14:val="tx1"/>
                        </w14:solidFill>
                      </w14:textFill>
                    </w:rPr>
                    <w:t>2</w:t>
                  </w:r>
                  <w:r>
                    <w:rPr>
                      <w:rFonts w:hint="eastAsia" w:cs="Times New Roman"/>
                      <w:bCs/>
                      <w:color w:val="000000" w:themeColor="text1"/>
                      <w:sz w:val="21"/>
                      <w:szCs w:val="21"/>
                      <w14:textFill>
                        <w14:solidFill>
                          <w14:schemeClr w14:val="tx1"/>
                        </w14:solidFill>
                      </w14:textFill>
                    </w:rPr>
                    <w:t>，工业用地面积34.37km</w:t>
                  </w:r>
                  <w:r>
                    <w:rPr>
                      <w:rFonts w:hint="eastAsia" w:cs="Times New Roman"/>
                      <w:bCs/>
                      <w:color w:val="000000" w:themeColor="text1"/>
                      <w:sz w:val="21"/>
                      <w:szCs w:val="21"/>
                      <w:vertAlign w:val="superscript"/>
                      <w14:textFill>
                        <w14:solidFill>
                          <w14:schemeClr w14:val="tx1"/>
                        </w14:solidFill>
                      </w14:textFill>
                    </w:rPr>
                    <w:t>2</w:t>
                  </w:r>
                  <w:r>
                    <w:rPr>
                      <w:rFonts w:hint="eastAsia" w:cs="Times New Roman"/>
                      <w:bCs/>
                      <w:color w:val="000000" w:themeColor="text1"/>
                      <w:sz w:val="21"/>
                      <w:szCs w:val="21"/>
                      <w14:textFill>
                        <w14:solidFill>
                          <w14:schemeClr w14:val="tx1"/>
                        </w14:solidFill>
                      </w14:textFill>
                    </w:rPr>
                    <w:t>；煤炭资源利用上线为1258万t/a，其中燃料煤546万t/a，原料煤712万t/a。</w:t>
                  </w:r>
                </w:p>
                <w:p w14:paraId="77EEFBAF">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4.不断优化能源消费结构，优先利用区域工业余热资源，因工艺需求，企业可自建燃气等清洁能源锅炉并充分论证可行性，禁止建设分散燃煤供热设施。</w:t>
                  </w:r>
                </w:p>
                <w:p w14:paraId="263A68B4">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5.已实施集中供热的区域，不得建设用于冬季采暖的燃气、生物质锅炉。</w:t>
                  </w:r>
                </w:p>
                <w:p w14:paraId="29CF8C3F">
                  <w:pPr>
                    <w:tabs>
                      <w:tab w:val="left" w:pos="642"/>
                    </w:tabs>
                    <w:adjustRightInd w:val="0"/>
                    <w:snapToGrid w:val="0"/>
                    <w:spacing w:line="360" w:lineRule="exact"/>
                    <w:ind w:firstLine="0" w:firstLineChars="0"/>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6.现有的钢铁、焦化产业技术改造或装备提升项目各工序能耗、水耗满足《粗钢生产主要工序单位产品能源消耗限额》（GB21256-2013）、《工业重点领域能效标杆水平和基准水平（2023 年版）》（发改产业[2023]723 号）、《水利部关于印发钢铁等十八项工业用水定额的通知》（水节约[2019]373 号）中新建企业先进值、标杆水平等要求。其他入区项目清洁生产水平须达到国家已颁布的相应清洁生产标准或清洁生产评价指标体系的国内先进水平（二级水平），同时满足相应行业审批原则的规定，无标准的应达到国内先进及以上水平。</w:t>
                  </w:r>
                </w:p>
              </w:tc>
              <w:tc>
                <w:tcPr>
                  <w:tcW w:w="1688" w:type="dxa"/>
                  <w:tcBorders>
                    <w:tl2br w:val="nil"/>
                    <w:tr2bl w:val="nil"/>
                  </w:tcBorders>
                  <w:vAlign w:val="center"/>
                </w:tcPr>
                <w:p w14:paraId="1A4411F9">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1</w:t>
                  </w:r>
                  <w:r>
                    <w:rPr>
                      <w:rFonts w:cs="Times New Roman"/>
                      <w:bCs/>
                      <w:color w:val="000000" w:themeColor="text1"/>
                      <w:sz w:val="21"/>
                      <w:szCs w:val="21"/>
                      <w14:textFill>
                        <w14:solidFill>
                          <w14:schemeClr w14:val="tx1"/>
                        </w14:solidFill>
                      </w14:textFill>
                    </w:rPr>
                    <w:t>~3</w:t>
                  </w:r>
                  <w:r>
                    <w:rPr>
                      <w:rFonts w:hint="eastAsia" w:cs="Times New Roman"/>
                      <w:bCs/>
                      <w:color w:val="000000" w:themeColor="text1"/>
                      <w:sz w:val="21"/>
                      <w:szCs w:val="21"/>
                      <w14:textFill>
                        <w14:solidFill>
                          <w14:schemeClr w14:val="tx1"/>
                        </w14:solidFill>
                      </w14:textFill>
                    </w:rPr>
                    <w:t>、鑫达公司已取得取水证，</w:t>
                  </w:r>
                  <w:r>
                    <w:rPr>
                      <w:rFonts w:cs="Times New Roman"/>
                      <w:bCs/>
                      <w:color w:val="000000" w:themeColor="text1"/>
                      <w:sz w:val="21"/>
                      <w:szCs w:val="21"/>
                      <w14:textFill>
                        <w14:solidFill>
                          <w14:schemeClr w14:val="tx1"/>
                        </w14:solidFill>
                      </w14:textFill>
                    </w:rPr>
                    <w:t>项目实施后，</w:t>
                  </w:r>
                  <w:r>
                    <w:rPr>
                      <w:rFonts w:hint="eastAsia" w:cs="Times New Roman"/>
                      <w:bCs/>
                      <w:color w:val="000000" w:themeColor="text1"/>
                      <w:sz w:val="21"/>
                      <w:szCs w:val="21"/>
                      <w14:textFill>
                        <w14:solidFill>
                          <w14:schemeClr w14:val="tx1"/>
                        </w14:solidFill>
                      </w14:textFill>
                    </w:rPr>
                    <w:t>鑫达</w:t>
                  </w:r>
                  <w:r>
                    <w:rPr>
                      <w:rFonts w:cs="Times New Roman"/>
                      <w:bCs/>
                      <w:color w:val="000000" w:themeColor="text1"/>
                      <w:sz w:val="21"/>
                      <w:szCs w:val="21"/>
                      <w14:textFill>
                        <w14:solidFill>
                          <w14:schemeClr w14:val="tx1"/>
                        </w14:solidFill>
                      </w14:textFill>
                    </w:rPr>
                    <w:t>公司厂区的新鲜水用水量在取水许可证内</w:t>
                  </w:r>
                </w:p>
                <w:p w14:paraId="40724311">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4</w:t>
                  </w:r>
                  <w:r>
                    <w:rPr>
                      <w:rFonts w:cs="Times New Roman"/>
                      <w:bCs/>
                      <w:color w:val="000000" w:themeColor="text1"/>
                      <w:sz w:val="21"/>
                      <w:szCs w:val="21"/>
                      <w14:textFill>
                        <w14:solidFill>
                          <w14:schemeClr w14:val="tx1"/>
                        </w14:solidFill>
                      </w14:textFill>
                    </w:rPr>
                    <w:t>~5</w:t>
                  </w:r>
                  <w:r>
                    <w:rPr>
                      <w:rFonts w:hint="eastAsia" w:cs="Times New Roman"/>
                      <w:bCs/>
                      <w:color w:val="000000" w:themeColor="text1"/>
                      <w:sz w:val="21"/>
                      <w:szCs w:val="21"/>
                      <w14:textFill>
                        <w14:solidFill>
                          <w14:schemeClr w14:val="tx1"/>
                        </w14:solidFill>
                      </w14:textFill>
                    </w:rPr>
                    <w:t>、本项目不涉及</w:t>
                  </w:r>
                </w:p>
                <w:p w14:paraId="7A83B332">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r>
                    <w:rPr>
                      <w:rFonts w:hint="eastAsia" w:cs="Times New Roman"/>
                      <w:bCs/>
                      <w:color w:val="000000" w:themeColor="text1"/>
                      <w:sz w:val="21"/>
                      <w:szCs w:val="21"/>
                      <w14:textFill>
                        <w14:solidFill>
                          <w14:schemeClr w14:val="tx1"/>
                        </w14:solidFill>
                      </w14:textFill>
                    </w:rPr>
                    <w:t>6、本项目制氧设备能耗、水耗均达到标杆水平</w:t>
                  </w:r>
                </w:p>
              </w:tc>
              <w:tc>
                <w:tcPr>
                  <w:tcW w:w="430" w:type="dxa"/>
                  <w:tcBorders>
                    <w:tl2br w:val="nil"/>
                    <w:tr2bl w:val="nil"/>
                  </w:tcBorders>
                  <w:vAlign w:val="center"/>
                </w:tcPr>
                <w:p w14:paraId="297E8512">
                  <w:pPr>
                    <w:tabs>
                      <w:tab w:val="left" w:pos="642"/>
                    </w:tabs>
                    <w:adjustRightInd w:val="0"/>
                    <w:snapToGrid w:val="0"/>
                    <w:spacing w:line="360" w:lineRule="exact"/>
                    <w:ind w:firstLine="0" w:firstLineChars="0"/>
                    <w:jc w:val="center"/>
                    <w:rPr>
                      <w:rFonts w:cs="Times New Roman"/>
                      <w:bCs/>
                      <w:color w:val="000000" w:themeColor="text1"/>
                      <w:sz w:val="21"/>
                      <w:szCs w:val="21"/>
                      <w14:textFill>
                        <w14:solidFill>
                          <w14:schemeClr w14:val="tx1"/>
                        </w14:solidFill>
                      </w14:textFill>
                    </w:rPr>
                  </w:pPr>
                </w:p>
              </w:tc>
            </w:tr>
          </w:tbl>
          <w:p w14:paraId="70ACE1FC">
            <w:pPr>
              <w:pStyle w:val="2"/>
              <w:rPr>
                <w:rFonts w:ascii="Times New Roman" w:hAnsi="Times New Roman" w:cs="Times New Roman" w:eastAsiaTheme="minorEastAsia"/>
                <w:color w:val="000000" w:themeColor="text1"/>
                <w14:textFill>
                  <w14:solidFill>
                    <w14:schemeClr w14:val="tx1"/>
                  </w14:solidFill>
                </w14:textFill>
              </w:rPr>
            </w:pPr>
          </w:p>
        </w:tc>
      </w:tr>
      <w:tr w14:paraId="628B20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983" w:type="dxa"/>
            <w:vAlign w:val="center"/>
          </w:tcPr>
          <w:p w14:paraId="7BD6B4FB">
            <w:pPr>
              <w:autoSpaceDE w:val="0"/>
              <w:autoSpaceDN w:val="0"/>
              <w:adjustRightInd w:val="0"/>
              <w:snapToGrid w:val="0"/>
              <w:spacing w:line="240" w:lineRule="auto"/>
              <w:ind w:firstLine="0" w:firstLineChars="0"/>
              <w:jc w:val="center"/>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其他符合性分析</w:t>
            </w:r>
          </w:p>
        </w:tc>
        <w:tc>
          <w:tcPr>
            <w:tcW w:w="7891" w:type="dxa"/>
            <w:vAlign w:val="center"/>
          </w:tcPr>
          <w:p w14:paraId="76E9F46C">
            <w:pPr>
              <w:ind w:firstLine="482"/>
              <w:rPr>
                <w:rFonts w:eastAsia="宋体" w:cs="Times New Roman"/>
                <w:b/>
                <w:bCs/>
                <w:color w:val="000000" w:themeColor="text1"/>
                <w:kern w:val="0"/>
                <w:szCs w:val="24"/>
                <w14:textFill>
                  <w14:solidFill>
                    <w14:schemeClr w14:val="tx1"/>
                  </w14:solidFill>
                </w14:textFill>
              </w:rPr>
            </w:pPr>
            <w:r>
              <w:rPr>
                <w:rFonts w:eastAsia="宋体" w:cs="Times New Roman"/>
                <w:b/>
                <w:bCs/>
                <w:color w:val="000000" w:themeColor="text1"/>
                <w:kern w:val="0"/>
                <w:szCs w:val="24"/>
                <w14:textFill>
                  <w14:solidFill>
                    <w14:schemeClr w14:val="tx1"/>
                  </w14:solidFill>
                </w14:textFill>
              </w:rPr>
              <w:t>1、产业政策符合性分析</w:t>
            </w:r>
          </w:p>
          <w:p w14:paraId="0852BB2A">
            <w:pPr>
              <w:spacing w:line="420" w:lineRule="exact"/>
              <w:ind w:firstLine="480"/>
              <w:rPr>
                <w:rFonts w:eastAsia="宋体" w:cs="Times New Roman"/>
                <w:color w:val="000000" w:themeColor="text1"/>
                <w:kern w:val="0"/>
                <w:szCs w:val="24"/>
                <w14:textFill>
                  <w14:solidFill>
                    <w14:schemeClr w14:val="tx1"/>
                  </w14:solidFill>
                </w14:textFill>
              </w:rPr>
            </w:pPr>
            <w:r>
              <w:rPr>
                <w:rFonts w:hint="eastAsia" w:eastAsia="宋体" w:cs="Times New Roman"/>
                <w:color w:val="000000" w:themeColor="text1"/>
                <w:kern w:val="0"/>
                <w:szCs w:val="24"/>
                <w14:textFill>
                  <w14:solidFill>
                    <w14:schemeClr w14:val="tx1"/>
                  </w14:solidFill>
                </w14:textFill>
              </w:rPr>
              <w:t>项目对照《产业结构调整指导目录（2024年本）》，属于允许类。对照《市场准入负面清单（2025年版）》，本项目不属于禁止准入类，为允许类项目，项目建设符合国家产业政策。2025年9月18日在河北迁安经济开发区管理委员会备案，备案证编号为迁经开行审投资西备字[2025]46号</w:t>
            </w:r>
            <w:r>
              <w:rPr>
                <w:rFonts w:eastAsia="宋体" w:cs="Times New Roman"/>
                <w:bCs/>
                <w:snapToGrid w:val="0"/>
                <w:color w:val="000000" w:themeColor="text1"/>
                <w:kern w:val="0"/>
                <w:szCs w:val="24"/>
                <w14:textFill>
                  <w14:solidFill>
                    <w14:schemeClr w14:val="tx1"/>
                  </w14:solidFill>
                </w14:textFill>
              </w:rPr>
              <w:t>，</w:t>
            </w:r>
            <w:r>
              <w:rPr>
                <w:rFonts w:hint="eastAsia" w:eastAsia="宋体" w:cs="Times New Roman"/>
                <w:bCs/>
                <w:snapToGrid w:val="0"/>
                <w:color w:val="000000" w:themeColor="text1"/>
                <w:kern w:val="0"/>
                <w:szCs w:val="24"/>
                <w14:textFill>
                  <w14:solidFill>
                    <w14:schemeClr w14:val="tx1"/>
                  </w14:solidFill>
                </w14:textFill>
              </w:rPr>
              <w:t>土</w:t>
            </w:r>
            <w:r>
              <w:rPr>
                <w:rFonts w:eastAsia="宋体" w:cs="Times New Roman"/>
                <w:bCs/>
                <w:snapToGrid w:val="0"/>
                <w:color w:val="000000" w:themeColor="text1"/>
                <w:kern w:val="0"/>
                <w:szCs w:val="24"/>
                <w14:textFill>
                  <w14:solidFill>
                    <w14:schemeClr w14:val="tx1"/>
                  </w14:solidFill>
                </w14:textFill>
              </w:rPr>
              <w:t>地类用途为工业用地，符合</w:t>
            </w:r>
            <w:r>
              <w:rPr>
                <w:rFonts w:hint="eastAsia" w:eastAsia="宋体" w:cs="Times New Roman"/>
                <w:bCs/>
                <w:snapToGrid w:val="0"/>
                <w:color w:val="000000" w:themeColor="text1"/>
                <w:kern w:val="0"/>
                <w:szCs w:val="24"/>
                <w14:textFill>
                  <w14:solidFill>
                    <w14:schemeClr w14:val="tx1"/>
                  </w14:solidFill>
                </w14:textFill>
              </w:rPr>
              <w:t>迁安</w:t>
            </w:r>
            <w:r>
              <w:rPr>
                <w:rFonts w:eastAsia="宋体" w:cs="Times New Roman"/>
                <w:bCs/>
                <w:snapToGrid w:val="0"/>
                <w:color w:val="000000" w:themeColor="text1"/>
                <w:kern w:val="0"/>
                <w:szCs w:val="24"/>
                <w14:textFill>
                  <w14:solidFill>
                    <w14:schemeClr w14:val="tx1"/>
                  </w14:solidFill>
                </w14:textFill>
              </w:rPr>
              <w:t>经济开发区土地利用总体规划。</w:t>
            </w:r>
            <w:r>
              <w:rPr>
                <w:rFonts w:eastAsia="宋体" w:cs="Times New Roman"/>
                <w:color w:val="000000" w:themeColor="text1"/>
                <w:kern w:val="0"/>
                <w:szCs w:val="24"/>
                <w14:textFill>
                  <w14:solidFill>
                    <w14:schemeClr w14:val="tx1"/>
                  </w14:solidFill>
                </w14:textFill>
              </w:rPr>
              <w:t>项目建设符合国家产业政策。</w:t>
            </w:r>
          </w:p>
          <w:p w14:paraId="68E2EB55">
            <w:pPr>
              <w:ind w:firstLine="482"/>
              <w:rPr>
                <w:rFonts w:eastAsia="宋体" w:cs="Times New Roman"/>
                <w:b/>
                <w:bCs/>
                <w:color w:val="000000" w:themeColor="text1"/>
                <w:kern w:val="0"/>
                <w:szCs w:val="24"/>
                <w14:textFill>
                  <w14:solidFill>
                    <w14:schemeClr w14:val="tx1"/>
                  </w14:solidFill>
                </w14:textFill>
              </w:rPr>
            </w:pPr>
            <w:r>
              <w:rPr>
                <w:rFonts w:eastAsia="宋体" w:cs="Times New Roman"/>
                <w:b/>
                <w:bCs/>
                <w:color w:val="000000" w:themeColor="text1"/>
                <w:kern w:val="0"/>
                <w:szCs w:val="24"/>
                <w14:textFill>
                  <w14:solidFill>
                    <w14:schemeClr w14:val="tx1"/>
                  </w14:solidFill>
                </w14:textFill>
              </w:rPr>
              <w:t>2、项目选址合理性分析</w:t>
            </w:r>
          </w:p>
          <w:p w14:paraId="646B1B1B">
            <w:pPr>
              <w:ind w:firstLine="480"/>
              <w:rPr>
                <w:rFonts w:eastAsia="宋体" w:cs="Times New Roman"/>
                <w:color w:val="000000" w:themeColor="text1"/>
                <w:kern w:val="0"/>
                <w:szCs w:val="24"/>
                <w14:textFill>
                  <w14:solidFill>
                    <w14:schemeClr w14:val="tx1"/>
                  </w14:solidFill>
                </w14:textFill>
              </w:rPr>
            </w:pPr>
            <w:bookmarkStart w:id="3" w:name="_Hlk194820326"/>
            <w:r>
              <w:rPr>
                <w:rFonts w:hint="eastAsia" w:eastAsia="宋体" w:cs="Times New Roman"/>
                <w:color w:val="000000" w:themeColor="text1"/>
                <w:kern w:val="0"/>
                <w:szCs w:val="24"/>
                <w14:textFill>
                  <w14:solidFill>
                    <w14:schemeClr w14:val="tx1"/>
                  </w14:solidFill>
                </w14:textFill>
              </w:rPr>
              <w:t>本项目位于河北迁安经济开发区功能分区中的煤化工及钢铁建材产业园区内</w:t>
            </w:r>
            <w:r>
              <w:rPr>
                <w:rFonts w:eastAsia="宋体" w:cs="Times New Roman"/>
                <w:color w:val="000000" w:themeColor="text1"/>
                <w:kern w:val="0"/>
                <w:szCs w:val="24"/>
                <w14:textFill>
                  <w14:solidFill>
                    <w14:schemeClr w14:val="tx1"/>
                  </w14:solidFill>
                </w14:textFill>
              </w:rPr>
              <w:t>，评价区域内无自然保护区、风景名胜区、饮用水源保护区、重点保护文物及珍稀动植物资源等保护目标，本项目各工序污染源均采取相应的污染控制措施，可实现达标排放，不会对区域环境产生明显影响。本项目</w:t>
            </w:r>
            <w:r>
              <w:rPr>
                <w:rFonts w:hint="eastAsia" w:eastAsia="宋体" w:cs="Times New Roman"/>
                <w:color w:val="000000" w:themeColor="text1"/>
                <w:kern w:val="0"/>
                <w:szCs w:val="24"/>
                <w14:textFill>
                  <w14:solidFill>
                    <w14:schemeClr w14:val="tx1"/>
                  </w14:solidFill>
                </w14:textFill>
              </w:rPr>
              <w:t>为钢铁配套公辅工程</w:t>
            </w:r>
            <w:r>
              <w:rPr>
                <w:rFonts w:eastAsia="宋体" w:cs="Times New Roman"/>
                <w:color w:val="000000" w:themeColor="text1"/>
                <w:kern w:val="0"/>
                <w:szCs w:val="24"/>
                <w14:textFill>
                  <w14:solidFill>
                    <w14:schemeClr w14:val="tx1"/>
                  </w14:solidFill>
                </w14:textFill>
              </w:rPr>
              <w:t>，位于</w:t>
            </w:r>
            <w:r>
              <w:rPr>
                <w:rFonts w:hint="eastAsia" w:eastAsia="宋体" w:cs="Times New Roman"/>
                <w:color w:val="000000" w:themeColor="text1"/>
                <w:kern w:val="0"/>
                <w:szCs w:val="24"/>
                <w14:textFill>
                  <w14:solidFill>
                    <w14:schemeClr w14:val="tx1"/>
                  </w14:solidFill>
                </w14:textFill>
              </w:rPr>
              <w:t>河北迁安经济开发区功能分区中的煤化工及钢铁建材产业园区内，符合开发区功能定位要求，河北迁安经济开发区管理委员会（迁安高新技术产业开发区管理委员会）和迁安市自然资源和规划局已出具项目用地符合园区规划、迁安市国土空间规划的情况说明</w:t>
            </w:r>
            <w:r>
              <w:rPr>
                <w:rFonts w:eastAsia="宋体" w:cs="Times New Roman"/>
                <w:color w:val="000000" w:themeColor="text1"/>
                <w:kern w:val="0"/>
                <w:szCs w:val="24"/>
                <w14:textFill>
                  <w14:solidFill>
                    <w14:schemeClr w14:val="tx1"/>
                  </w14:solidFill>
                </w14:textFill>
              </w:rPr>
              <w:t>。</w:t>
            </w:r>
          </w:p>
          <w:p w14:paraId="7BFBC4FB">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根据唐山市陆域环境管控单元生态环境准入相关要求，本项目位于河北省</w:t>
            </w:r>
            <w:r>
              <w:rPr>
                <w:rFonts w:hint="eastAsia" w:eastAsia="宋体" w:cs="Times New Roman"/>
                <w:color w:val="000000" w:themeColor="text1"/>
                <w:kern w:val="0"/>
                <w:szCs w:val="24"/>
                <w14:textFill>
                  <w14:solidFill>
                    <w14:schemeClr w14:val="tx1"/>
                  </w14:solidFill>
                </w14:textFill>
              </w:rPr>
              <w:t>迁安市沙河驿镇上炉村东</w:t>
            </w:r>
            <w:r>
              <w:rPr>
                <w:rFonts w:eastAsia="宋体" w:cs="Times New Roman"/>
                <w:color w:val="000000" w:themeColor="text1"/>
                <w:kern w:val="0"/>
                <w:szCs w:val="24"/>
                <w14:textFill>
                  <w14:solidFill>
                    <w14:schemeClr w14:val="tx1"/>
                  </w14:solidFill>
                </w14:textFill>
              </w:rPr>
              <w:t>，管控类别为重点保护单元，本项目管控单元编号为ZH13028320003。本项目所处生态环境分区管控单元位置见图1。</w:t>
            </w:r>
          </w:p>
          <w:p w14:paraId="04C0B9CA">
            <w:pPr>
              <w:spacing w:line="240" w:lineRule="auto"/>
              <w:ind w:firstLine="0" w:firstLineChars="0"/>
              <w:jc w:val="center"/>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mc:AlternateContent>
                <mc:Choice Requires="wps">
                  <w:drawing>
                    <wp:anchor distT="0" distB="0" distL="114300" distR="114300" simplePos="0" relativeHeight="251669504" behindDoc="0" locked="0" layoutInCell="1" allowOverlap="1">
                      <wp:simplePos x="0" y="0"/>
                      <wp:positionH relativeFrom="column">
                        <wp:posOffset>1967230</wp:posOffset>
                      </wp:positionH>
                      <wp:positionV relativeFrom="paragraph">
                        <wp:posOffset>411480</wp:posOffset>
                      </wp:positionV>
                      <wp:extent cx="1007110" cy="438150"/>
                      <wp:effectExtent l="0" t="0" r="21590" b="171450"/>
                      <wp:wrapNone/>
                      <wp:docPr id="1200767678" name="对话气泡: 矩形 61"/>
                      <wp:cNvGraphicFramePr/>
                      <a:graphic xmlns:a="http://schemas.openxmlformats.org/drawingml/2006/main">
                        <a:graphicData uri="http://schemas.microsoft.com/office/word/2010/wordprocessingShape">
                          <wps:wsp>
                            <wps:cNvSpPr>
                              <a:spLocks noChangeArrowheads="1"/>
                            </wps:cNvSpPr>
                            <wps:spPr bwMode="auto">
                              <a:xfrm>
                                <a:off x="0" y="0"/>
                                <a:ext cx="1007110" cy="438150"/>
                              </a:xfrm>
                              <a:prstGeom prst="wedgeRectCallout">
                                <a:avLst>
                                  <a:gd name="adj1" fmla="val -32396"/>
                                  <a:gd name="adj2" fmla="val 79957"/>
                                </a:avLst>
                              </a:prstGeom>
                              <a:solidFill>
                                <a:srgbClr val="FFFFFF"/>
                              </a:solidFill>
                              <a:ln w="9525">
                                <a:solidFill>
                                  <a:srgbClr val="000000"/>
                                </a:solidFill>
                                <a:miter lim="800000"/>
                              </a:ln>
                            </wps:spPr>
                            <wps:txbx>
                              <w:txbxContent>
                                <w:p w14:paraId="3BFA4CFD">
                                  <w:pPr>
                                    <w:ind w:firstLine="0" w:firstLineChars="0"/>
                                    <w:rPr>
                                      <w:sz w:val="18"/>
                                      <w:szCs w:val="18"/>
                                    </w:rPr>
                                  </w:pPr>
                                  <w:r>
                                    <w:rPr>
                                      <w:rFonts w:hint="eastAsia"/>
                                      <w:sz w:val="18"/>
                                      <w:szCs w:val="18"/>
                                    </w:rPr>
                                    <w:t>本项目位置</w:t>
                                  </w:r>
                                </w:p>
                              </w:txbxContent>
                            </wps:txbx>
                            <wps:bodyPr rot="0" vert="horz" wrap="square" lIns="91440" tIns="45720" rIns="91440" bIns="45720" anchor="t" anchorCtr="0" upright="1">
                              <a:noAutofit/>
                            </wps:bodyPr>
                          </wps:wsp>
                        </a:graphicData>
                      </a:graphic>
                    </wp:anchor>
                  </w:drawing>
                </mc:Choice>
                <mc:Fallback>
                  <w:pict>
                    <v:shape id="对话气泡: 矩形 61" o:spid="_x0000_s1026" o:spt="61" type="#_x0000_t61" style="position:absolute;left:0pt;margin-left:154.9pt;margin-top:32.4pt;height:34.5pt;width:79.3pt;z-index:251669504;mso-width-relative:page;mso-height-relative:page;" fillcolor="#FFFFFF" filled="t" stroked="t" coordsize="21600,21600" o:gfxdata="UEsDBAoAAAAAAIdO4kAAAAAAAAAAAAAAAAAEAAAAZHJzL1BLAwQUAAAACACHTuJAz5Vuj9kAAAAK&#10;AQAADwAAAGRycy9kb3ducmV2LnhtbE2PTUvEMBCG74L/IYzgzU1qS6m16SKCguxB3N2Dx7SZbYv5&#10;KEm2W/+940lPwzAP7zxvs12tYQuGOHknIdsIYOh6ryc3SDgeXu4qYDEpp5XxDiV8Y4Rte33VqFr7&#10;i/vAZZ8GRiEu1krCmNJccx77Ea2KGz+jo9vJB6sSrWHgOqgLhVvD74UouVWTow+jmvF5xP5rf7YS&#10;fOhes5P6HJ7K9/VtwUNnjrudlLc3mXgElnBNfzD86pM6tOTU+bPTkRkJuXgg9SShLGgSUJRVAawj&#10;Ms8r4G3D/1dofwBQSwMEFAAAAAgAh07iQHCMnK2AAgAA8AQAAA4AAABkcnMvZTJvRG9jLnhtbK1U&#10;zW7UMBC+I/EOlu9tNtv9jZqtqq2KkApUFB7AazuJwX/Y3s2W5+gVIbhxKhInDjxOC4/BxElLWjj0&#10;QCJFM5nxNz/fjPcPtkqiDXdeGJ3jdHeAEdfUMKHLHL9+dbwzw8gHohmRRvMcn3OPDxaPH+3XNuND&#10;UxnJuEMAon1W2xxXIdgsSTytuCJ+11iuwVgYp0gA1ZUJc6QGdCWT4WAwSWrjmHWGcu/h71FrxB2i&#10;ewigKQpB+ZGha8V1aFEdlyRASb4S1uNFzLYoOA0visLzgGSOodIQvxAE5FXzTRb7JCsdsZWgXQrk&#10;ISncq0kRoSHoLdQRCQStnfgLSgnqjDdF2KVGJW0hsSNQRTq415uzilgea4FWe3vbdP//YOnzzalD&#10;gsEkADnTCbzAvyYKmL+6/P7r8sP114vrb58y9PPjl6sfn9EkbXpWW5/B0TN76pqqvT0x9K1H2iwr&#10;okt+6JypK04YZBr9kzsHGsXDUbSqnxkGkcg6mNi+beFUAwiNQdvI0vktS3wbEIWfKeSZpkAgBdto&#10;b5aOI40JyW5OW+fDE24UaoQc15yV/CWMwpJIadYhRiKbEx8iY6wrl7A3KUaFkjAAGyLRzt5wbz7p&#10;JqTnNOw7Tefz8bTxgfAdJEg3CcTeGCnYsZAyKq5cLaVDgJ/j4/h0h33fTWpU53g+Ho5jrndsvg8x&#10;iM+/IJQIsKZSqBzP+k5SQ643BLREhu1q23G6MuwceHGmXRS4JkCojHuPUQ1LkmP/bk0cx0g+1cDt&#10;PB2Nmq2Kymg8HYLi+pZV30I0BagcB4xacRnaTVxbJ8oKIqWxXG0OYR4KEZq2Nqm2WXUKLELsdre0&#10;zab19ej156Ja/A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yBAAAW0NvbnRlbnRfVHlwZXNdLnhtbFBLAQIUAAoAAAAAAIdO4kAAAAAAAAAAAAAA&#10;AAAGAAAAAAAAAAAAEAAAANQDAABfcmVscy9QSwECFAAUAAAACACHTuJAihRmPNEAAACUAQAACwAA&#10;AAAAAAABACAAAAD4AwAAX3JlbHMvLnJlbHNQSwECFAAKAAAAAACHTuJAAAAAAAAAAAAAAAAABAAA&#10;AAAAAAAAABAAAAAAAAAAZHJzL1BLAQIUABQAAAAIAIdO4kDPlW6P2QAAAAoBAAAPAAAAAAAAAAEA&#10;IAAAACIAAABkcnMvZG93bnJldi54bWxQSwECFAAUAAAACACHTuJAcIycrYACAADwBAAADgAAAAAA&#10;AAABACAAAAAoAQAAZHJzL2Uyb0RvYy54bWxQSwUGAAAAAAYABgBZAQAAGgYAAAAA&#10;" adj="3802,28071">
                      <v:fill on="t" focussize="0,0"/>
                      <v:stroke color="#000000" miterlimit="8" joinstyle="miter"/>
                      <v:imagedata o:title=""/>
                      <o:lock v:ext="edit" aspectratio="f"/>
                      <v:textbox>
                        <w:txbxContent>
                          <w:p w14:paraId="3BFA4CFD">
                            <w:pPr>
                              <w:ind w:firstLine="0" w:firstLineChars="0"/>
                              <w:rPr>
                                <w:sz w:val="18"/>
                                <w:szCs w:val="18"/>
                              </w:rPr>
                            </w:pPr>
                            <w:r>
                              <w:rPr>
                                <w:rFonts w:hint="eastAsia"/>
                                <w:sz w:val="18"/>
                                <w:szCs w:val="18"/>
                              </w:rPr>
                              <w:t>本项目位置</w:t>
                            </w:r>
                          </w:p>
                        </w:txbxContent>
                      </v:textbox>
                    </v:shape>
                  </w:pict>
                </mc:Fallback>
              </mc:AlternateContent>
            </w:r>
            <w:r>
              <w:rPr>
                <w:rFonts w:eastAsia="宋体" w:cs="Times New Roman"/>
                <w:color w:val="000000" w:themeColor="text1"/>
                <w:kern w:val="0"/>
                <w:szCs w:val="24"/>
                <w14:textFill>
                  <w14:solidFill>
                    <w14:schemeClr w14:val="tx1"/>
                  </w14:solidFill>
                </w14:textFill>
              </w:rPr>
              <mc:AlternateContent>
                <mc:Choice Requires="wps">
                  <w:drawing>
                    <wp:anchor distT="0" distB="0" distL="114300" distR="114300" simplePos="0" relativeHeight="251670528" behindDoc="0" locked="0" layoutInCell="1" allowOverlap="1">
                      <wp:simplePos x="0" y="0"/>
                      <wp:positionH relativeFrom="column">
                        <wp:posOffset>2060575</wp:posOffset>
                      </wp:positionH>
                      <wp:positionV relativeFrom="paragraph">
                        <wp:posOffset>952500</wp:posOffset>
                      </wp:positionV>
                      <wp:extent cx="85725" cy="81280"/>
                      <wp:effectExtent l="38100" t="19050" r="66675" b="33020"/>
                      <wp:wrapNone/>
                      <wp:docPr id="1116178981" name="星形: 五角 63"/>
                      <wp:cNvGraphicFramePr/>
                      <a:graphic xmlns:a="http://schemas.openxmlformats.org/drawingml/2006/main">
                        <a:graphicData uri="http://schemas.microsoft.com/office/word/2010/wordprocessingShape">
                          <wps:wsp>
                            <wps:cNvSpPr>
                              <a:spLocks noChangeArrowheads="1"/>
                            </wps:cNvSpPr>
                            <wps:spPr bwMode="auto">
                              <a:xfrm>
                                <a:off x="0" y="0"/>
                                <a:ext cx="85725" cy="81280"/>
                              </a:xfrm>
                              <a:prstGeom prst="star5">
                                <a:avLst/>
                              </a:prstGeom>
                              <a:solidFill>
                                <a:srgbClr val="FF0000"/>
                              </a:solidFill>
                              <a:ln w="9525">
                                <a:solidFill>
                                  <a:srgbClr val="FF0000"/>
                                </a:solidFill>
                                <a:miter lim="800000"/>
                              </a:ln>
                            </wps:spPr>
                            <wps:bodyPr rot="0" vert="horz" wrap="square" lIns="91440" tIns="45720" rIns="91440" bIns="45720" anchor="t" anchorCtr="0" upright="1">
                              <a:noAutofit/>
                            </wps:bodyPr>
                          </wps:wsp>
                        </a:graphicData>
                      </a:graphic>
                    </wp:anchor>
                  </w:drawing>
                </mc:Choice>
                <mc:Fallback>
                  <w:pict>
                    <v:shape id="星形: 五角 63" o:spid="_x0000_s1026" style="position:absolute;left:0pt;margin-left:162.25pt;margin-top:75pt;height:6.4pt;width:6.75pt;z-index:251670528;mso-width-relative:page;mso-height-relative:page;" fillcolor="#FF0000" filled="t" stroked="t" coordsize="85725,81280" o:gfxdata="UEsDBAoAAAAAAIdO4kAAAAAAAAAAAAAAAAAEAAAAZHJzL1BLAwQUAAAACACHTuJAZIhDF9wAAAAL&#10;AQAADwAAAGRycy9kb3ducmV2LnhtbE2PS0/DMBCE70j9D9ZW4kbtJrSK0jiVQICQ4FDKQ+Lmxtsk&#10;arwOsfvi17Oc4La7M5r9plieXCcOOITWk4bpRIFAqrxtqdbw9np/lYEI0ZA1nSfUcMYAy3J0UZjc&#10;+iO94GEda8EhFHKjoYmxz6UMVYPOhInvkVjb+sGZyOtQSzuYI4e7TiZKzaUzLfGHxvR422C1W++d&#10;hu/26a56v3lcfcqH1VcWPuSzO2+1vhxP1QJExFP8M8MvPqNDyUwbvycbRKchTa5nbGVhprgUO9I0&#10;42HDl3mSgSwL+b9D+QNQSwMEFAAAAAgAh07iQMgpLq9CAgAAfwQAAA4AAABkcnMvZTJvRG9jLnht&#10;bK1UwW7UMBC9I/EPlu80m6XbbqNmq6rVIqQClQof4HWcjYXtMWPvZstnIA7ckLjwD0j8DSA+g7Gz&#10;LUu5VIgcIk/GfvPem3GOTzbWsLXCoMHVvNwbcaachEa7Zc1fvZw/mnIWonCNMOBUza9V4Cezhw+O&#10;e1+pMXRgGoWMQFyoel/zLkZfFUWQnbIi7IFXjpItoBWRQlwWDYqe0K0pxqPRQdEDNh5BqhDo6/mQ&#10;5FtEvA8gtK2W6hzkyioXB1RURkSSFDrtA59ltm2rZHzRtkFFZmpOSmN+UxFaL9K7mB2LaonCd1pu&#10;KYj7ULijyQrtqOgt1LmIgq1Q/wVltUQI0MY9CbYYhGRHSEU5uuPNVSe8ylrI6uBvTQ//D1Y+X18i&#10;0w1NQlkelIfTo2nJmROWOv/jw8fvXz9V7NuX9z8/v2MHj5NbvQ8VHbryl5j0Bn8B8nVgDs464Zbq&#10;FBH6TomGOJZpf/HHgRQEOsoW/TNoqIZYRcjGbVq0CZAsYZvcn+vb/qhNZJI+TieH4wlnkjLTcjzN&#10;3StEdXPUY4hPFFiWFjWnIcZJxhbrixATF1Hd7Mncwehmro3JAS4XZwbZWtCkzOcjejJ9kri7zTjW&#10;1/xoQjz+FcLqSBfIaEsqUpmbOsZt3UoGDUYvoLkmsxCGuaVbS4sO8C1nPc0saXyzEqg4M08dGX5U&#10;7u+nIc/BPplFAe5mFrsZ4SRB1TxyNizP4nAxVh71sqNKZdbo4JSa1OrsYGrgwGpLluYyG7u9Q2nw&#10;d+O86/d/Y/YL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ZIhDF9wAAAALAQAADwAAAAAAAAABACAA&#10;AAAiAAAAZHJzL2Rvd25yZXYueG1sUEsBAhQAFAAAAAgAh07iQMgpLq9CAgAAfwQAAA4AAAAAAAAA&#10;AQAgAAAAKwEAAGRycy9lMm9Eb2MueG1sUEsFBgAAAAAGAAYAWQEAAN8FAAAAAA==&#10;" path="m0,31046l32744,31046,42862,0,52980,31046,85724,31046,59234,50233,69352,81279,42862,62091,16372,81279,26490,50233xe">
                      <v:path o:connectlocs="42862,0;0,31046;16372,81279;69352,81279;85724,31046" o:connectangles="247,164,82,82,0"/>
                      <v:fill on="t" focussize="0,0"/>
                      <v:stroke color="#FF0000" miterlimit="8" joinstyle="miter"/>
                      <v:imagedata o:title=""/>
                      <o:lock v:ext="edit" aspectratio="f"/>
                    </v:shape>
                  </w:pict>
                </mc:Fallback>
              </mc:AlternateContent>
            </w:r>
            <w:r>
              <w:rPr>
                <w:rFonts w:eastAsia="宋体" w:cs="Times New Roman"/>
                <w:color w:val="000000" w:themeColor="text1"/>
                <w:kern w:val="0"/>
                <w:szCs w:val="24"/>
                <w14:textFill>
                  <w14:solidFill>
                    <w14:schemeClr w14:val="tx1"/>
                  </w14:solidFill>
                </w14:textFill>
              </w:rPr>
              <w:drawing>
                <wp:inline distT="0" distB="0" distL="0" distR="0">
                  <wp:extent cx="3909060" cy="3070860"/>
                  <wp:effectExtent l="0" t="0" r="0" b="0"/>
                  <wp:docPr id="1385064235"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064235" name="图片 5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3909060" cy="3070860"/>
                          </a:xfrm>
                          <a:prstGeom prst="rect">
                            <a:avLst/>
                          </a:prstGeom>
                          <a:noFill/>
                          <a:ln>
                            <a:noFill/>
                          </a:ln>
                        </pic:spPr>
                      </pic:pic>
                    </a:graphicData>
                  </a:graphic>
                </wp:inline>
              </w:drawing>
            </w:r>
          </w:p>
          <w:p w14:paraId="70A41D5F">
            <w:pPr>
              <w:ind w:firstLine="0" w:firstLineChars="0"/>
              <w:jc w:val="center"/>
              <w:rPr>
                <w:rFonts w:eastAsia="宋体" w:cs="Times New Roman"/>
                <w:b/>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图1    唐山市环境管控单元分布图</w:t>
            </w:r>
          </w:p>
          <w:bookmarkEnd w:id="3"/>
          <w:p w14:paraId="6307BF0B">
            <w:pPr>
              <w:ind w:firstLine="482"/>
              <w:rPr>
                <w:rFonts w:eastAsia="宋体" w:cs="Times New Roman"/>
                <w:b/>
                <w:bCs/>
                <w:color w:val="000000" w:themeColor="text1"/>
                <w:kern w:val="0"/>
                <w:szCs w:val="24"/>
                <w14:textFill>
                  <w14:solidFill>
                    <w14:schemeClr w14:val="tx1"/>
                  </w14:solidFill>
                </w14:textFill>
              </w:rPr>
            </w:pPr>
            <w:r>
              <w:rPr>
                <w:rFonts w:eastAsia="宋体" w:cs="Times New Roman"/>
                <w:b/>
                <w:bCs/>
                <w:color w:val="000000" w:themeColor="text1"/>
                <w:kern w:val="0"/>
                <w:szCs w:val="24"/>
                <w14:textFill>
                  <w14:solidFill>
                    <w14:schemeClr w14:val="tx1"/>
                  </w14:solidFill>
                </w14:textFill>
              </w:rPr>
              <w:t>3、“三线一单”符合性分析</w:t>
            </w:r>
          </w:p>
          <w:p w14:paraId="3B38FAD0">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根据环保部发布的《关于以改善环境质量为核心加强环境影响评价管理的通知》（环环评[2016]150号）（以下简称《通知》），《通知》要求切实加强环境影响评价管理，落实“生态保护红线、环境质量底线、资源利用上线和环境准入负面清单”约束，建立项目环评审批与规划环评现有项目环境管理、区域环境质量联动机制，更好地发挥环评制度从源头防范环境污染和生态破坏的作用，加快推进改善环境质量。根据《唐山市人民政府关于实施“三线一单”生态环境分区管控的意见》（唐政字（2021）48号），要求加快实施“生态保护红线、环境质量底线、资源利用上线和生态环境准入清单”。</w:t>
            </w:r>
          </w:p>
          <w:p w14:paraId="13FAD408">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（1）生态保护红线</w:t>
            </w:r>
          </w:p>
          <w:p w14:paraId="18A501EA">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根据《河北省生态保护红线》，唐山市生态保护红线总面积1383.02km</w:t>
            </w:r>
            <w:r>
              <w:rPr>
                <w:rFonts w:eastAsia="宋体" w:cs="Times New Roman"/>
                <w:color w:val="000000" w:themeColor="text1"/>
                <w:kern w:val="0"/>
                <w:szCs w:val="24"/>
                <w:vertAlign w:val="superscript"/>
                <w14:textFill>
                  <w14:solidFill>
                    <w14:schemeClr w14:val="tx1"/>
                  </w14:solidFill>
                </w14:textFill>
              </w:rPr>
              <w:t>2</w:t>
            </w:r>
            <w:r>
              <w:rPr>
                <w:rFonts w:eastAsia="宋体" w:cs="Times New Roman"/>
                <w:color w:val="000000" w:themeColor="text1"/>
                <w:kern w:val="0"/>
                <w:szCs w:val="24"/>
                <w14:textFill>
                  <w14:solidFill>
                    <w14:schemeClr w14:val="tx1"/>
                  </w14:solidFill>
                </w14:textFill>
              </w:rPr>
              <w:t>（剔除重叠面积）。红线区分布在开平区、古冶区、丰南区、丰润区、滦县、滦南县、乐亭县、玉田县、遵化市、迁西县、迁安市、曹妃甸区，包括重点生态功能区（主要为水源涵养、土壤保持、洪水调蓄和生物多样性保护区）、生态环境敏感脆弱区（主要为河湖滨岸带）、禁止开发区（自然保护区、饮用水水源保护区，森林公园、湿地公园、地质公园、水产种质资源保护区、风景名胜区）</w:t>
            </w:r>
          </w:p>
          <w:p w14:paraId="0D471AAB">
            <w:pPr>
              <w:ind w:firstLine="480"/>
              <w:rPr>
                <w:rFonts w:eastAsia="宋体" w:cs="Times New Roman"/>
                <w:color w:val="000000" w:themeColor="text1"/>
                <w:kern w:val="0"/>
                <w:szCs w:val="24"/>
                <w14:textFill>
                  <w14:solidFill>
                    <w14:schemeClr w14:val="tx1"/>
                  </w14:solidFill>
                </w14:textFill>
              </w:rPr>
            </w:pPr>
            <w:r>
              <w:rPr>
                <w:rFonts w:hint="eastAsia" w:eastAsia="宋体" w:cs="Times New Roman"/>
                <w:color w:val="000000" w:themeColor="text1"/>
                <w:kern w:val="0"/>
                <w:szCs w:val="24"/>
                <w14:textFill>
                  <w14:solidFill>
                    <w14:schemeClr w14:val="tx1"/>
                  </w14:solidFill>
                </w14:textFill>
              </w:rPr>
              <w:t>本项目为钢铁配套公辅工程，位于河北迁安经济开发区功能分区中的煤化工及钢铁建材产业园区内</w:t>
            </w:r>
            <w:r>
              <w:rPr>
                <w:rFonts w:eastAsia="宋体" w:cs="Times New Roman"/>
                <w:color w:val="000000" w:themeColor="text1"/>
                <w:kern w:val="0"/>
                <w:szCs w:val="24"/>
                <w14:textFill>
                  <w14:solidFill>
                    <w14:schemeClr w14:val="tx1"/>
                  </w14:solidFill>
                </w14:textFill>
              </w:rPr>
              <w:t>，不在河北省生态保护红线范围内，项目不侵占生态红线，满足生态保护红线要求。项目与生态保护红线关系见附图7。</w:t>
            </w:r>
          </w:p>
          <w:p w14:paraId="7BD6CF7C">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（2）环境质量底线</w:t>
            </w:r>
          </w:p>
          <w:p w14:paraId="7AE2BF2E">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区域大气环境质量目标为《环境空气质量标准》</w:t>
            </w:r>
            <w:r>
              <w:rPr>
                <w:rFonts w:hint="eastAsia" w:eastAsia="宋体" w:cs="Times New Roman"/>
                <w:color w:val="000000" w:themeColor="text1"/>
                <w:kern w:val="0"/>
                <w:szCs w:val="24"/>
                <w14:textFill>
                  <w14:solidFill>
                    <w14:schemeClr w14:val="tx1"/>
                  </w14:solidFill>
                </w14:textFill>
              </w:rPr>
              <w:t>（GB3095-20</w:t>
            </w:r>
            <w:r>
              <w:rPr>
                <w:rFonts w:eastAsia="宋体" w:cs="Times New Roman"/>
                <w:color w:val="000000" w:themeColor="text1"/>
                <w:kern w:val="0"/>
                <w:szCs w:val="24"/>
                <w14:textFill>
                  <w14:solidFill>
                    <w14:schemeClr w14:val="tx1"/>
                  </w14:solidFill>
                </w14:textFill>
              </w:rPr>
              <w:t>26</w:t>
            </w:r>
            <w:r>
              <w:rPr>
                <w:rFonts w:hint="eastAsia" w:eastAsia="宋体" w:cs="Times New Roman"/>
                <w:color w:val="000000" w:themeColor="text1"/>
                <w:kern w:val="0"/>
                <w:szCs w:val="24"/>
                <w14:textFill>
                  <w14:solidFill>
                    <w14:schemeClr w14:val="tx1"/>
                  </w14:solidFill>
                </w14:textFill>
              </w:rPr>
              <w:t>）</w:t>
            </w:r>
            <w:r>
              <w:rPr>
                <w:rFonts w:eastAsia="宋体" w:cs="Times New Roman"/>
                <w:color w:val="000000" w:themeColor="text1"/>
                <w:kern w:val="0"/>
                <w:szCs w:val="24"/>
                <w14:textFill>
                  <w14:solidFill>
                    <w14:schemeClr w14:val="tx1"/>
                  </w14:solidFill>
                </w14:textFill>
              </w:rPr>
              <w:t>中的二级标准；区域声环境质量目标为《声环境质量标准》（GB3096-2008）3类、4类区标准。项目对产生的废水、噪声、固废等污染物均采取了严格的治理措施，在一定程度上减少了污染物的排放，污染物均能达标排放。综上，本项目建设符合环境质量底线要求。</w:t>
            </w:r>
          </w:p>
          <w:p w14:paraId="67CD40B8">
            <w:pPr>
              <w:ind w:firstLine="480"/>
              <w:rPr>
                <w:rFonts w:eastAsia="宋体" w:cs="Times New Roman"/>
                <w:color w:val="000000" w:themeColor="text1"/>
                <w:kern w:val="0"/>
                <w:szCs w:val="24"/>
                <w14:textFill>
                  <w14:solidFill>
                    <w14:schemeClr w14:val="tx1"/>
                  </w14:solidFill>
                </w14:textFill>
              </w:rPr>
            </w:pPr>
            <w:r>
              <w:rPr>
                <w:rFonts w:hint="eastAsia" w:eastAsia="宋体" w:cs="Times New Roman"/>
                <w:color w:val="000000" w:themeColor="text1"/>
                <w:kern w:val="0"/>
                <w:szCs w:val="24"/>
                <w14:textFill>
                  <w14:solidFill>
                    <w14:schemeClr w14:val="tx1"/>
                  </w14:solidFill>
                </w14:textFill>
              </w:rPr>
              <w:t>（3）</w:t>
            </w:r>
            <w:r>
              <w:rPr>
                <w:rFonts w:eastAsia="宋体" w:cs="Times New Roman"/>
                <w:color w:val="000000" w:themeColor="text1"/>
                <w:kern w:val="0"/>
                <w:szCs w:val="24"/>
                <w14:textFill>
                  <w14:solidFill>
                    <w14:schemeClr w14:val="tx1"/>
                  </w14:solidFill>
                </w14:textFill>
              </w:rPr>
              <w:t>资源利用上线</w:t>
            </w:r>
          </w:p>
          <w:p w14:paraId="4838BA2B">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本项目用水由</w:t>
            </w:r>
            <w:r>
              <w:rPr>
                <w:rFonts w:hint="eastAsia" w:eastAsia="宋体" w:cs="Times New Roman"/>
                <w:color w:val="000000" w:themeColor="text1"/>
                <w:kern w:val="0"/>
                <w:szCs w:val="24"/>
                <w14:textFill>
                  <w14:solidFill>
                    <w14:schemeClr w14:val="tx1"/>
                  </w14:solidFill>
                </w14:textFill>
              </w:rPr>
              <w:t>鑫达公司自备水井供给</w:t>
            </w:r>
            <w:r>
              <w:rPr>
                <w:rFonts w:eastAsia="宋体" w:cs="Times New Roman"/>
                <w:color w:val="000000" w:themeColor="text1"/>
                <w:kern w:val="0"/>
                <w:szCs w:val="24"/>
                <w14:textFill>
                  <w14:solidFill>
                    <w14:schemeClr w14:val="tx1"/>
                  </w14:solidFill>
                </w14:textFill>
              </w:rPr>
              <w:t>，</w:t>
            </w:r>
            <w:r>
              <w:rPr>
                <w:rFonts w:hint="eastAsia" w:eastAsia="宋体" w:cs="Times New Roman"/>
                <w:color w:val="000000" w:themeColor="text1"/>
                <w:kern w:val="0"/>
                <w:szCs w:val="24"/>
                <w14:textFill>
                  <w14:solidFill>
                    <w14:schemeClr w14:val="tx1"/>
                  </w14:solidFill>
                </w14:textFill>
              </w:rPr>
              <w:t>鑫达公司已取得河北省水利厅核发的取水许可证，取水证号为B130283G2021-17332，取水点位于河北省唐山市迁安市沙河驿镇上炉村，许可取水量为1445.4万m³/a。</w:t>
            </w:r>
            <w:r>
              <w:rPr>
                <w:rFonts w:eastAsia="宋体" w:cs="Times New Roman"/>
                <w:color w:val="000000" w:themeColor="text1"/>
                <w:kern w:val="0"/>
                <w:szCs w:val="24"/>
                <w14:textFill>
                  <w14:solidFill>
                    <w14:schemeClr w14:val="tx1"/>
                  </w14:solidFill>
                </w14:textFill>
              </w:rPr>
              <w:t>用电主要由</w:t>
            </w:r>
            <w:r>
              <w:rPr>
                <w:rFonts w:hint="eastAsia" w:eastAsia="宋体" w:cs="Times New Roman"/>
                <w:color w:val="000000" w:themeColor="text1"/>
                <w:kern w:val="0"/>
                <w:szCs w:val="24"/>
                <w14:textFill>
                  <w14:solidFill>
                    <w14:schemeClr w14:val="tx1"/>
                  </w14:solidFill>
                </w14:textFill>
              </w:rPr>
              <w:t>线由工程</w:t>
            </w:r>
            <w:r>
              <w:rPr>
                <w:rFonts w:eastAsia="宋体" w:cs="Times New Roman"/>
                <w:color w:val="000000" w:themeColor="text1"/>
                <w:kern w:val="0"/>
                <w:szCs w:val="24"/>
                <w14:textFill>
                  <w14:solidFill>
                    <w14:schemeClr w14:val="tx1"/>
                  </w14:solidFill>
                </w14:textFill>
              </w:rPr>
              <w:t>电网供电。</w:t>
            </w:r>
            <w:r>
              <w:rPr>
                <w:rFonts w:hint="eastAsia" w:eastAsia="宋体" w:cs="Times New Roman"/>
                <w:color w:val="000000" w:themeColor="text1"/>
                <w:kern w:val="0"/>
                <w:szCs w:val="24"/>
                <w14:textFill>
                  <w14:solidFill>
                    <w14:schemeClr w14:val="tx1"/>
                  </w14:solidFill>
                </w14:textFill>
              </w:rPr>
              <w:t>本项目为钢铁配套公辅工程，位于河北迁安经济开发区功能分区中的煤化工及钢铁建材产业园区内，符合开区功能定位要求</w:t>
            </w:r>
            <w:r>
              <w:rPr>
                <w:rFonts w:eastAsia="宋体" w:cs="Times New Roman"/>
                <w:color w:val="000000" w:themeColor="text1"/>
                <w:kern w:val="0"/>
                <w:szCs w:val="24"/>
                <w14:textFill>
                  <w14:solidFill>
                    <w14:schemeClr w14:val="tx1"/>
                  </w14:solidFill>
                </w14:textFill>
              </w:rPr>
              <w:t>。因此，项目资源利用满足要求。</w:t>
            </w:r>
          </w:p>
          <w:p w14:paraId="434AEFF8">
            <w:pPr>
              <w:ind w:firstLine="480"/>
              <w:rPr>
                <w:rFonts w:eastAsia="宋体" w:cs="Times New Roman"/>
                <w:color w:val="000000" w:themeColor="text1"/>
                <w:kern w:val="0"/>
                <w:szCs w:val="24"/>
                <w14:textFill>
                  <w14:solidFill>
                    <w14:schemeClr w14:val="tx1"/>
                  </w14:solidFill>
                </w14:textFill>
              </w:rPr>
            </w:pPr>
            <w:r>
              <w:rPr>
                <w:rFonts w:hint="eastAsia" w:eastAsia="宋体" w:cs="Times New Roman"/>
                <w:color w:val="000000" w:themeColor="text1"/>
                <w:kern w:val="0"/>
                <w:szCs w:val="24"/>
                <w14:textFill>
                  <w14:solidFill>
                    <w14:schemeClr w14:val="tx1"/>
                  </w14:solidFill>
                </w14:textFill>
              </w:rPr>
              <w:t>（4）</w:t>
            </w:r>
            <w:r>
              <w:rPr>
                <w:rFonts w:eastAsia="宋体" w:cs="Times New Roman"/>
                <w:color w:val="000000" w:themeColor="text1"/>
                <w:kern w:val="0"/>
                <w:szCs w:val="24"/>
                <w14:textFill>
                  <w14:solidFill>
                    <w14:schemeClr w14:val="tx1"/>
                  </w14:solidFill>
                </w14:textFill>
              </w:rPr>
              <w:t>环境准入负面清单</w:t>
            </w:r>
          </w:p>
          <w:p w14:paraId="2CE4C999">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本项目为</w:t>
            </w:r>
            <w:r>
              <w:rPr>
                <w:rFonts w:hint="eastAsia" w:eastAsia="宋体" w:cs="Times New Roman"/>
                <w:color w:val="000000" w:themeColor="text1"/>
                <w:kern w:val="0"/>
                <w:szCs w:val="24"/>
                <w14:textFill>
                  <w14:solidFill>
                    <w14:schemeClr w14:val="tx1"/>
                  </w14:solidFill>
                </w14:textFill>
              </w:rPr>
              <w:t>钢铁配套公辅工程，位于河北迁安经济开发区功能分区中的煤化工及钢铁建材产业园区内，符合开区功能定位要求</w:t>
            </w:r>
            <w:r>
              <w:rPr>
                <w:rFonts w:eastAsia="宋体" w:cs="Times New Roman"/>
                <w:color w:val="000000" w:themeColor="text1"/>
                <w:kern w:val="0"/>
                <w:szCs w:val="24"/>
                <w14:textFill>
                  <w14:solidFill>
                    <w14:schemeClr w14:val="tx1"/>
                  </w14:solidFill>
                </w14:textFill>
              </w:rPr>
              <w:t>，符合产业政策，采取相应的治理措施后污染物能达标排放。本项目不在环境准入负面清单之列。</w:t>
            </w:r>
          </w:p>
          <w:p w14:paraId="6016B784">
            <w:pPr>
              <w:pStyle w:val="2"/>
              <w:spacing w:line="440" w:lineRule="exact"/>
              <w:ind w:firstLine="482"/>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eastAsia="宋体" w:cs="Times New Roman"/>
                <w:color w:val="000000" w:themeColor="text1"/>
                <w:kern w:val="0"/>
                <w:sz w:val="24"/>
                <w:szCs w:val="24"/>
                <w14:textFill>
                  <w14:solidFill>
                    <w14:schemeClr w14:val="tx1"/>
                  </w14:solidFill>
                </w14:textFill>
              </w:rPr>
              <w:t>项目与河北省及唐山市生态环境准入清单符合性分析见表1-3，与唐山市生态环境保护“十四五”规划符合性分析见表1-4，与唐山市生态环境准入清单动态更新成果符合性分析见表1-5，</w:t>
            </w:r>
            <w:r>
              <w:rPr>
                <w:rFonts w:hint="eastAsia" w:ascii="Times New Roman" w:hAnsi="Times New Roman" w:eastAsia="宋体" w:cs="Times New Roman"/>
                <w:color w:val="000000" w:themeColor="text1"/>
                <w:kern w:val="0"/>
                <w:sz w:val="24"/>
                <w:szCs w:val="24"/>
                <w14:textFill>
                  <w14:solidFill>
                    <w14:schemeClr w14:val="tx1"/>
                  </w14:solidFill>
                </w14:textFill>
              </w:rPr>
              <w:t>位于</w:t>
            </w:r>
            <w:r>
              <w:rPr>
                <w:rFonts w:ascii="Times New Roman" w:hAnsi="Times New Roman" w:eastAsia="宋体" w:cs="Times New Roman"/>
                <w:color w:val="000000" w:themeColor="text1"/>
                <w:kern w:val="0"/>
                <w:sz w:val="24"/>
                <w:szCs w:val="24"/>
                <w14:textFill>
                  <w14:solidFill>
                    <w14:schemeClr w14:val="tx1"/>
                  </w14:solidFill>
                </w14:textFill>
              </w:rPr>
              <w:t>唐山市陆域环境管控单元生态环境准入要求符合性分析见表1-6</w:t>
            </w:r>
            <w:r>
              <w:rPr>
                <w:rFonts w:hint="eastAsia" w:ascii="Times New Roman" w:hAnsi="Times New Roman" w:eastAsia="宋体" w:cs="Times New Roman"/>
                <w:color w:val="000000" w:themeColor="text1"/>
                <w:kern w:val="0"/>
                <w:sz w:val="24"/>
                <w:szCs w:val="24"/>
                <w14:textFill>
                  <w14:solidFill>
                    <w14:schemeClr w14:val="tx1"/>
                  </w14:solidFill>
                </w14:textFill>
              </w:rPr>
              <w:t>。</w:t>
            </w:r>
          </w:p>
        </w:tc>
      </w:tr>
    </w:tbl>
    <w:p w14:paraId="0E7D622E">
      <w:pPr>
        <w:spacing w:line="240" w:lineRule="auto"/>
        <w:ind w:firstLine="420" w:firstLineChars="0"/>
        <w:rPr>
          <w:rFonts w:eastAsia="宋体" w:cs="Times New Roman"/>
          <w:b/>
          <w:bCs/>
          <w:color w:val="000000" w:themeColor="text1"/>
          <w:kern w:val="0"/>
          <w:szCs w:val="20"/>
          <w14:textFill>
            <w14:solidFill>
              <w14:schemeClr w14:val="tx1"/>
            </w14:solidFill>
          </w14:textFill>
        </w:rPr>
        <w:sectPr>
          <w:footerReference r:id="rId12" w:type="default"/>
          <w:pgSz w:w="11906" w:h="16838"/>
          <w:pgMar w:top="1701" w:right="1531" w:bottom="1701" w:left="1531" w:header="851" w:footer="1077" w:gutter="0"/>
          <w:pgNumType w:start="1"/>
          <w:cols w:space="720" w:num="1"/>
          <w:docGrid w:linePitch="326" w:charSpace="0"/>
        </w:sectPr>
      </w:pPr>
    </w:p>
    <w:tbl>
      <w:tblPr>
        <w:tblStyle w:val="90"/>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93"/>
        <w:gridCol w:w="13259"/>
      </w:tblGrid>
      <w:tr w14:paraId="5CF351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44" w:type="pct"/>
            <w:vAlign w:val="center"/>
          </w:tcPr>
          <w:p w14:paraId="7B2C3122">
            <w:pPr>
              <w:autoSpaceDE w:val="0"/>
              <w:autoSpaceDN w:val="0"/>
              <w:adjustRightInd w:val="0"/>
              <w:snapToGrid w:val="0"/>
              <w:spacing w:line="360" w:lineRule="exact"/>
              <w:ind w:firstLine="480" w:firstLineChars="0"/>
              <w:jc w:val="center"/>
              <w:rPr>
                <w:rFonts w:eastAsia="宋体" w:cs="Times New Roman"/>
                <w:color w:val="000000" w:themeColor="text1"/>
                <w:kern w:val="0"/>
                <w:szCs w:val="21"/>
                <w14:textFill>
                  <w14:solidFill>
                    <w14:schemeClr w14:val="tx1"/>
                  </w14:solidFill>
                </w14:textFill>
              </w:rPr>
            </w:pPr>
            <w:r>
              <w:rPr>
                <w:rFonts w:eastAsia="宋体" w:cs="Times New Roman"/>
                <w:color w:val="000000" w:themeColor="text1"/>
                <w:kern w:val="0"/>
                <w:szCs w:val="21"/>
                <w14:textFill>
                  <w14:solidFill>
                    <w14:schemeClr w14:val="tx1"/>
                  </w14:solidFill>
                </w14:textFill>
              </w:rPr>
              <w:t>其他符合性分析</w:t>
            </w:r>
          </w:p>
        </w:tc>
        <w:tc>
          <w:tcPr>
            <w:tcW w:w="4856" w:type="pct"/>
          </w:tcPr>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32"/>
              <w:gridCol w:w="300"/>
              <w:gridCol w:w="80"/>
              <w:gridCol w:w="8345"/>
              <w:gridCol w:w="3339"/>
              <w:gridCol w:w="537"/>
            </w:tblGrid>
            <w:tr w14:paraId="068B9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5000" w:type="pct"/>
                  <w:gridSpan w:val="6"/>
                  <w:tcBorders>
                    <w:top w:val="nil"/>
                    <w:left w:val="nil"/>
                    <w:bottom w:val="single" w:color="auto" w:sz="4" w:space="0"/>
                    <w:right w:val="nil"/>
                  </w:tcBorders>
                  <w:vAlign w:val="center"/>
                </w:tcPr>
                <w:p w14:paraId="6965EEEB">
                  <w:pPr>
                    <w:ind w:firstLine="458"/>
                    <w:rPr>
                      <w:rFonts w:eastAsia="宋体" w:cs="Times New Roman"/>
                      <w:color w:val="000000" w:themeColor="text1"/>
                      <w:kern w:val="0"/>
                      <w:sz w:val="21"/>
                      <w:szCs w:val="21"/>
                      <w14:textFill>
                        <w14:solidFill>
                          <w14:schemeClr w14:val="tx1"/>
                        </w14:solidFill>
                      </w14:textFill>
                    </w:rPr>
                  </w:pPr>
                  <w:r>
                    <w:rPr>
                      <w:rFonts w:eastAsia="宋体" w:cs="Times New Roman"/>
                      <w:b/>
                      <w:bCs/>
                      <w:color w:val="000000" w:themeColor="text1"/>
                      <w:spacing w:val="-6"/>
                      <w:kern w:val="0"/>
                      <w:szCs w:val="20"/>
                      <w:lang w:bidi="ar"/>
                      <w14:textFill>
                        <w14:solidFill>
                          <w14:schemeClr w14:val="tx1"/>
                        </w14:solidFill>
                      </w14:textFill>
                    </w:rPr>
                    <w:t>表1-3    项目与河北省及唐山市</w:t>
                  </w:r>
                  <w:r>
                    <w:rPr>
                      <w:rFonts w:eastAsia="宋体" w:cs="Times New Roman"/>
                      <w:b/>
                      <w:bCs/>
                      <w:color w:val="000000" w:themeColor="text1"/>
                      <w:kern w:val="0"/>
                      <w:szCs w:val="24"/>
                      <w:lang w:bidi="ar"/>
                      <w14:textFill>
                        <w14:solidFill>
                          <w14:schemeClr w14:val="tx1"/>
                        </w14:solidFill>
                      </w14:textFill>
                    </w:rPr>
                    <w:t>生态环境准入清单</w:t>
                  </w:r>
                  <w:r>
                    <w:rPr>
                      <w:rFonts w:eastAsia="宋体" w:cs="Times New Roman"/>
                      <w:b/>
                      <w:bCs/>
                      <w:color w:val="000000" w:themeColor="text1"/>
                      <w:spacing w:val="-6"/>
                      <w:kern w:val="0"/>
                      <w:szCs w:val="20"/>
                      <w:lang w:bidi="ar"/>
                      <w14:textFill>
                        <w14:solidFill>
                          <w14:schemeClr w14:val="tx1"/>
                        </w14:solidFill>
                      </w14:textFill>
                    </w:rPr>
                    <w:t>符合性分析一览表</w:t>
                  </w:r>
                </w:p>
              </w:tc>
            </w:tr>
            <w:tr w14:paraId="4531A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281" w:type="pct"/>
                  <w:gridSpan w:val="2"/>
                  <w:tcBorders>
                    <w:top w:val="single" w:color="auto" w:sz="4" w:space="0"/>
                  </w:tcBorders>
                  <w:vAlign w:val="center"/>
                </w:tcPr>
                <w:p w14:paraId="34A353B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类别</w:t>
                  </w:r>
                </w:p>
              </w:tc>
              <w:tc>
                <w:tcPr>
                  <w:tcW w:w="3232" w:type="pct"/>
                  <w:gridSpan w:val="2"/>
                  <w:tcBorders>
                    <w:top w:val="single" w:color="auto" w:sz="4" w:space="0"/>
                  </w:tcBorders>
                  <w:vAlign w:val="center"/>
                </w:tcPr>
                <w:p w14:paraId="78CED0B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生态环境准入清单</w:t>
                  </w:r>
                  <w:r>
                    <w:rPr>
                      <w:rFonts w:eastAsia="宋体" w:cs="Times New Roman"/>
                      <w:color w:val="000000" w:themeColor="text1"/>
                      <w:kern w:val="0"/>
                      <w:sz w:val="21"/>
                      <w:szCs w:val="21"/>
                      <w14:textFill>
                        <w14:solidFill>
                          <w14:schemeClr w14:val="tx1"/>
                        </w14:solidFill>
                      </w14:textFill>
                    </w:rPr>
                    <w:t>文件要求</w:t>
                  </w:r>
                </w:p>
              </w:tc>
              <w:tc>
                <w:tcPr>
                  <w:tcW w:w="1281" w:type="pct"/>
                  <w:tcBorders>
                    <w:top w:val="single" w:color="auto" w:sz="4" w:space="0"/>
                  </w:tcBorders>
                  <w:vAlign w:val="center"/>
                </w:tcPr>
                <w:p w14:paraId="312A02C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本项目情况</w:t>
                  </w:r>
                </w:p>
              </w:tc>
              <w:tc>
                <w:tcPr>
                  <w:tcW w:w="206" w:type="pct"/>
                  <w:tcBorders>
                    <w:top w:val="single" w:color="auto" w:sz="4" w:space="0"/>
                  </w:tcBorders>
                  <w:vAlign w:val="center"/>
                </w:tcPr>
                <w:p w14:paraId="33B86CC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符合性</w:t>
                  </w:r>
                </w:p>
              </w:tc>
            </w:tr>
            <w:tr w14:paraId="168A2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5000" w:type="pct"/>
                  <w:gridSpan w:val="6"/>
                  <w:vAlign w:val="center"/>
                </w:tcPr>
                <w:p w14:paraId="1CCA437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b/>
                      <w:bCs/>
                      <w:color w:val="000000" w:themeColor="text1"/>
                      <w:kern w:val="0"/>
                      <w:sz w:val="21"/>
                      <w:szCs w:val="21"/>
                      <w14:textFill>
                        <w14:solidFill>
                          <w14:schemeClr w14:val="tx1"/>
                        </w14:solidFill>
                      </w14:textFill>
                    </w:rPr>
                    <w:t>河北省总体管控要求</w:t>
                  </w:r>
                </w:p>
              </w:tc>
            </w:tr>
            <w:tr w14:paraId="69DD3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restart"/>
                  <w:vAlign w:val="center"/>
                </w:tcPr>
                <w:p w14:paraId="4D18927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大气环境总体管控要求</w:t>
                  </w:r>
                </w:p>
              </w:tc>
              <w:tc>
                <w:tcPr>
                  <w:tcW w:w="146" w:type="pct"/>
                  <w:gridSpan w:val="2"/>
                  <w:vMerge w:val="restart"/>
                  <w:vAlign w:val="center"/>
                </w:tcPr>
                <w:p w14:paraId="42B6B1D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空间布局约束</w:t>
                  </w:r>
                </w:p>
              </w:tc>
              <w:tc>
                <w:tcPr>
                  <w:tcW w:w="3201" w:type="pct"/>
                  <w:vAlign w:val="center"/>
                </w:tcPr>
                <w:p w14:paraId="75D19F88">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1.严禁新增钢铁、焦化、水泥、平板玻璃、电解铝等产能，严防封停设备死灰复燃。严格执行钢铁、水泥、平板玻璃等行业产能置换实施政策。</w:t>
                  </w:r>
                </w:p>
              </w:tc>
              <w:tc>
                <w:tcPr>
                  <w:tcW w:w="1281" w:type="pct"/>
                  <w:vAlign w:val="center"/>
                </w:tcPr>
                <w:p w14:paraId="05E20C1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lang w:bidi="ar"/>
                      <w14:textFill>
                        <w14:solidFill>
                          <w14:schemeClr w14:val="tx1"/>
                        </w14:solidFill>
                      </w14:textFill>
                    </w:rPr>
                    <w:t>本项目为本项目为钢铁配套公辅工程，不新增钢铁产能</w:t>
                  </w:r>
                </w:p>
              </w:tc>
              <w:tc>
                <w:tcPr>
                  <w:tcW w:w="206" w:type="pct"/>
                  <w:vAlign w:val="center"/>
                </w:tcPr>
                <w:p w14:paraId="4BF750A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E004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64B605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74BBDC65">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602F305">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2.对热效率低下、敞开未封闭，装备简易落后、自动化程度低，布局分散、规模小、无组织排放突出，以及无治理设施或治理设施工艺落后的工业炉窑，依法责令停业关闭。</w:t>
                  </w:r>
                </w:p>
              </w:tc>
              <w:tc>
                <w:tcPr>
                  <w:tcW w:w="1281" w:type="pct"/>
                  <w:vAlign w:val="center"/>
                </w:tcPr>
                <w:p w14:paraId="1A31E90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lang w:bidi="ar"/>
                      <w14:textFill>
                        <w14:solidFill>
                          <w14:schemeClr w14:val="tx1"/>
                        </w14:solidFill>
                      </w14:textFill>
                    </w:rPr>
                    <w:t>本项目不涉及</w:t>
                  </w:r>
                </w:p>
              </w:tc>
              <w:tc>
                <w:tcPr>
                  <w:tcW w:w="206" w:type="pct"/>
                  <w:vAlign w:val="center"/>
                </w:tcPr>
                <w:p w14:paraId="07C6503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8035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4C84F59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23CE892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4571960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以钢铁、水泥、平板玻璃、焦化、化工、制药等行业为重点，严格控制新增产能，遏制高耗能、高排放项目盲目发展。持续巩固去产能成果，严格落实产业准入条件，坚决防止反弹，加快城市建成区重点污染工业企业搬迁改造或关闭退出；其他不适宜在主城区发展的工业企业，根据实际纳入退城搬迁范围。2025年底前，完成城市建成区、县区建成区、重点流域重污染企业和危险化学品企业的升级改造、搬迁或关闭退出；各地已明确的退城企业，要严格按照时间表搬迁，逾期不退城的依法予以关停。原则上禁止新建化工园区，加快对现有化工园区评估与整合调整，对于整改不满足要求的，取消园区资格。到2025年底，各县（市、区）实现重点行业企业基本按主导功能入园。</w:t>
                  </w:r>
                </w:p>
              </w:tc>
              <w:tc>
                <w:tcPr>
                  <w:tcW w:w="1281" w:type="pct"/>
                  <w:vAlign w:val="center"/>
                </w:tcPr>
                <w:p w14:paraId="319689F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lang w:bidi="ar"/>
                      <w14:textFill>
                        <w14:solidFill>
                          <w14:schemeClr w14:val="tx1"/>
                        </w14:solidFill>
                      </w14:textFill>
                    </w:rPr>
                    <w:t>本项目为本项目为钢铁配套公辅工程，不新增钢铁产能</w:t>
                  </w:r>
                </w:p>
              </w:tc>
              <w:tc>
                <w:tcPr>
                  <w:tcW w:w="206" w:type="pct"/>
                  <w:vAlign w:val="center"/>
                </w:tcPr>
                <w:p w14:paraId="77371A9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3EED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533E3C0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1591B84E">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258410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禁燃区内不得新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禁燃区内禁止原煤散烧。</w:t>
                  </w:r>
                </w:p>
              </w:tc>
              <w:tc>
                <w:tcPr>
                  <w:tcW w:w="1281" w:type="pct"/>
                  <w:vAlign w:val="center"/>
                </w:tcPr>
                <w:p w14:paraId="5EC4A32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38B5078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2C0F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4C68B75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684E600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1C66A5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5.禁止在人口集中地区从事露天喷漆、喷涂、喷砂、制作玻璃钢以及其他散发有毒有害气体的作业。</w:t>
                  </w:r>
                </w:p>
              </w:tc>
              <w:tc>
                <w:tcPr>
                  <w:tcW w:w="1281" w:type="pct"/>
                  <w:vAlign w:val="center"/>
                </w:tcPr>
                <w:p w14:paraId="53EB8E1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EB6B81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1548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0F249995">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restart"/>
                  <w:vAlign w:val="center"/>
                </w:tcPr>
                <w:p w14:paraId="0A24A4A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污染物排放管控</w:t>
                  </w:r>
                </w:p>
              </w:tc>
              <w:tc>
                <w:tcPr>
                  <w:tcW w:w="3201" w:type="pct"/>
                  <w:vAlign w:val="center"/>
                </w:tcPr>
                <w:p w14:paraId="3ACC4A25">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1.细颗粒物（PM</w:t>
                  </w:r>
                  <w:r>
                    <w:rPr>
                      <w:rFonts w:eastAsia="宋体" w:cs="Times New Roman"/>
                      <w:color w:val="000000" w:themeColor="text1"/>
                      <w:kern w:val="0"/>
                      <w:sz w:val="21"/>
                      <w:szCs w:val="21"/>
                      <w:vertAlign w:val="subscript"/>
                      <w14:textFill>
                        <w14:solidFill>
                          <w14:schemeClr w14:val="tx1"/>
                        </w14:solidFill>
                      </w14:textFill>
                    </w:rPr>
                    <w:t>2.5</w:t>
                  </w:r>
                  <w:r>
                    <w:rPr>
                      <w:rFonts w:eastAsia="宋体" w:cs="Times New Roman"/>
                      <w:color w:val="000000" w:themeColor="text1"/>
                      <w:kern w:val="0"/>
                      <w:sz w:val="21"/>
                      <w:szCs w:val="21"/>
                      <w14:textFill>
                        <w14:solidFill>
                          <w14:schemeClr w14:val="tx1"/>
                        </w14:solidFill>
                      </w14:textFill>
                    </w:rPr>
                    <w:t>）年平均浓度不达标的城市，二氧化硫、氮氧化物、烟粉尘、挥发性有机物四项污染物均需进行2倍削减替代（燃煤发电机组大气污染物排放浓度基本达到燃气轮机组排放限值的除外）。</w:t>
                  </w:r>
                </w:p>
              </w:tc>
              <w:tc>
                <w:tcPr>
                  <w:tcW w:w="1281" w:type="pct"/>
                  <w:vAlign w:val="center"/>
                </w:tcPr>
                <w:p w14:paraId="4A4533E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lang w:bidi="ar"/>
                      <w14:textFill>
                        <w14:solidFill>
                          <w14:schemeClr w14:val="tx1"/>
                        </w14:solidFill>
                      </w14:textFill>
                    </w:rPr>
                    <w:t>本项目不涉及</w:t>
                  </w:r>
                </w:p>
              </w:tc>
              <w:tc>
                <w:tcPr>
                  <w:tcW w:w="206" w:type="pct"/>
                  <w:vAlign w:val="center"/>
                </w:tcPr>
                <w:p w14:paraId="5BE3E85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1D29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335ABB7E">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AD793E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7B5221E4">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对于国家或地方排放标准中已规定大气污染物特别排放限值的行业以及锅炉，新受理环评的建设项目执行大气污染物特别排放限值；火电、钢铁、石化、炼焦、化工、有色（不含氧化铝）、水泥行业现有企业以及在用锅炉执行二氧化硫、氮氧化物、颗粒物和挥发性有机物特别排放限值；目前国家排放标准中未规定大气污染物特别排放限值的行业，待相应排放标准制修订或修改后,全省现有企业一律执行二氧化硫、氮氧化物、颗粒物和挥发性有机物特别排放限值。已发布超低排放标准的，按照标准要求执行超低排放标准。</w:t>
                  </w:r>
                </w:p>
              </w:tc>
              <w:tc>
                <w:tcPr>
                  <w:tcW w:w="1281" w:type="pct"/>
                  <w:vAlign w:val="center"/>
                </w:tcPr>
                <w:p w14:paraId="18EB164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DC24B6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53D2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blHeader/>
                <w:jc w:val="center"/>
              </w:trPr>
              <w:tc>
                <w:tcPr>
                  <w:tcW w:w="166" w:type="pct"/>
                  <w:vMerge w:val="continue"/>
                  <w:vAlign w:val="center"/>
                </w:tcPr>
                <w:p w14:paraId="3789D77C">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E1C7342">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47E8231">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深入实施燃煤锅炉治理，全省基本淘汰35蒸吨/小时及以下燃煤锅炉、茶炉大灶以及经营性小煤炉。35蒸吨/小时以上燃煤锅炉基本完成超低排放改造，全面达到排放限值和能效标准。禁止新建35蒸吨/小时及以下燃煤锅炉（有特殊政策的山区县除外）。城市和县城建成区禁止新建35蒸吨/小时及以下生物质锅炉，35蒸吨/小时以上的生物质锅炉要达到超低排放标准。</w:t>
                  </w:r>
                </w:p>
              </w:tc>
              <w:tc>
                <w:tcPr>
                  <w:tcW w:w="1281" w:type="pct"/>
                  <w:vAlign w:val="center"/>
                </w:tcPr>
                <w:p w14:paraId="64557C1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3E87A7C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26F5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45B1626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411940C5">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00D68B41">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4.到2025年，全省城区集中供热普及率达到100%，城市建成区清洁取暖率达到100%。</w:t>
                  </w:r>
                </w:p>
              </w:tc>
              <w:tc>
                <w:tcPr>
                  <w:tcW w:w="1281" w:type="pct"/>
                  <w:vAlign w:val="center"/>
                </w:tcPr>
                <w:p w14:paraId="41A8ED3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8A238F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678E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564C88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566EE3B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77231EE0">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5.提高应对气候变化能力，加强碳排放和大气</w:t>
                  </w:r>
                  <w:r>
                    <w:rPr>
                      <w:rFonts w:hint="eastAsia" w:eastAsia="宋体" w:cs="Times New Roman"/>
                      <w:color w:val="000000" w:themeColor="text1"/>
                      <w:kern w:val="0"/>
                      <w:sz w:val="21"/>
                      <w:szCs w:val="21"/>
                      <w14:textFill>
                        <w14:solidFill>
                          <w14:schemeClr w14:val="tx1"/>
                        </w14:solidFill>
                      </w14:textFill>
                    </w:rPr>
                    <w:t>污染</w:t>
                  </w:r>
                  <w:r>
                    <w:rPr>
                      <w:rFonts w:eastAsia="宋体" w:cs="Times New Roman"/>
                      <w:color w:val="000000" w:themeColor="text1"/>
                      <w:kern w:val="0"/>
                      <w:sz w:val="21"/>
                      <w:szCs w:val="21"/>
                      <w14:textFill>
                        <w14:solidFill>
                          <w14:schemeClr w14:val="tx1"/>
                        </w14:solidFill>
                      </w14:textFill>
                    </w:rPr>
                    <w:t>物协同控制，推动分区域、分梯次达峰，鼓励有条件的地方率先达峰。到2025年，单位地区生产总值能源消耗及二氧化碳排放量达到国家要求。推进钢铁、建材等重点行业尽早实现二氧化碳排放达峰，力争钢铁、水泥行业2025年前实现碳达峰。大力发展低碳交通，不断提高营运车辆和船舶的新能源和清洁能源应用比例，到2025年，营运车辆和船舶单位运输周转量二氧化碳排放强度比2020年分别下降4%和3.5%。</w:t>
                  </w:r>
                </w:p>
              </w:tc>
              <w:tc>
                <w:tcPr>
                  <w:tcW w:w="1281" w:type="pct"/>
                  <w:vAlign w:val="center"/>
                </w:tcPr>
                <w:p w14:paraId="19645C1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3A2D49E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3064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724371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6361BA2D">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37304E3A">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加强能源重化工产能管控，到2035年能源重化工行业进一步压减产能，加快产业升级和工艺设备改造力度，2035年重点行业能效水耗水平达到国际先进水平；2035年100％国家级工业园区和80％省级工业园区实现循环化改造。推动工业氮氧化物和挥发性有机物协同减排。</w:t>
                  </w:r>
                </w:p>
              </w:tc>
              <w:tc>
                <w:tcPr>
                  <w:tcW w:w="1281" w:type="pct"/>
                  <w:vAlign w:val="center"/>
                </w:tcPr>
                <w:p w14:paraId="5335E6E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5E811F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DBA9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1D4B85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8B1F971">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EBB313B">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7.巩固钢铁、焦化、煤电、水泥、平板玻璃、陶瓷等行业超低排放成效，实施工艺全流程深度治理，全面加强无组织排放管控。推进砖瓦、石灰、铸造、铁合金、耐火材料等重点行业污染深度治理。以工业炉窑污染综合治理为重点，深化工业氮氧化物减排。开展生活垃圾焚烧烟气深度治理，探索研发二噁英治理和控制技术，到2025年，所有焚烧炉烟气达到生活垃圾焚烧大气污染物排放控制标准。</w:t>
                  </w:r>
                </w:p>
              </w:tc>
              <w:tc>
                <w:tcPr>
                  <w:tcW w:w="1281" w:type="pct"/>
                  <w:vAlign w:val="center"/>
                </w:tcPr>
                <w:p w14:paraId="0E5C5B5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829915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07FCF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3B6A647B">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7B9D85E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5267968">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其他已有行业排放标准的砖瓦、石灰、无机盐、铁合金、有色金属等执行行业排放标准，暂未制订行业排放标准的工业炉窑，包括铸造，日用玻璃，玻璃纤维、耐火材料、矿物棉等建材行业，工业硅、金属冶炼炉渣（灰）二次提取等有色金属行业，氮肥、电石、无机磷、活性炭等化工行业，全面加大污染治理力度，原则上颗粒物、二氧化硫、氮氧化物排放限值分别不高于30、200、300毫克/立方米，其中日用玻璃、玻璃棉氮氧化物排放限值不高于400毫克/立方米。电解铝企业全面推进烟气脱硫设施建设，全面加大热残极冷却过程无组织排放治理力度，建设封闭高效的烟气收集系统，实现残极冷却烟气有效处理。</w:t>
                  </w:r>
                </w:p>
              </w:tc>
              <w:tc>
                <w:tcPr>
                  <w:tcW w:w="1281" w:type="pct"/>
                  <w:vAlign w:val="center"/>
                </w:tcPr>
                <w:p w14:paraId="100C751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8F55CF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26D8A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0DA95751">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48782B0">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4DAD5F9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以石化、化工、涂装、医药、包装印刷、油品储运销等行业领域为重点，安全高效推进挥发性有机物（VOCs）综合治理，实施原辅材料和产品源头替代、无组织排放和末端深度治理等提升改造工程。取消非必要的挥发性有机物（VOCs）废气排放系统旁路，必须保留的加强监管与治理。推行加油站夏季高温时段错时装卸油，提倡城市主城区和县城建筑墙体涂刷、建筑装饰以及道路划线、栏杆喷涂、沥青铺装等户外工程错时作业。加强汽修行业挥发性有机物（VOCs）综合治理，加大餐饮油烟污染治理力度。开展工业园区和产业集群挥发性有机物（VOCs）综合治理，重点工业园区建立统一的泄漏检测与修复（LDAR）管理系统，推广建设涉挥发性有机物（VOCs）“绿岛”项目，规划建设一批集中涂装中心、活性炭集中处理中心、溶剂回收中心等。建立健全监测预警监控体系，探索挥发性有机物（VOCs）有组织、无组织超标排放自动留样监测、强化自动监测数据执法应用。</w:t>
                  </w:r>
                </w:p>
              </w:tc>
              <w:tc>
                <w:tcPr>
                  <w:tcW w:w="1281" w:type="pct"/>
                  <w:vAlign w:val="center"/>
                </w:tcPr>
                <w:p w14:paraId="0F3A2DC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5FA1A8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08652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1E296E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4CC3FA6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56A1D22">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10.开展钢铁，水泥、燃煤电厂、焦化平板玻璃、陶瓷等行业重点行业无组织排放排查工作：物料存储运输等全部采用密闭或封闭形式。</w:t>
                  </w:r>
                </w:p>
              </w:tc>
              <w:tc>
                <w:tcPr>
                  <w:tcW w:w="1281" w:type="pct"/>
                  <w:vAlign w:val="center"/>
                </w:tcPr>
                <w:p w14:paraId="22EC616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616204F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F769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BE125C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777431C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3FA6158D">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11.加快油品质量升级。按照国家部署要求，全省供应符合国六标准的车用汽油和车用柴油，停止销售低于国六标准的汽油柴油，实现车用柴油、普通柴油和部分船舶用油“三油并轨”。到2025年，年销售汽油量大于3000吨的加油站全部安装油气回收自动监控设备并与生态环境部门联网。全面建立重型柴油车污染防治责任制度，强化重点用车单位进出场车辆电子台账动态管理。加快推广应用新能源汽车。</w:t>
                  </w:r>
                </w:p>
              </w:tc>
              <w:tc>
                <w:tcPr>
                  <w:tcW w:w="1281" w:type="pct"/>
                  <w:vAlign w:val="center"/>
                </w:tcPr>
                <w:p w14:paraId="6195AB0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5CFC99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2F2F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4D4707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4EB698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463D751B">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12.加快发展清洁航运，鼓励船舶进行发动机升级或尾气处理，推动船舶使用氢燃料电池，靠港船舶使用岸电和电驱动货车装卸，在沿海地区研究设立船舶氮氧化物排放控制区。到2025年，秦皇岛港、唐山港、黄骅港80%的5万吨及以上泊位（油气码头除外）具备岸电供应能力。</w:t>
                  </w:r>
                </w:p>
              </w:tc>
              <w:tc>
                <w:tcPr>
                  <w:tcW w:w="1281" w:type="pct"/>
                  <w:vAlign w:val="center"/>
                </w:tcPr>
                <w:p w14:paraId="3EC264B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29E035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07C5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7D3CC791">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1FC106A1">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4B281931">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13.全面实施非道路移动机械第四阶段排放标准。加快老旧工程机械淘汰，基本淘汰国一及以下排放标准或使用15年以上的工程机械，具备条件的更换国三及以上排放标准的发动机。地级城市和定州、辛集市调整完善并公布禁止使用高排放非道路移动机械的区域。实施船舶发动机第二阶段标准和油船油气回收标准。港口、机场、铁路货场、物流园区开展非道路移动机械低排放控</w:t>
                  </w:r>
                  <w:r>
                    <w:rPr>
                      <w:rFonts w:eastAsia="宋体" w:cs="Times New Roman"/>
                      <w:color w:val="000000" w:themeColor="text1"/>
                      <w:kern w:val="0"/>
                      <w:sz w:val="21"/>
                      <w:szCs w:val="21"/>
                      <w14:textFill>
                        <w14:solidFill>
                          <w14:schemeClr w14:val="tx1"/>
                        </w14:solidFill>
                      </w14:textFill>
                    </w:rPr>
                    <w:cr/>
                  </w:r>
                  <w:r>
                    <w:rPr>
                      <w:rFonts w:eastAsia="宋体" w:cs="Times New Roman"/>
                      <w:color w:val="000000" w:themeColor="text1"/>
                      <w:kern w:val="0"/>
                      <w:sz w:val="21"/>
                      <w:szCs w:val="21"/>
                      <w14:textFill>
                        <w14:solidFill>
                          <w14:schemeClr w14:val="tx1"/>
                        </w14:solidFill>
                      </w14:textFill>
                    </w:rPr>
                    <w:t>区建设，推动非道路移动机械实现零排放或近零排放。落实非道路移动机械使用登记管理制度，消除工程机械冒黑烟现象。</w:t>
                  </w:r>
                </w:p>
              </w:tc>
              <w:tc>
                <w:tcPr>
                  <w:tcW w:w="1281" w:type="pct"/>
                  <w:vAlign w:val="center"/>
                </w:tcPr>
                <w:p w14:paraId="5C5B4A4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本项目非道路移动机械采用国</w:t>
                  </w:r>
                  <w:r>
                    <w:rPr>
                      <w:rFonts w:hint="eastAsia" w:ascii="宋体" w:hAnsi="宋体" w:eastAsia="宋体" w:cs="Times New Roman"/>
                      <w:color w:val="000000" w:themeColor="text1"/>
                      <w:kern w:val="0"/>
                      <w:sz w:val="21"/>
                      <w:szCs w:val="21"/>
                      <w14:textFill>
                        <w14:solidFill>
                          <w14:schemeClr w14:val="tx1"/>
                        </w14:solidFill>
                      </w14:textFill>
                    </w:rPr>
                    <w:t>Ⅳ</w:t>
                  </w:r>
                  <w:r>
                    <w:rPr>
                      <w:rFonts w:hint="eastAsia" w:eastAsia="宋体" w:cs="Times New Roman"/>
                      <w:color w:val="000000" w:themeColor="text1"/>
                      <w:kern w:val="0"/>
                      <w:sz w:val="21"/>
                      <w:szCs w:val="21"/>
                      <w14:textFill>
                        <w14:solidFill>
                          <w14:schemeClr w14:val="tx1"/>
                        </w14:solidFill>
                      </w14:textFill>
                    </w:rPr>
                    <w:t>及以上排放标准的车辆或新能源机械</w:t>
                  </w:r>
                </w:p>
              </w:tc>
              <w:tc>
                <w:tcPr>
                  <w:tcW w:w="206" w:type="pct"/>
                  <w:vAlign w:val="center"/>
                </w:tcPr>
                <w:p w14:paraId="353EACE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BD88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7DED16BC">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0B8E2FAC">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8C7993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14.积极推进铁路专用线建设，大宗货物年货运量150万吨以上企业及新建的电力等新型工矿企业、物流园区，铁路专用线接入比例达到80%以上。具有铁路专用线的大型工矿企业和新建物流园区，大宗货物铁路运输比例达到80%以上。沿海主要港口利用疏港铁路、水路、封闭式皮带廊道、新能源汽车运输大宗货物的比例力争达到80%。</w:t>
                  </w:r>
                </w:p>
              </w:tc>
              <w:tc>
                <w:tcPr>
                  <w:tcW w:w="1281" w:type="pct"/>
                  <w:vAlign w:val="center"/>
                </w:tcPr>
                <w:p w14:paraId="4C4EF5D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C39AE1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9213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5DBF560C">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1054F96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6F0C59A">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15.深化建筑施工扬尘专项整治，严格执行《河北省建筑施工扬尘防治标准》。加强道路扬尘综合整治。到2025年，所有设区市和县级城市道路、城乡结合部、背街小巷基本实现机械化清扫，采取机械化清扫保洁的路面每平米浮土达到3克以下。全省工业企业料堆场全部实现规范治理；对环境敏感区的煤场、料场、渣场实现在线监控和视频监控全覆盖。实施城市土地硬化和复绿。大型煤炭、矿石码头物料堆场基本完成抑尘设施建设和物流输送系统封闭改造。依法关闭一批无排污许可证、排放不达标的露天矿山，以张家口、保定、承德等市为重点，深度整治矿山扬尘。</w:t>
                  </w:r>
                </w:p>
              </w:tc>
              <w:tc>
                <w:tcPr>
                  <w:tcW w:w="1281" w:type="pct"/>
                  <w:vAlign w:val="center"/>
                </w:tcPr>
                <w:p w14:paraId="7DD96EF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198331F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8317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A41829C">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6E3C96D3">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5731C08">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16.严禁秸秆、垃圾露天焚烧。严密部署、压实责任，实行全区域、全时段、常态化禁燃禁放烟花爆竹。</w:t>
                  </w:r>
                </w:p>
              </w:tc>
              <w:tc>
                <w:tcPr>
                  <w:tcW w:w="1281" w:type="pct"/>
                  <w:vAlign w:val="center"/>
                </w:tcPr>
                <w:p w14:paraId="4C0730A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AE2570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AACA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4BE1B96E">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2D939FC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36587F0">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17.控制农业源氨排放，推进种植业、养殖业大气氨减排，加强源头防控，优化肥料、饲料结构。到2025年，推进大型规模化养殖场氨排放总量持续下降。</w:t>
                  </w:r>
                </w:p>
              </w:tc>
              <w:tc>
                <w:tcPr>
                  <w:tcW w:w="1281" w:type="pct"/>
                  <w:vAlign w:val="center"/>
                </w:tcPr>
                <w:p w14:paraId="391CB23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1CEDD26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3157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7D112E9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1735518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7384F5C3">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18.全面推行清洁生产审核，对超标、超总量排污和使用、排放有毒有害物质、高能耗企业（即“双超双有高耗能”）的企业实施强制性清洁生产审核。</w:t>
                  </w:r>
                </w:p>
              </w:tc>
              <w:tc>
                <w:tcPr>
                  <w:tcW w:w="1281" w:type="pct"/>
                  <w:vAlign w:val="center"/>
                </w:tcPr>
                <w:p w14:paraId="4ED53E9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65CFE1C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2B70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9F01230">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29F67043">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E3D9659">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19.以市主城区为重点，开展油烟和非甲烷总烃控制，鼓励油烟和非甲烷总烃按照1mg/m</w:t>
                  </w:r>
                  <w:r>
                    <w:rPr>
                      <w:rFonts w:eastAsia="宋体" w:cs="Times New Roman"/>
                      <w:color w:val="000000" w:themeColor="text1"/>
                      <w:kern w:val="0"/>
                      <w:sz w:val="21"/>
                      <w:szCs w:val="21"/>
                      <w:vertAlign w:val="superscript"/>
                      <w14:textFill>
                        <w14:solidFill>
                          <w14:schemeClr w14:val="tx1"/>
                        </w14:solidFill>
                      </w14:textFill>
                    </w:rPr>
                    <w:t>3</w:t>
                  </w:r>
                  <w:r>
                    <w:rPr>
                      <w:rFonts w:eastAsia="宋体" w:cs="Times New Roman"/>
                      <w:color w:val="000000" w:themeColor="text1"/>
                      <w:kern w:val="0"/>
                      <w:sz w:val="21"/>
                      <w:szCs w:val="21"/>
                      <w14:textFill>
                        <w14:solidFill>
                          <w14:schemeClr w14:val="tx1"/>
                        </w14:solidFill>
                      </w14:textFill>
                    </w:rPr>
                    <w:t>和10mg/m</w:t>
                  </w:r>
                  <w:r>
                    <w:rPr>
                      <w:rFonts w:eastAsia="宋体" w:cs="Times New Roman"/>
                      <w:color w:val="000000" w:themeColor="text1"/>
                      <w:kern w:val="0"/>
                      <w:sz w:val="21"/>
                      <w:szCs w:val="21"/>
                      <w:vertAlign w:val="superscript"/>
                      <w14:textFill>
                        <w14:solidFill>
                          <w14:schemeClr w14:val="tx1"/>
                        </w14:solidFill>
                      </w14:textFill>
                    </w:rPr>
                    <w:t>3</w:t>
                  </w:r>
                  <w:r>
                    <w:rPr>
                      <w:rFonts w:eastAsia="宋体" w:cs="Times New Roman"/>
                      <w:color w:val="000000" w:themeColor="text1"/>
                      <w:kern w:val="0"/>
                      <w:sz w:val="21"/>
                      <w:szCs w:val="21"/>
                      <w14:textFill>
                        <w14:solidFill>
                          <w14:schemeClr w14:val="tx1"/>
                        </w14:solidFill>
                      </w14:textFill>
                    </w:rPr>
                    <w:t>开展治理，加强餐饮油烟管控，推进大中型餐饮企业（3个灶头及以上）在线监测设备安装联网，确保稳定达标运行。</w:t>
                  </w:r>
                </w:p>
              </w:tc>
              <w:tc>
                <w:tcPr>
                  <w:tcW w:w="1281" w:type="pct"/>
                  <w:vAlign w:val="center"/>
                </w:tcPr>
                <w:p w14:paraId="4BBDD6A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CDFD9E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A0BD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027799D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restart"/>
                  <w:vAlign w:val="center"/>
                </w:tcPr>
                <w:p w14:paraId="4155D01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环境风险防控</w:t>
                  </w:r>
                </w:p>
              </w:tc>
              <w:tc>
                <w:tcPr>
                  <w:tcW w:w="3201" w:type="pct"/>
                  <w:vAlign w:val="center"/>
                </w:tcPr>
                <w:p w14:paraId="141C7C9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完善市、县、乡、村网格化环境监管体系，建立信息全面、要素齐全、处置高效、决策科学的省级大气环境监管大数据平台，各市同步建设大气环境监管大数据平台，实现对各级网格和各类污染源的集中在线监测、全程监控和监管指挥。</w:t>
                  </w:r>
                </w:p>
              </w:tc>
              <w:tc>
                <w:tcPr>
                  <w:tcW w:w="1281" w:type="pct"/>
                  <w:vAlign w:val="center"/>
                </w:tcPr>
                <w:p w14:paraId="23E477D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ED705F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C71E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28EE4ED">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1EF150F6">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ABBA052">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2.完善“1+N”环境应急监测响应体系。提升大气环境质量预测预报预警能力，推进未来15天中长期污染趋势预报、40天中长期数值预报和短临精细化预报系统建设，强化有毒有害大气污染物风险预警。</w:t>
                  </w:r>
                </w:p>
              </w:tc>
              <w:tc>
                <w:tcPr>
                  <w:tcW w:w="1281" w:type="pct"/>
                  <w:vAlign w:val="center"/>
                </w:tcPr>
                <w:p w14:paraId="7B02310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1E20693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1AB0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9D9633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43BF7C6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4149CAA">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3.构建污染天气应对的“区域-省-市-县-企业”五级预案体系，完善细颗粒物（PM</w:t>
                  </w:r>
                  <w:r>
                    <w:rPr>
                      <w:rFonts w:eastAsia="宋体" w:cs="Times New Roman"/>
                      <w:color w:val="000000" w:themeColor="text1"/>
                      <w:kern w:val="0"/>
                      <w:sz w:val="21"/>
                      <w:szCs w:val="21"/>
                      <w:vertAlign w:val="subscript"/>
                      <w14:textFill>
                        <w14:solidFill>
                          <w14:schemeClr w14:val="tx1"/>
                        </w14:solidFill>
                      </w14:textFill>
                    </w:rPr>
                    <w:t>2.5</w:t>
                  </w:r>
                  <w:r>
                    <w:rPr>
                      <w:rFonts w:eastAsia="宋体" w:cs="Times New Roman"/>
                      <w:color w:val="000000" w:themeColor="text1"/>
                      <w:kern w:val="0"/>
                      <w:sz w:val="21"/>
                      <w:szCs w:val="21"/>
                      <w14:textFill>
                        <w14:solidFill>
                          <w14:schemeClr w14:val="tx1"/>
                        </w14:solidFill>
                      </w14:textFill>
                    </w:rPr>
                    <w:t>）和臭氧重污染天气预警的启动、响应、解除机制。</w:t>
                  </w:r>
                </w:p>
              </w:tc>
              <w:tc>
                <w:tcPr>
                  <w:tcW w:w="1281" w:type="pct"/>
                  <w:vAlign w:val="center"/>
                </w:tcPr>
                <w:p w14:paraId="45CAFB6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171B698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05CA2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restart"/>
                  <w:vAlign w:val="center"/>
                </w:tcPr>
                <w:p w14:paraId="693D363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地表水总体管控要求</w:t>
                  </w:r>
                </w:p>
              </w:tc>
              <w:tc>
                <w:tcPr>
                  <w:tcW w:w="146" w:type="pct"/>
                  <w:gridSpan w:val="2"/>
                  <w:vMerge w:val="restart"/>
                  <w:vAlign w:val="center"/>
                </w:tcPr>
                <w:p w14:paraId="6C566CF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空间布局约束</w:t>
                  </w:r>
                </w:p>
              </w:tc>
              <w:tc>
                <w:tcPr>
                  <w:tcW w:w="3201" w:type="pct"/>
                  <w:vAlign w:val="center"/>
                </w:tcPr>
                <w:p w14:paraId="4A9E4EE3">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涉水自然保护区及饮用水源保护区参照生态空间和《饮用水水源保护区污染防治管理规定》《河北省水污染防治条例》《地下水管理条例》等管控要求。南水北调通道参照《南水北调工程供用水管理条例》（国务院令647号）、《关于划定南水北调中线一期工程总干渠两侧水源保护区工作的通知》、《南水北调中线一期工程总干渠河北段饮用水水源保护区划定和完善方案》、《河北省南水北调配套工程供用水管理规定》等要求；入淀河流参照《保定市白洋淀上游生态环境保护条例》等要求；大运河参照《河北省大运河文化保护传承利用实施规划生态环境保护修复专项规划》要求；其它重要河流廊道，以保障水生态和水质安全目标，禁止危害饮水通道工程安全的行为，禁止建设不符合国家产业政策、不能实现水污染物稳定达标排放的项目，严格控制建设开发强度，避免连片、大规模和高强度开发，规划项目应做好水安全论证。</w:t>
                  </w:r>
                </w:p>
              </w:tc>
              <w:tc>
                <w:tcPr>
                  <w:tcW w:w="1281" w:type="pct"/>
                  <w:vAlign w:val="center"/>
                </w:tcPr>
                <w:p w14:paraId="364545B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本项目废水</w:t>
                  </w:r>
                  <w:r>
                    <w:rPr>
                      <w:rFonts w:hint="eastAsia" w:eastAsia="宋体" w:cs="Times New Roman"/>
                      <w:color w:val="000000" w:themeColor="text1"/>
                      <w:kern w:val="0"/>
                      <w:sz w:val="21"/>
                      <w:szCs w:val="21"/>
                      <w14:textFill>
                        <w14:solidFill>
                          <w14:schemeClr w14:val="tx1"/>
                        </w14:solidFill>
                      </w14:textFill>
                    </w:rPr>
                    <w:t>进入</w:t>
                  </w:r>
                  <w:r>
                    <w:rPr>
                      <w:rFonts w:eastAsia="宋体" w:cs="Times New Roman"/>
                      <w:color w:val="000000" w:themeColor="text1"/>
                      <w:kern w:val="0"/>
                      <w:sz w:val="21"/>
                      <w:szCs w:val="21"/>
                      <w14:textFill>
                        <w14:solidFill>
                          <w14:schemeClr w14:val="tx1"/>
                        </w14:solidFill>
                      </w14:textFill>
                    </w:rPr>
                    <w:t>厂内</w:t>
                  </w:r>
                  <w:r>
                    <w:rPr>
                      <w:rFonts w:hint="eastAsia" w:eastAsia="宋体" w:cs="Times New Roman"/>
                      <w:color w:val="000000" w:themeColor="text1"/>
                      <w:kern w:val="0"/>
                      <w:sz w:val="21"/>
                      <w:szCs w:val="21"/>
                      <w14:textFill>
                        <w14:solidFill>
                          <w14:schemeClr w14:val="tx1"/>
                        </w14:solidFill>
                      </w14:textFill>
                    </w:rPr>
                    <w:t>现有</w:t>
                  </w:r>
                  <w:r>
                    <w:rPr>
                      <w:rFonts w:eastAsia="宋体" w:cs="Times New Roman"/>
                      <w:color w:val="000000" w:themeColor="text1"/>
                      <w:kern w:val="0"/>
                      <w:sz w:val="21"/>
                      <w:szCs w:val="21"/>
                      <w14:textFill>
                        <w14:solidFill>
                          <w14:schemeClr w14:val="tx1"/>
                        </w14:solidFill>
                      </w14:textFill>
                    </w:rPr>
                    <w:t>污水处理</w:t>
                  </w:r>
                  <w:r>
                    <w:rPr>
                      <w:rFonts w:hint="eastAsia" w:eastAsia="宋体" w:cs="Times New Roman"/>
                      <w:color w:val="000000" w:themeColor="text1"/>
                      <w:kern w:val="0"/>
                      <w:sz w:val="21"/>
                      <w:szCs w:val="21"/>
                      <w14:textFill>
                        <w14:solidFill>
                          <w14:schemeClr w14:val="tx1"/>
                        </w14:solidFill>
                      </w14:textFill>
                    </w:rPr>
                    <w:t>站处理后回用</w:t>
                  </w:r>
                </w:p>
              </w:tc>
              <w:tc>
                <w:tcPr>
                  <w:tcW w:w="206" w:type="pct"/>
                  <w:vAlign w:val="center"/>
                </w:tcPr>
                <w:p w14:paraId="1A8F480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2900B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37D6E02B">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496291FC">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5874B82">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2.未完成污水集中处理设施建设的工业园区（工业集聚区），一律暂停审批和核准其增加水污染物排放的建设项目，并依照有关规定撤销其园区资格。</w:t>
                  </w:r>
                </w:p>
              </w:tc>
              <w:tc>
                <w:tcPr>
                  <w:tcW w:w="1281" w:type="pct"/>
                  <w:vAlign w:val="center"/>
                </w:tcPr>
                <w:p w14:paraId="1268A7B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本项目废水进入厂内现有污水处理站处理后回用</w:t>
                  </w:r>
                </w:p>
              </w:tc>
              <w:tc>
                <w:tcPr>
                  <w:tcW w:w="206" w:type="pct"/>
                  <w:vAlign w:val="center"/>
                </w:tcPr>
                <w:p w14:paraId="53F63FF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6BA6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C027D0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26847241">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421FFE3B">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实施差别化环境准入政策，推进涉水工业企业全面入园进区。对城市建成区内重污染企业、不符合安全防护距离和卫生防护距离的危化企业实施有序搬迁改造或依法关闭；推进现有企业向依法合规设立、环保设施齐全、符合规划环评要求、满足水法律法规规定的工业集聚区集中，明确涉水工业企业入园时间表，确因不具备入园条件需原地保留的涉水工业企业，明确保留条件，其中直排环境企业应达到排入水体功能区标准。</w:t>
                  </w:r>
                </w:p>
              </w:tc>
              <w:tc>
                <w:tcPr>
                  <w:tcW w:w="1281" w:type="pct"/>
                  <w:vAlign w:val="center"/>
                </w:tcPr>
                <w:p w14:paraId="6068F65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lang w:bidi="ar"/>
                      <w14:textFill>
                        <w14:solidFill>
                          <w14:schemeClr w14:val="tx1"/>
                        </w14:solidFill>
                      </w14:textFill>
                    </w:rPr>
                    <w:t>本项目废水进入厂内现有污水处理站处理后回用</w:t>
                  </w:r>
                </w:p>
              </w:tc>
              <w:tc>
                <w:tcPr>
                  <w:tcW w:w="206" w:type="pct"/>
                  <w:vAlign w:val="center"/>
                </w:tcPr>
                <w:p w14:paraId="35C08BA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DAC9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886FD8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5DB9406B">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6E925E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4.控制水产养殖污染，以饮用水水源、水质较好湖库、近岸海域等敏感区域为重点，科学划定养殖区，明确限养区和禁养区，拆除超过养殖定量的网箱围网设施。</w:t>
                  </w:r>
                </w:p>
              </w:tc>
              <w:tc>
                <w:tcPr>
                  <w:tcW w:w="1281" w:type="pct"/>
                  <w:vAlign w:val="center"/>
                </w:tcPr>
                <w:p w14:paraId="59610C3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7B1EF51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BD4C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0650C3B">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0F92DC6C">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01EDC6D">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在重要河流干流、支流和重点湖库周边划定生态缓冲带，强化岸线用途管制。严控、整治不符合水源涵养区、水域岸线、河湖缓冲带等保护要求的人类活动。以重要河湖湿地、沿海自然湿地和张家口、承德为重点，加快推进水生态保护和修复。开展重点流域水生态专项调查和生态系统健康评估。</w:t>
                  </w:r>
                </w:p>
              </w:tc>
              <w:tc>
                <w:tcPr>
                  <w:tcW w:w="1281" w:type="pct"/>
                  <w:vAlign w:val="center"/>
                </w:tcPr>
                <w:p w14:paraId="0AFAF62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8C0E9C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7982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D603FD0">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607CCF86">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F32340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6.建立健全河流湖泊休养生息长效机制。落实休渔禁渔期制度，科学划定河湖禁捕、限捕区域。持续在白洋淀、衡水湖、潘家口、黄壁庄等内陆大中型湖库开展增殖放流，引导建立人放天养的生物养殖模式。</w:t>
                  </w:r>
                </w:p>
              </w:tc>
              <w:tc>
                <w:tcPr>
                  <w:tcW w:w="1281" w:type="pct"/>
                  <w:vAlign w:val="center"/>
                </w:tcPr>
                <w:p w14:paraId="3402BD0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681B3A4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54AA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40DFB6C">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restart"/>
                  <w:vAlign w:val="center"/>
                </w:tcPr>
                <w:p w14:paraId="4773372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污染物排放管控</w:t>
                  </w:r>
                </w:p>
              </w:tc>
              <w:tc>
                <w:tcPr>
                  <w:tcW w:w="3201" w:type="pct"/>
                  <w:vAlign w:val="center"/>
                </w:tcPr>
                <w:p w14:paraId="2A188421">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严格控制高污染、高耗水行业新增产能。产能过剩产业实行新增产能等量替代、涉水主要污染物排放同行业倍量替代。对造纸、焦化、氮肥、石油化工、印染、农副食品加工、原料药制造、制革、农药及电镀等“十大”重点行业,新建、改建、扩建项目实行新增主要污染物排放倍量替代。</w:t>
                  </w:r>
                </w:p>
              </w:tc>
              <w:tc>
                <w:tcPr>
                  <w:tcW w:w="1281" w:type="pct"/>
                  <w:vAlign w:val="center"/>
                </w:tcPr>
                <w:p w14:paraId="0991A41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3351698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2FF2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B53AFB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4488F03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547588E3">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2.实施沿海三市总氮排放总量控制。新建、改建、扩建涉及总氮排放的建设项目，实施总氮排放总量指标减量替代，并在相关单位排污许可证中予以明确、严格落实，严控新增总氮排放。</w:t>
                  </w:r>
                </w:p>
              </w:tc>
              <w:tc>
                <w:tcPr>
                  <w:tcW w:w="1281" w:type="pct"/>
                  <w:vAlign w:val="center"/>
                </w:tcPr>
                <w:p w14:paraId="3C114AC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本项目废水进入厂内现有污水处理站处理后回用</w:t>
                  </w:r>
                </w:p>
              </w:tc>
              <w:tc>
                <w:tcPr>
                  <w:tcW w:w="206" w:type="pct"/>
                  <w:vAlign w:val="center"/>
                </w:tcPr>
                <w:p w14:paraId="7E6F683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7CA5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19D575D">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6C2D7063">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63D6B7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加强水体生态修复，合理开展河道补水，加强城市建成区黑臭水体和流域水环境协同治理，因地制宜对河湖岸线进行生态化改造，统筹好岸线内外污水垃圾收集处理工作，及时对水体及河岸垃圾、漂浮物等进行清捞、清理，并妥善处理处置。</w:t>
                  </w:r>
                </w:p>
              </w:tc>
              <w:tc>
                <w:tcPr>
                  <w:tcW w:w="1281" w:type="pct"/>
                  <w:vAlign w:val="center"/>
                </w:tcPr>
                <w:p w14:paraId="1D519F6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F5D426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3A2C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480AF5A5">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677E8B7D">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7CBA1E5C">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4.到2030年底，设市城市建成区80%以上面积达到海绵城市建设要求。</w:t>
                  </w:r>
                </w:p>
              </w:tc>
              <w:tc>
                <w:tcPr>
                  <w:tcW w:w="1281" w:type="pct"/>
                  <w:vAlign w:val="center"/>
                </w:tcPr>
                <w:p w14:paraId="0B2BBB7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27C38A7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3B8B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77C93A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1394CD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7E452EB6">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推进城镇污水处理提质增效，到2025年，基本消除城市建成区污水管网空白区，2035年基本实现城镇生活污水全收集、全处理。有流域特别排放限值要求的地区，执行流域特别排放限值，其他城镇污水处理厂全部执行一级A排放标准。现有城镇污水处理厂不能满足生活污水处理需求或污水处理厂负荷率超过90%的，要因地制宜谋划污水处理厂新、扩建项目。加快实施大清河、子牙河、黑龙港及运东等重点流域城镇污水处理厂提标改造。到2025年大运河核心区城市和拓展区城市再生水利用率达到35%。以南水北调输水沿线、引黄济冀沿线、白洋淀上游周边等边环境敏感区域为重点区域，结合县域农村生活污水治理规划，实施一批全域农村生活污水治理示范工程。</w:t>
                  </w:r>
                </w:p>
              </w:tc>
              <w:tc>
                <w:tcPr>
                  <w:tcW w:w="1281" w:type="pct"/>
                  <w:vAlign w:val="center"/>
                </w:tcPr>
                <w:p w14:paraId="3F1E0A2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7E796F8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F3C3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309F2EDD">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65D5AEA6">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5199F264">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工业园区全部建成污染集中处理设施，并安装自动在线监控装置；所有废水直排环境企业一律执行行业排放标准水污染物特别排放限值，没有行业标准或行业标准中没有水污染物排放特别限值的，一律执行一级A标准；有流域特别排放限值要求的地区，执行流域特别排放限值。化工、装备制造等污染行业提高再生水回用率。</w:t>
                  </w:r>
                </w:p>
              </w:tc>
              <w:tc>
                <w:tcPr>
                  <w:tcW w:w="1281" w:type="pct"/>
                  <w:vAlign w:val="center"/>
                </w:tcPr>
                <w:p w14:paraId="19F4C93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本项目废水进入厂内现有污水处理站处理后回用</w:t>
                  </w:r>
                </w:p>
              </w:tc>
              <w:tc>
                <w:tcPr>
                  <w:tcW w:w="206" w:type="pct"/>
                  <w:vAlign w:val="center"/>
                </w:tcPr>
                <w:p w14:paraId="5ED8D3A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AF78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04997CFB">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0F5C4A7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2A1107E">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7.强化畜禽养殖污染治理。优化调整畜禽养殖布局，引导畜禽生产向环境容量大地区转移，落实畜禽规模养殖场环境影响评价及排污许可证制度，推动设有排污口畜禽规模养殖场定期开展自行监测，强化散养地区的环境治理，加强对养殖户的日常巡查监管。提升畜禽粪污综合利用率，2025年全省畜禽粪污综合利用率达到85%以上。大力推进水产生态健康养殖，引导和鼓励以节水减排为核心的池塘、工厂化车间和网箱标准化改造，集中连片养殖区通过采取进排水改造、生物净化等措施进行养殖尾水处理，逐步实现养殖尾水循环利用或达标排放。</w:t>
                  </w:r>
                </w:p>
              </w:tc>
              <w:tc>
                <w:tcPr>
                  <w:tcW w:w="1281" w:type="pct"/>
                  <w:vAlign w:val="center"/>
                </w:tcPr>
                <w:p w14:paraId="58028F2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7539F1A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3143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4B65733">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23BFF3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42BAC9F5">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推进化肥控量增效。全面推广精准施肥，大力推广应用化肥机械深施、机械追肥、种肥同播、水肥等新技术，示范推广缓释肥、水溶肥等新型肥料，优化改进施肥方式；推广测土配方施肥，加强有机肥生产、积造和施用难点问题联合攻关，到2025年，主要农作物化肥利用率达到43%以上，化肥使用量零增长。</w:t>
                  </w:r>
                </w:p>
              </w:tc>
              <w:tc>
                <w:tcPr>
                  <w:tcW w:w="1281" w:type="pct"/>
                  <w:vAlign w:val="center"/>
                </w:tcPr>
                <w:p w14:paraId="12E281D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169BD3A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AD14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A1B42AE">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2D9EC9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D5665D2">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推进农药减量控害，推广应用低毒低残留农药，严格控制高毒高残留高风险农药使用。推行绿色防控，集成推广生物防治、物理防治等绿色防控技术，到2025年，全省农药使用量减少，主要农作物农药利用率达到43%以上；绿色防控覆盖率达到60%以上，统防统治覆盖率达到50%以上。</w:t>
                  </w:r>
                </w:p>
              </w:tc>
              <w:tc>
                <w:tcPr>
                  <w:tcW w:w="1281" w:type="pct"/>
                  <w:vAlign w:val="center"/>
                </w:tcPr>
                <w:p w14:paraId="268D2AF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10B715F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28F3C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A702902">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2BE20426">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8C5F82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10.集中式饮用水源保护区及水体功能为Ⅰ-Ⅲ类的河流、引黄和南水北调工程沿等环境敏感区以及雄安新区等重点区域，建设生态沟渠、植物隔离条带、净化塘、地表径流积池等设施减缓农田氮磷流失，减少对水体环境的直接污染。</w:t>
                  </w:r>
                </w:p>
              </w:tc>
              <w:tc>
                <w:tcPr>
                  <w:tcW w:w="1281" w:type="pct"/>
                  <w:vAlign w:val="center"/>
                </w:tcPr>
                <w:p w14:paraId="7DCDBB8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8A0B95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8187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C242661">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01E11402">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32C9501E">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11.保障南水北调工程水质安全。依据《南水北调中线一期工程总干渠河北段饮用水水源保护区</w:t>
                  </w:r>
                  <w:r>
                    <w:rPr>
                      <w:rFonts w:eastAsia="宋体" w:cs="Times New Roman"/>
                      <w:color w:val="000000" w:themeColor="text1"/>
                      <w:kern w:val="0"/>
                      <w:sz w:val="21"/>
                      <w:szCs w:val="21"/>
                      <w14:textFill>
                        <w14:solidFill>
                          <w14:schemeClr w14:val="tx1"/>
                        </w14:solidFill>
                      </w14:textFill>
                    </w:rPr>
                    <w:cr/>
                  </w:r>
                  <w:r>
                    <w:rPr>
                      <w:rFonts w:eastAsia="宋体" w:cs="Times New Roman"/>
                      <w:color w:val="000000" w:themeColor="text1"/>
                      <w:kern w:val="0"/>
                      <w:sz w:val="21"/>
                      <w:szCs w:val="21"/>
                      <w14:textFill>
                        <w14:solidFill>
                          <w14:schemeClr w14:val="tx1"/>
                        </w14:solidFill>
                      </w14:textFill>
                    </w:rPr>
                    <w:t>定和完善方案》，加强保护区规范化建设，建设水生态廊道，保障输水河流水质安全。推进面源污染防治，有效防范尾矿库、交通流动源等环境风险，提升水质安全保障水平。</w:t>
                  </w:r>
                </w:p>
              </w:tc>
              <w:tc>
                <w:tcPr>
                  <w:tcW w:w="1281" w:type="pct"/>
                  <w:vAlign w:val="center"/>
                </w:tcPr>
                <w:p w14:paraId="70135C0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31BD595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BD0F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DEF891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196C6F6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FFAE070">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12.实施入海河流系统治理。强化入海河流断面、入海口和重点入海排污口水质监测考核。持续开展入海排污口排查溯源和分类整治，制定“一口一策”整治方案，到2023年，完成入海排污口整治。加强沿海城市总氮排放控制，削减入海河流总氮负荷，到2025年，国控入海河流总氮浓度下降比例达到国家要求，主要入海河流河口断面力争达到Ⅲ类及以上水质。</w:t>
                  </w:r>
                </w:p>
              </w:tc>
              <w:tc>
                <w:tcPr>
                  <w:tcW w:w="1281" w:type="pct"/>
                  <w:vAlign w:val="center"/>
                </w:tcPr>
                <w:p w14:paraId="06812BF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24805F3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08B8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49CA005E">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657CEB0A">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0451D71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13.加强海域污染防治。科学划定禁止养殖区、限制养殖区和养殖区，确定养殖规模和养殖密度，推广生态健康养殖模式。推动海水养殖环保设施建设与清洁生产，规范设置养殖尾水排放口，强化养殖尾水集中生态化处理、废弃物集中收储处置和资源化利用。到2025年，工厂化养殖排口全部达标排放。</w:t>
                  </w:r>
                </w:p>
              </w:tc>
              <w:tc>
                <w:tcPr>
                  <w:tcW w:w="1281" w:type="pct"/>
                  <w:vAlign w:val="center"/>
                </w:tcPr>
                <w:p w14:paraId="52B676B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3CF5E62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2A9E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restart"/>
                  <w:vAlign w:val="center"/>
                </w:tcPr>
                <w:p w14:paraId="42DCAE6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土壤及地下水风险防控总体管控要求</w:t>
                  </w:r>
                </w:p>
              </w:tc>
              <w:tc>
                <w:tcPr>
                  <w:tcW w:w="146" w:type="pct"/>
                  <w:gridSpan w:val="2"/>
                  <w:vMerge w:val="restart"/>
                  <w:vAlign w:val="center"/>
                </w:tcPr>
                <w:p w14:paraId="271B7DC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空间布局约束</w:t>
                  </w:r>
                </w:p>
              </w:tc>
              <w:tc>
                <w:tcPr>
                  <w:tcW w:w="3201" w:type="pct"/>
                  <w:vAlign w:val="center"/>
                </w:tcPr>
                <w:p w14:paraId="64B45B3C">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1.永久基本农田集中区域禁止新建可能造成土壤污染的建设项目。污染地块再开发利用，严格落实规划用途及相应的土壤环境质量要求，科学设定成型污染地块及周边土地开发时序。</w:t>
                  </w:r>
                </w:p>
              </w:tc>
              <w:tc>
                <w:tcPr>
                  <w:tcW w:w="1281" w:type="pct"/>
                  <w:vAlign w:val="center"/>
                </w:tcPr>
                <w:p w14:paraId="761CEBE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本项目位于河北鑫达钢铁集团有限公司现有厂区内，不新增占地</w:t>
                  </w:r>
                </w:p>
              </w:tc>
              <w:tc>
                <w:tcPr>
                  <w:tcW w:w="206" w:type="pct"/>
                  <w:vAlign w:val="center"/>
                </w:tcPr>
                <w:p w14:paraId="4E9203D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2DE32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5C2402FA">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6C93129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13D795B">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2.推进严格管控类耕地种植结构调整和退耕还林还草，在涉及重度污染耕地的县（市、区），依法划定特定农产品严格管控区，严禁种植特定农产品，重污染耕地禁止种植食用类产品。</w:t>
                  </w:r>
                </w:p>
              </w:tc>
              <w:tc>
                <w:tcPr>
                  <w:tcW w:w="1281" w:type="pct"/>
                  <w:vAlign w:val="center"/>
                </w:tcPr>
                <w:p w14:paraId="0E6588F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6844AE6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83EA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7F86A38A">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6B3CF31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C47CE32">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3.推进重点行业统一规划、集聚发展，引导重点产业向环境容量充足地区布局。严格落实环境影响评价制度，涉及排放有毒有害物质可能造成土壤污染的新（改、扩）建项目，依法进行环境影响评价。</w:t>
                  </w:r>
                </w:p>
              </w:tc>
              <w:tc>
                <w:tcPr>
                  <w:tcW w:w="1281" w:type="pct"/>
                  <w:vAlign w:val="center"/>
                </w:tcPr>
                <w:p w14:paraId="09BE173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C8DD55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47EA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708ABFB">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12BA845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873D460">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4.原则上禁止曾用于生产、使用、贮存、回收、处置有毒有害物质的工矿用地复垦为种植食用农产品的耕地。工矿用地复垦为食用农产品耕地的，依法进行分类管理，加强重点监测。</w:t>
                  </w:r>
                </w:p>
              </w:tc>
              <w:tc>
                <w:tcPr>
                  <w:tcW w:w="1281" w:type="pct"/>
                  <w:vAlign w:val="center"/>
                </w:tcPr>
                <w:p w14:paraId="2EA7276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D9EE9D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518C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7A1392A3">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restart"/>
                  <w:vAlign w:val="center"/>
                </w:tcPr>
                <w:p w14:paraId="5BED6A6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环境风险防控</w:t>
                  </w:r>
                </w:p>
              </w:tc>
              <w:tc>
                <w:tcPr>
                  <w:tcW w:w="3201" w:type="pct"/>
                  <w:vAlign w:val="center"/>
                </w:tcPr>
                <w:p w14:paraId="3E16EC1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新（改、扩）建涉重金属重点行业建设项目必须遵循重点重金属污染物排“减量置换”或“等量替换”的原则，应在本行政区域内有明确具体的重金属污染物排放总量来源。无明确具体总量来源的，各级环保部门不得批准相关环境影响评价文件。</w:t>
                  </w:r>
                </w:p>
              </w:tc>
              <w:tc>
                <w:tcPr>
                  <w:tcW w:w="1281" w:type="pct"/>
                  <w:vAlign w:val="center"/>
                </w:tcPr>
                <w:p w14:paraId="106D35C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8B50F4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0D8B1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02BF74B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05ED49BB">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7B3235B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涉及严格管控类耕地、县（市、区）制定风险管控实施方案，结合区域农作物耕作习惯、农业现代化建设、乡村振兴等，因地施策采取种植结构调整、轮作休耕、退耕还林还草还湿等措施，降低环境风险。加强特定农产品严格管控区管理，严禁种植特定食用农产品和饲草。</w:t>
                  </w:r>
                </w:p>
              </w:tc>
              <w:tc>
                <w:tcPr>
                  <w:tcW w:w="1281" w:type="pct"/>
                  <w:vAlign w:val="center"/>
                </w:tcPr>
                <w:p w14:paraId="5043B9D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13C335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CA54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D3A9106">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ADA648D">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750591A">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推行施用有机肥、种植绿肥等措施，推广测土配方施肥技术。加强农业投入品质量监管，严禁向农田施用重金属不达标肥料等农业投入品。各地高标准农田建设项目要向优先保护类耕地集中地区倾斜，优先安排农田基础设施建设项目。</w:t>
                  </w:r>
                </w:p>
              </w:tc>
              <w:tc>
                <w:tcPr>
                  <w:tcW w:w="1281" w:type="pct"/>
                  <w:vAlign w:val="center"/>
                </w:tcPr>
                <w:p w14:paraId="1077192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40CDDC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6037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AE50635">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2F2BEC4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43145581">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严禁将污泥直接用作肥料，禁止不达标污泥就地堆放，结合污泥处理设施升级改造，逐步取消原生污泥简易填埋等不符合环保要求的处置方式。鼓励利用水泥厂等工业窑炉，开展污泥协同焚烧处置。稳步推进厨余垃圾处理设施能力建设。加快生活垃圾焚烧处理全域覆盖，配套飞灰处置设施建设，实现全省原生生活垃圾零填埋。</w:t>
                  </w:r>
                </w:p>
              </w:tc>
              <w:tc>
                <w:tcPr>
                  <w:tcW w:w="1281" w:type="pct"/>
                  <w:vAlign w:val="center"/>
                </w:tcPr>
                <w:p w14:paraId="7E211D6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772466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D268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5E035F1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4263EB11">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0E3DD2BB">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以用途变更为“一住两公”地块，以及腾退工矿企业用地为重点，依法开展土壤污染状况调查和风险评估。从严管控农药、化工等行业中的重度污染地块规划用途，确需开发利用的，鼓励用于拓展生态空间。未实施土壤调查、评价和修复的城市工业污染场地,不得开展二次开发利用。落实建设用地土壤污染风险管控和修复名录制度。</w:t>
                  </w:r>
                </w:p>
              </w:tc>
              <w:tc>
                <w:tcPr>
                  <w:tcW w:w="1281" w:type="pct"/>
                  <w:vAlign w:val="center"/>
                </w:tcPr>
                <w:p w14:paraId="74CA047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519E30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0F8D1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5A80B77D">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170C1D9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46D7E1E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6.原则上居住、学校、养老机构等用地在毗邻地块土壤污染风险管控和修复完成后再投入使用。</w:t>
                  </w:r>
                </w:p>
              </w:tc>
              <w:tc>
                <w:tcPr>
                  <w:tcW w:w="1281" w:type="pct"/>
                  <w:vAlign w:val="center"/>
                </w:tcPr>
                <w:p w14:paraId="63022FA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65EB50F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BB69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3210859A">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EE239FD">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07D77EF9">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7.以焦化、农药、化工、钢铁等行业为重点，强化土壤污染风险管控与修复、效果评估、后期管理。针对重点行业企业用地土壤污染状况调查确定的潜在高风险地块、超标地块和纳入调查名录的暂不开发利用地块等，合理划定管控区域并实施管控。推进腾退地块土壤污染风险管控和修复。探索在产企业边生产边管控的土壤污染风险管控模式和污染地块的“环境修复+开发建设”模式。</w:t>
                  </w:r>
                </w:p>
              </w:tc>
              <w:tc>
                <w:tcPr>
                  <w:tcW w:w="1281" w:type="pct"/>
                  <w:vAlign w:val="center"/>
                </w:tcPr>
                <w:p w14:paraId="712EC4A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2A3C708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FCB4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56F8F713">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282B702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579DF8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加大矿山地质环境和生态修复力度，新建和生产矿山严格按照审批通过的开发利用方案和矿山生态环境恢复治理方案，边开采、边治理、边恢复。加快推进责任主体灭失矿山迹地综合治理。加强尾矿库安全监管，运营、管理单位要开展土壤污染状况监测与环境风险评估，建立环境风险管理档案，防止发生安全事故造成土壤污染。</w:t>
                  </w:r>
                </w:p>
              </w:tc>
              <w:tc>
                <w:tcPr>
                  <w:tcW w:w="1281" w:type="pct"/>
                  <w:vAlign w:val="center"/>
                </w:tcPr>
                <w:p w14:paraId="4F82398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1E6D6C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0D9C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541472E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2F8924B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3B536D88">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严格危险废物经营许可审批，加强危险废物处置单位规范化管理核查。统筹区域危险废物利用处置能力建设，加快补齐利用处置设施短板。积极推进重点监管源智能监控体系建设，加大危险废物产生、贮存、转运、利用、处置全流程监管力度。对城镇人口密集区危险化学品生产企业搬迁改造，督促指导搬迁改造企业在拆除设计有毒有害物质的生产设施设备、构筑物和污染治理设施时，按照有关规定，事先制定拆除活动污染防治方案，并严格按规定实施残留物料和污染物、污染设备和设施的安全处理处置，防范拆除火电污染土壤和地下水，增加后续治理修复成本和难度。</w:t>
                  </w:r>
                </w:p>
              </w:tc>
              <w:tc>
                <w:tcPr>
                  <w:tcW w:w="1281" w:type="pct"/>
                  <w:vAlign w:val="center"/>
                </w:tcPr>
                <w:p w14:paraId="0A9DD27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639F49A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BE02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DD913F6">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BDFBE4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19371A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10.京津中心城区、雄安新区、北京城市副中心及滨海新区和河北各地级城市人口聚集区严格规范危险化学品管理,依法逐步退出危险化学品（以下简称“危化品”）生产、储存、加工机构,加快城市建成区重污染企业搬迁。</w:t>
                  </w:r>
                </w:p>
              </w:tc>
              <w:tc>
                <w:tcPr>
                  <w:tcW w:w="1281" w:type="pct"/>
                  <w:vAlign w:val="center"/>
                </w:tcPr>
                <w:p w14:paraId="607BCE8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8B03B5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554F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22F0B66">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1D51083">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55E73DDE">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11.推进城镇地下水型饮用水水源补给区和重点地下水污染源（“双源”）的环境状况调查评估。到2023年，完成市级以上地下水型饮用水水源补给区、市级以上化工园区、重点危险废物处置场、重点垃圾填埋场地下水环境状况调查评估。到2025年，完成重点矿山开采区等其他污染源地下水环境状况调查评估。开展察汗淖尔流域生态脆弱区地下水环境状况调查试点。</w:t>
                  </w:r>
                </w:p>
              </w:tc>
              <w:tc>
                <w:tcPr>
                  <w:tcW w:w="1281" w:type="pct"/>
                  <w:vAlign w:val="center"/>
                </w:tcPr>
                <w:p w14:paraId="233D440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0681E0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14B6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689DFB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4258522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5154D133">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12.强化县级及以上地下水型饮用水水源保护区划定，设立标志，进行规范化建设。针对水质超标的地下水型饮用水水源，分析超标原因，因地制宜采取整治措施。针对存在地下水污染的化工园区、危险废物处置场和生活垃圾填埋场等，实施地下水污染风险管控，阻止污染扩散，加强风险管控后期地下水环境监管。</w:t>
                  </w:r>
                </w:p>
              </w:tc>
              <w:tc>
                <w:tcPr>
                  <w:tcW w:w="1281" w:type="pct"/>
                  <w:vAlign w:val="center"/>
                </w:tcPr>
                <w:p w14:paraId="3DEA775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66F1B22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8D01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5CEE4E1">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0D2F637C">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E08340E">
                  <w:pPr>
                    <w:widowControl/>
                    <w:numPr>
                      <w:ilvl w:val="0"/>
                      <w:numId w:val="1"/>
                    </w:num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加强土壤与地下水环境监测。定期开展土壤污染重点监管单位周边土壤环境监测。2025年底前，土壤监测点位布设全面覆盖曾作为工矿用地或者发生过重大、特大污染事故等需重点监测地块，重点覆盖工业利用时间大于30年的地块，并完成1轮监测。对“国考点位”按月开展地下水环境监测，对“省考点位”每年至少监测1次。</w:t>
                  </w:r>
                </w:p>
              </w:tc>
              <w:tc>
                <w:tcPr>
                  <w:tcW w:w="1281" w:type="pct"/>
                  <w:vAlign w:val="center"/>
                </w:tcPr>
                <w:p w14:paraId="4BC1FD2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6C1911E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E425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restart"/>
                  <w:vAlign w:val="center"/>
                </w:tcPr>
                <w:p w14:paraId="0284C78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资源利用总体管控要求</w:t>
                  </w:r>
                </w:p>
              </w:tc>
              <w:tc>
                <w:tcPr>
                  <w:tcW w:w="146" w:type="pct"/>
                  <w:gridSpan w:val="2"/>
                  <w:vMerge w:val="restart"/>
                  <w:vAlign w:val="center"/>
                </w:tcPr>
                <w:p w14:paraId="3AE77F9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水资源管控要求</w:t>
                  </w:r>
                </w:p>
              </w:tc>
              <w:tc>
                <w:tcPr>
                  <w:tcW w:w="3201" w:type="pct"/>
                  <w:vAlign w:val="center"/>
                </w:tcPr>
                <w:p w14:paraId="5E161C12">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到2025年，压减地下水超采量达到16.2亿立方米。严格禁限采区管理要求，在地下水禁止开采区，一律禁止开凿新的取水井，对已有的取水井应当制定计划逐步予以关停；在地下水超采区、南水北调受水区，除符合补办条件的外，原则上不再审批开凿新的取水井；对当地社会发展和群众生活有重大影响的重点建设项目，确需新增取用地下水的，限采区按照“用一减二”的比例、一般超采区按照“用一减一”的比例，实行“先减后加”同步削减其他取水单位或个人的地下水许可开采量。完善省市县三级行政区用水总量和用水强度控制指标体系，对取用水总量已达到或超过可用水量的地方，暂停审批建设项目新增取水；对取用水总量接近用水量的地方，限制审批新增取水。对于其他符合《河北省水利厅关于严格地下水取水管理有关事项的通知》中不予批准取用地下水的若干情形，一律禁止新开凿新的取水井。</w:t>
                  </w:r>
                </w:p>
              </w:tc>
              <w:tc>
                <w:tcPr>
                  <w:tcW w:w="1281" w:type="pct"/>
                  <w:vAlign w:val="center"/>
                </w:tcPr>
                <w:p w14:paraId="113FBE1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lang w:bidi="ar"/>
                      <w14:textFill>
                        <w14:solidFill>
                          <w14:schemeClr w14:val="tx1"/>
                        </w14:solidFill>
                      </w14:textFill>
                    </w:rPr>
                    <w:t>项目用水由</w:t>
                  </w:r>
                  <w:r>
                    <w:rPr>
                      <w:rFonts w:hint="eastAsia" w:eastAsia="宋体" w:cs="Times New Roman"/>
                      <w:color w:val="000000" w:themeColor="text1"/>
                      <w:kern w:val="0"/>
                      <w:sz w:val="21"/>
                      <w:szCs w:val="21"/>
                      <w:lang w:bidi="ar"/>
                      <w14:textFill>
                        <w14:solidFill>
                          <w14:schemeClr w14:val="tx1"/>
                        </w14:solidFill>
                      </w14:textFill>
                    </w:rPr>
                    <w:t>鑫达公司自备水井供给</w:t>
                  </w:r>
                </w:p>
              </w:tc>
              <w:tc>
                <w:tcPr>
                  <w:tcW w:w="206" w:type="pct"/>
                  <w:vAlign w:val="center"/>
                </w:tcPr>
                <w:p w14:paraId="556BA91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22491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73126CE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24E8CCE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20ABFC6">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保障生态用水。构建以引黄入冀补淀工程为主，上游水库和其他外调水为补充水源的多元互济水源保障体系。增加引黄入冀补淀工程引水时间和引水入淀水量；实施江河湖库连通工程，构建太行山山区大型水库通过上游河道向白洋淀生态补水的骨干供水网络，联合调度王快、西大洋、安各庄等上游水库水量，恢复淀泊水动力。进一步健全南水北调、引黄入冀及重要跨界河流补水机制，加大河流湖库水系连通工程建设力度，逐步恢复河流湖库生态功能。到2025年实现大运河、滹沱河、永定河等重点河流力争实现全线过流，萎缩干涸的重点湖泊水面得到一定恢复。</w:t>
                  </w:r>
                </w:p>
              </w:tc>
              <w:tc>
                <w:tcPr>
                  <w:tcW w:w="1281" w:type="pct"/>
                  <w:vAlign w:val="center"/>
                </w:tcPr>
                <w:p w14:paraId="416BC55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E7DFC6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326C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9817F89">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2806ACF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32780A4">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强化用水定额管理，建立覆盖主要农作物、工业产品和生活服务业的先进用水定额体系，实行用水定额动态调整。全面推进节水型城市建设，到2025年全省累计60%以上县（市、区）达到节水型社会评价标准，其中南水北调受水区各县（市、区）全部达到节水型社会评价标准。深入推进工业节水减排，大力推广节水工艺和技术，严格控制建设高耗水项目，提升高耗水企业废水深度治理和达标再利用水平。大力发展节水灌溉，积极推进农村生活用水设施节水改造。</w:t>
                  </w:r>
                </w:p>
              </w:tc>
              <w:tc>
                <w:tcPr>
                  <w:tcW w:w="1281" w:type="pct"/>
                  <w:vAlign w:val="center"/>
                </w:tcPr>
                <w:p w14:paraId="3D7ECA6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本项目不属于高耗水项目</w:t>
                  </w:r>
                </w:p>
              </w:tc>
              <w:tc>
                <w:tcPr>
                  <w:tcW w:w="206" w:type="pct"/>
                  <w:vAlign w:val="center"/>
                </w:tcPr>
                <w:p w14:paraId="44288FF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0F1E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21E27F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restart"/>
                  <w:vAlign w:val="center"/>
                </w:tcPr>
                <w:p w14:paraId="39F14EB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能源管控要求</w:t>
                  </w:r>
                </w:p>
              </w:tc>
              <w:tc>
                <w:tcPr>
                  <w:tcW w:w="3201" w:type="pct"/>
                  <w:vAlign w:val="center"/>
                </w:tcPr>
                <w:p w14:paraId="796647C1">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禁燃区内不得新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tc>
              <w:tc>
                <w:tcPr>
                  <w:tcW w:w="1281" w:type="pct"/>
                  <w:vAlign w:val="center"/>
                </w:tcPr>
                <w:p w14:paraId="63DB9F9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7B85393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23F1B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B7F9BD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098A3F01">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79FD02C">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2.禁燃区内禁止原煤散烧。加强原煤洗选加工，提升洗选技术水平，到2025年，原煤入选率保持90%以上。</w:t>
                  </w:r>
                </w:p>
              </w:tc>
              <w:tc>
                <w:tcPr>
                  <w:tcW w:w="1281" w:type="pct"/>
                  <w:vAlign w:val="center"/>
                </w:tcPr>
                <w:p w14:paraId="6901F46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B0A447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E84A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0B31086E">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731D19E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3E77D118">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推动热电联产集中供热改造和燃煤锅炉清洁能源替代，城镇及周边农村地区积极稳妥推进煤改电工程，结合气源保障、自然条件等推广煤改气、地源热泵、太阳能热泵和空气源热泵等用能或供暖方式。新建项目禁止配套建设自备燃煤电站。除热电联产外，禁止审批新建燃煤发电项目，现有多台燃煤机组装机容量合计达到国家规定要求的，可以按照煤炭等量替代的原则建设为大容量燃煤机组。</w:t>
                  </w:r>
                </w:p>
              </w:tc>
              <w:tc>
                <w:tcPr>
                  <w:tcW w:w="1281" w:type="pct"/>
                  <w:vAlign w:val="center"/>
                </w:tcPr>
                <w:p w14:paraId="159D4A4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E37675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0FBD9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031BD7D0">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5E32EEA6">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62FA36F6">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4.2035年国家重点行业能效达到国际先进水平。</w:t>
                  </w:r>
                </w:p>
              </w:tc>
              <w:tc>
                <w:tcPr>
                  <w:tcW w:w="1281" w:type="pct"/>
                  <w:vAlign w:val="center"/>
                </w:tcPr>
                <w:p w14:paraId="341B785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1CE4C74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FBE1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76C53CBB">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07B7C20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F9B5631">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严控工业和民用燃煤质量，从严执行国家《商品煤质量民用散煤》（GB34169）标准，省内生产加工企业供应用户的煤炭质量须同时满足河北省《工业和民用燃料煤》（DB13/2081）地方标准要求、《水泥回转窑用煤商品煤质量》（GBT7563）标准。《河北省动力煤质量标准》发布后执行新的煤质标准。</w:t>
                  </w:r>
                </w:p>
              </w:tc>
              <w:tc>
                <w:tcPr>
                  <w:tcW w:w="1281" w:type="pct"/>
                  <w:vAlign w:val="center"/>
                </w:tcPr>
                <w:p w14:paraId="754672D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2AB152B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C3CB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9C5E26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678B065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5B7F4D03">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按特定要求新建的煤电机组，除特定需求外，原则上采用超超临界、且供电煤耗低于270克标准煤/千瓦时的机组。设计工况下供电煤耗高于285克标准煤/千瓦时的湿冷煤电机组和高于300克标准煤/千瓦时的空冷煤电机组不允许新建。到2025年，火电平均供电煤耗降至300克标准煤/千瓦时以下。对于供电煤耗300克标煤/千瓦时以上的机组，应加快创造条件实施改造，对无法改造的机组逐步淘汰关停，并视情况将具备条件的转为应急备用电源。</w:t>
                  </w:r>
                </w:p>
              </w:tc>
              <w:tc>
                <w:tcPr>
                  <w:tcW w:w="1281" w:type="pct"/>
                  <w:vAlign w:val="center"/>
                </w:tcPr>
                <w:p w14:paraId="3DBA4D4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2F33407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0826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1FD33D1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05DC9A2B">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7B13172B">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7.对以煤、石油焦、渣油、重油等为燃料的工业炉窑，加快使用清洁低碳能源以及利用工厂余热、电厂热力等进行替代，全省禁止掺烧高硫石油焦（硫含量大于3%）。玻璃行业全面禁止掺烧高硫石油焦。</w:t>
                  </w:r>
                </w:p>
              </w:tc>
              <w:tc>
                <w:tcPr>
                  <w:tcW w:w="1281" w:type="pct"/>
                  <w:vAlign w:val="center"/>
                </w:tcPr>
                <w:p w14:paraId="266CCBA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36CC8E7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CE5E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05BC7A5F">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2AAF4643">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1273136">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对在建、拟建、建成的“两高一低”项目开展评估检查，建立工作清单，明确处置意见，严禁违规“两高一低”项目建设、运行。对在建、拟建、建成的“两高一低”项目开展评估检查，建立工作清单，明确处置意见，严禁违规“两高一低”项目建设、运行。</w:t>
                  </w:r>
                </w:p>
              </w:tc>
              <w:tc>
                <w:tcPr>
                  <w:tcW w:w="1281" w:type="pct"/>
                  <w:vAlign w:val="center"/>
                </w:tcPr>
                <w:p w14:paraId="7797B94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12AC091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570E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4BCF9DC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76E43CA5">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2CF77AFB">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9．加快实施煤电、建材、化工、陶瓷、有色金属等重点行业的节能改造升级和污染物深度治理，严格执行能耗、环保、水耗、质量、安全、技术等方面有关法律法规、产业政策和强制性标准。</w:t>
                  </w:r>
                </w:p>
              </w:tc>
              <w:tc>
                <w:tcPr>
                  <w:tcW w:w="1281" w:type="pct"/>
                  <w:vAlign w:val="center"/>
                </w:tcPr>
                <w:p w14:paraId="2D35BE8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1DB4EF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BA5D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677CFC55">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40E925F1">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4B6158F4">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10.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tc>
              <w:tc>
                <w:tcPr>
                  <w:tcW w:w="1281" w:type="pct"/>
                  <w:vAlign w:val="center"/>
                </w:tcPr>
                <w:p w14:paraId="709E70A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95421E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0B6D9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4F05633">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Merge w:val="continue"/>
                  <w:vAlign w:val="center"/>
                </w:tcPr>
                <w:p w14:paraId="33279CE6">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201" w:type="pct"/>
                  <w:vAlign w:val="center"/>
                </w:tcPr>
                <w:p w14:paraId="11BAEA24">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11.控制化石能源消费总量，推动非化石能源成为能源消费增量的主体。大力发展风能、太阳能等可再生能源发电，有序推动抽水蓄能电站规划建设，打造冀北清洁能源基地，积极推动可再生能源制氢，完善产供储销配套设施，拓展氢能应用领域。新增可再生能源和原料用能不纳入能源消费总量控制，创造条件尽早实现能耗“双控”向碳排放总量和强度“双控”转变。</w:t>
                  </w:r>
                </w:p>
              </w:tc>
              <w:tc>
                <w:tcPr>
                  <w:tcW w:w="1281" w:type="pct"/>
                  <w:vAlign w:val="center"/>
                </w:tcPr>
                <w:p w14:paraId="4AB51E9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2163C44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444B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05989B54">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146" w:type="pct"/>
                  <w:gridSpan w:val="2"/>
                  <w:vAlign w:val="center"/>
                </w:tcPr>
                <w:p w14:paraId="4A8B8C8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岸线资源管控要求</w:t>
                  </w:r>
                </w:p>
              </w:tc>
              <w:tc>
                <w:tcPr>
                  <w:tcW w:w="3201" w:type="pct"/>
                  <w:vAlign w:val="center"/>
                </w:tcPr>
                <w:p w14:paraId="669BEF69">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1.自然岸线区域应加强岸线保护，保留岸线自然形态，除国家重大建设项目和经法定批复的岸线利用外，原则上禁止开发建设活动。</w:t>
                  </w:r>
                </w:p>
                <w:p w14:paraId="073C8875">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对于沿岸直排口进行集中整治，加强入海河流污染治理，保证沿岸生态环境的安全。加强海域、海岛、海岸线受损海洋生态系统保护恢复和监管，实施退围还滩还海和生态保护修复工程，恢复自然岸线和重要湿地生境。</w:t>
                  </w:r>
                </w:p>
                <w:p w14:paraId="384BA6E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3.加强工业、港口人工岸线监管，原则上不在批复围填海工程。开展人工利用岸线固废、废水等污染综合整治，降低对周边海域生态功能的影响。</w:t>
                  </w:r>
                </w:p>
              </w:tc>
              <w:tc>
                <w:tcPr>
                  <w:tcW w:w="1281" w:type="pct"/>
                  <w:vAlign w:val="center"/>
                </w:tcPr>
                <w:p w14:paraId="494EC0D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6D47BDA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F4FD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restart"/>
                  <w:vAlign w:val="center"/>
                </w:tcPr>
                <w:p w14:paraId="0C6FFB1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产业总体布局要求</w:t>
                  </w:r>
                </w:p>
              </w:tc>
              <w:tc>
                <w:tcPr>
                  <w:tcW w:w="3347" w:type="pct"/>
                  <w:gridSpan w:val="3"/>
                  <w:vAlign w:val="center"/>
                </w:tcPr>
                <w:p w14:paraId="3F0029AC">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1．禁止新建国家《产业结构调整指导目录》中限制类、淘汰类产业项目，《市场准入负面清单》中禁止准入类及《河北省禁止投资的产业目录》、《河北省新增限制和淘汰类产业目录》中的产业项目。</w:t>
                  </w:r>
                </w:p>
              </w:tc>
              <w:tc>
                <w:tcPr>
                  <w:tcW w:w="1281" w:type="pct"/>
                  <w:vAlign w:val="center"/>
                </w:tcPr>
                <w:p w14:paraId="044B8B8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项目对照《产业结构调整指导目录（2024年本）》，本项目属于允许类。</w:t>
                  </w:r>
                  <w:r>
                    <w:rPr>
                      <w:rFonts w:eastAsia="宋体" w:cs="Times New Roman"/>
                      <w:color w:val="000000" w:themeColor="text1"/>
                      <w:kern w:val="0"/>
                      <w:sz w:val="21"/>
                      <w:szCs w:val="21"/>
                      <w:lang w:bidi="ar"/>
                      <w14:textFill>
                        <w14:solidFill>
                          <w14:schemeClr w14:val="tx1"/>
                        </w14:solidFill>
                      </w14:textFill>
                    </w:rPr>
                    <w:t>项目不在《市场准入负面清单</w:t>
                  </w:r>
                  <w:r>
                    <w:rPr>
                      <w:rFonts w:hint="eastAsia" w:eastAsia="宋体" w:cs="Times New Roman"/>
                      <w:color w:val="000000" w:themeColor="text1"/>
                      <w:kern w:val="0"/>
                      <w:sz w:val="21"/>
                      <w:szCs w:val="21"/>
                      <w:lang w:bidi="ar"/>
                      <w14:textFill>
                        <w14:solidFill>
                          <w14:schemeClr w14:val="tx1"/>
                        </w14:solidFill>
                      </w14:textFill>
                    </w:rPr>
                    <w:t>（2</w:t>
                  </w:r>
                  <w:r>
                    <w:rPr>
                      <w:rFonts w:eastAsia="宋体" w:cs="Times New Roman"/>
                      <w:color w:val="000000" w:themeColor="text1"/>
                      <w:kern w:val="0"/>
                      <w:sz w:val="21"/>
                      <w:szCs w:val="21"/>
                      <w:lang w:bidi="ar"/>
                      <w14:textFill>
                        <w14:solidFill>
                          <w14:schemeClr w14:val="tx1"/>
                        </w14:solidFill>
                      </w14:textFill>
                    </w:rPr>
                    <w:t>025</w:t>
                  </w:r>
                  <w:r>
                    <w:rPr>
                      <w:rFonts w:hint="eastAsia" w:eastAsia="宋体" w:cs="Times New Roman"/>
                      <w:color w:val="000000" w:themeColor="text1"/>
                      <w:kern w:val="0"/>
                      <w:sz w:val="21"/>
                      <w:szCs w:val="21"/>
                      <w:lang w:bidi="ar"/>
                      <w14:textFill>
                        <w14:solidFill>
                          <w14:schemeClr w14:val="tx1"/>
                        </w14:solidFill>
                      </w14:textFill>
                    </w:rPr>
                    <w:t>）</w:t>
                  </w:r>
                  <w:r>
                    <w:rPr>
                      <w:rFonts w:eastAsia="宋体" w:cs="Times New Roman"/>
                      <w:color w:val="000000" w:themeColor="text1"/>
                      <w:kern w:val="0"/>
                      <w:sz w:val="21"/>
                      <w:szCs w:val="21"/>
                      <w:lang w:bidi="ar"/>
                      <w14:textFill>
                        <w14:solidFill>
                          <w14:schemeClr w14:val="tx1"/>
                        </w14:solidFill>
                      </w14:textFill>
                    </w:rPr>
                    <w:t>》或《河北省禁止投资的产业目录》之列</w:t>
                  </w:r>
                </w:p>
              </w:tc>
              <w:tc>
                <w:tcPr>
                  <w:tcW w:w="206" w:type="pct"/>
                  <w:vAlign w:val="center"/>
                </w:tcPr>
                <w:p w14:paraId="6135281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CDBC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44F6AF0D">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46A66016">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2.严格控制《环境保护综合名录》中“高污染、高风险”产品加工项目建设，新建、改建、扩建相关项目须符合生态环境保护法律法规和相关法定规划。</w:t>
                  </w:r>
                </w:p>
              </w:tc>
              <w:tc>
                <w:tcPr>
                  <w:tcW w:w="1281" w:type="pct"/>
                  <w:vAlign w:val="center"/>
                </w:tcPr>
                <w:p w14:paraId="77C1081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对照《环境保护综合名录》，本项目不属于“高污染、高风险”项目</w:t>
                  </w:r>
                </w:p>
              </w:tc>
              <w:tc>
                <w:tcPr>
                  <w:tcW w:w="206" w:type="pct"/>
                  <w:vAlign w:val="center"/>
                </w:tcPr>
                <w:p w14:paraId="435FCA2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0E8A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70126D8">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723C01A9">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严禁新增钢铁、焦化、水泥熟料、平板玻璃、电解铝、煤化工等产能项目建设，合理控制煤制油气产能规模，严控新增炼油产能。鼓励建设大型超超临界和超临界机组，重点行业新（改、扩）建项目严格执行产能置换、煤炭、污染物倍量削减替代办法。</w:t>
                  </w:r>
                </w:p>
              </w:tc>
              <w:tc>
                <w:tcPr>
                  <w:tcW w:w="1281" w:type="pct"/>
                  <w:vAlign w:val="center"/>
                </w:tcPr>
                <w:p w14:paraId="03189E6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62812EA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9F70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484B2C52">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06F0143E">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上一年度环境空气质量年平均浓度不达标的城市、水环境质量未达到要求的市县，相关污染物应按照建设项目所需替代的主要污染物排放总量指标的2倍进行削减替代（燃煤发电机组大气污染物排放浓度基本达到燃气轮机组排放限值的除外）；细颗粒物（PM</w:t>
                  </w:r>
                  <w:r>
                    <w:rPr>
                      <w:rFonts w:eastAsia="宋体" w:cs="Times New Roman"/>
                      <w:color w:val="000000" w:themeColor="text1"/>
                      <w:kern w:val="0"/>
                      <w:sz w:val="21"/>
                      <w:szCs w:val="21"/>
                      <w:vertAlign w:val="subscript"/>
                      <w14:textFill>
                        <w14:solidFill>
                          <w14:schemeClr w14:val="tx1"/>
                        </w14:solidFill>
                      </w14:textFill>
                    </w:rPr>
                    <w:t>2.5</w:t>
                  </w:r>
                  <w:r>
                    <w:rPr>
                      <w:rFonts w:eastAsia="宋体" w:cs="Times New Roman"/>
                      <w:color w:val="000000" w:themeColor="text1"/>
                      <w:kern w:val="0"/>
                      <w:sz w:val="21"/>
                      <w:szCs w:val="21"/>
                      <w14:textFill>
                        <w14:solidFill>
                          <w14:schemeClr w14:val="tx1"/>
                        </w14:solidFill>
                      </w14:textFill>
                    </w:rPr>
                    <w:t>）年平均浓度不达标的城市，二氧化硫、氮氧化物、烟粉尘、挥发性有机物四项污染物均需进行2倍削减替代（燃煤发电机组大气污染物排放浓度基本达到燃气轮机组排放限值的除外）。地方有更严格倍量替代要求的，按照相关规定执行。</w:t>
                  </w:r>
                </w:p>
              </w:tc>
              <w:tc>
                <w:tcPr>
                  <w:tcW w:w="1281" w:type="pct"/>
                  <w:vAlign w:val="center"/>
                </w:tcPr>
                <w:p w14:paraId="434548D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lang w:bidi="ar"/>
                      <w14:textFill>
                        <w14:solidFill>
                          <w14:schemeClr w14:val="tx1"/>
                        </w14:solidFill>
                      </w14:textFill>
                    </w:rPr>
                    <w:t>本项目不涉及</w:t>
                  </w:r>
                </w:p>
              </w:tc>
              <w:tc>
                <w:tcPr>
                  <w:tcW w:w="206" w:type="pct"/>
                  <w:vAlign w:val="center"/>
                </w:tcPr>
                <w:p w14:paraId="54075FE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C8F0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5438080D">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0499BF48">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5.灵寿县、赞皇县严格执行《灵寿县等22县（区）国家重点生态功能区产业准入负面清单》。</w:t>
                  </w:r>
                </w:p>
              </w:tc>
              <w:tc>
                <w:tcPr>
                  <w:tcW w:w="1281" w:type="pct"/>
                  <w:vAlign w:val="center"/>
                </w:tcPr>
                <w:p w14:paraId="194BD77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D96C84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B9BD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474EF60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3B413E1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以钢铁、水泥、平板玻璃、焦化、化工、制药等行业为重点，加快城市建成区重污染企业搬迁改造或关闭退出，具备条件的钢铁、水泥、平板玻璃、焦化、化工、制药、陶瓷、铸造等重污染企业限期退出城市建成区，县城和主要城镇建成区的重污染企业逐步实施退城搬迁。对不符合国家产业政策、不符合当地产业布局规划的分散燃煤（燃重油等）炉窑，鼓励搬迁入园并进行集中治理，推进治理装备升级改造，建设规模化和集约化工业企业。</w:t>
                  </w:r>
                </w:p>
              </w:tc>
              <w:tc>
                <w:tcPr>
                  <w:tcW w:w="1281" w:type="pct"/>
                  <w:vAlign w:val="center"/>
                </w:tcPr>
                <w:p w14:paraId="50F7C02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B92D90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9600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0399E5B7">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420E479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7.禁止在居民区、学校、医疗和养老机构等周边新建有色金属冶炼、焦化等行业企业。严格控制在优先保护类耕地集中区域新建有色金属冶炼、石油加工、化工、焦化、电镀、制革、制药、铅酸蓄电池行业企业。</w:t>
                  </w:r>
                </w:p>
              </w:tc>
              <w:tc>
                <w:tcPr>
                  <w:tcW w:w="1281" w:type="pct"/>
                  <w:vAlign w:val="center"/>
                </w:tcPr>
                <w:p w14:paraId="38DD48D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1C4049E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82B3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restart"/>
                  <w:vAlign w:val="center"/>
                </w:tcPr>
                <w:p w14:paraId="252DD09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其他要求</w:t>
                  </w:r>
                </w:p>
              </w:tc>
              <w:tc>
                <w:tcPr>
                  <w:tcW w:w="3347" w:type="pct"/>
                  <w:gridSpan w:val="3"/>
                  <w:vAlign w:val="center"/>
                </w:tcPr>
                <w:p w14:paraId="69A82884">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坚决遏制高耗能高排放低水平项目盲目发展，严禁违规新增产能。根据国家规划政策要求，对在建、拟建、建成的“两高一低”项目开展评估检查，建立工作清单，明确处置意见，严禁违规“两高一低”项目建设、运行。对未达到能耗强度下降目标进度要求、用能空间不足的地区，“两高一低”项目缓批限批，所有新上项目实行能耗减（等）量替代。</w:t>
                  </w:r>
                </w:p>
              </w:tc>
              <w:tc>
                <w:tcPr>
                  <w:tcW w:w="1281" w:type="pct"/>
                  <w:vAlign w:val="center"/>
                </w:tcPr>
                <w:p w14:paraId="73272CD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0F0FD1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F0DD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2C245CC0">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0A07029A">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主城区及其主导上风向15公里范围内原则上禁止投资大气污染严重的钢铁、炼焦等。主城区以外的各区县城区及其主导上风向5公里范围内，原则上禁止投资水泥、冶炼等大气污染严重的项目。</w:t>
                  </w:r>
                </w:p>
              </w:tc>
              <w:tc>
                <w:tcPr>
                  <w:tcW w:w="1281" w:type="pct"/>
                  <w:vAlign w:val="center"/>
                </w:tcPr>
                <w:p w14:paraId="49FB810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0927E8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FC09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70B991B1">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1A17370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严格限制造纸、印染、煤电、传统化工、传统燃油汽车、涉及重金属以及有毒有害和持久性污染物排放的项目。</w:t>
                  </w:r>
                </w:p>
              </w:tc>
              <w:tc>
                <w:tcPr>
                  <w:tcW w:w="1281" w:type="pct"/>
                  <w:vAlign w:val="center"/>
                </w:tcPr>
                <w:p w14:paraId="07A6C79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24446AC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001D8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38" w:hRule="atLeast"/>
                <w:tblHeader/>
                <w:jc w:val="center"/>
              </w:trPr>
              <w:tc>
                <w:tcPr>
                  <w:tcW w:w="166" w:type="pct"/>
                  <w:vMerge w:val="continue"/>
                  <w:vAlign w:val="center"/>
                </w:tcPr>
                <w:p w14:paraId="49BE6CC3">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295F56C6">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沿燕山-太行山脉生态涵养区内禁止新建火电、炼铁、炼钢、造纸、水泥（产能置换和搬迁类项目除外）、炼焦及化工等污染物排放较高、环境风险较大的项目。现有生产工艺、环保设施、清洁生产低于国内先进水平的项目。南部功能拓展区,进一步加强能源重化工行业规模控制,空气环境质量达标前,禁止新建、扩建新增产能的钢铁、冶炼、水泥项目以及燃煤锅炉。</w:t>
                  </w:r>
                </w:p>
              </w:tc>
              <w:tc>
                <w:tcPr>
                  <w:tcW w:w="1281" w:type="pct"/>
                  <w:vAlign w:val="center"/>
                </w:tcPr>
                <w:p w14:paraId="4990ACE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4E4675A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8128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17" w:hRule="atLeast"/>
                <w:tblHeader/>
                <w:jc w:val="center"/>
              </w:trPr>
              <w:tc>
                <w:tcPr>
                  <w:tcW w:w="166" w:type="pct"/>
                  <w:vMerge w:val="continue"/>
                  <w:vAlign w:val="center"/>
                </w:tcPr>
                <w:p w14:paraId="0866689C">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5BC7CDFC">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依法全面取缔不符合国家产业政策的制革、炼砷、电镀等严重污染水环境的生产项目。对有色金属、电镀、制革行业实施清洁化改造，制革行业实施铬减量化或封闭循环利用技术改造。</w:t>
                  </w:r>
                </w:p>
              </w:tc>
              <w:tc>
                <w:tcPr>
                  <w:tcW w:w="1281" w:type="pct"/>
                  <w:vAlign w:val="center"/>
                </w:tcPr>
                <w:p w14:paraId="1B36364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09CDD28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3549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166" w:type="pct"/>
                  <w:vMerge w:val="continue"/>
                  <w:vAlign w:val="center"/>
                </w:tcPr>
                <w:p w14:paraId="3A8B882E">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15F414B8">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全省八大水系干流沿岸、重要饮用水源地补给区严格控制化学原料和化学制品制造、医药制造、制革、造纸、焦化、化学纤维制造、石油加工、纺织印染等项目环境风险，合理布局生产装置及危险化学品仓储等设施。</w:t>
                  </w:r>
                </w:p>
              </w:tc>
              <w:tc>
                <w:tcPr>
                  <w:tcW w:w="1281" w:type="pct"/>
                  <w:vAlign w:val="center"/>
                </w:tcPr>
                <w:p w14:paraId="4FCB9FA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51B9789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DAFC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43" w:hRule="atLeast"/>
                <w:tblHeader/>
                <w:jc w:val="center"/>
              </w:trPr>
              <w:tc>
                <w:tcPr>
                  <w:tcW w:w="166" w:type="pct"/>
                  <w:vMerge w:val="continue"/>
                  <w:vAlign w:val="center"/>
                </w:tcPr>
                <w:p w14:paraId="6EC248FD">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2E76FDC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全省禁止生产、销售厚度小于0.025毫米的超薄塑料购物袋、0.01毫米的聚乙烯农用地膜、以医疗废物为原料制造塑料制品、废塑料进口等塑料加工项目。全省范围内禁止生产、销售一次性发泡塑料餐具、一次性塑料棉签，禁止生产含塑料微珠的日化用品，禁止销售生产含塑料微珠的日化用品。</w:t>
                  </w:r>
                </w:p>
                <w:p w14:paraId="25F3B742">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各市建成区和重点领域禁止、限制使用《关于进一步加强塑料污染治理的实施方案》要求塑料制品，到2025年全省各市建成区和重点领域禁止使用不可降解塑料袋等塑料制品。</w:t>
                  </w:r>
                </w:p>
              </w:tc>
              <w:tc>
                <w:tcPr>
                  <w:tcW w:w="1281" w:type="pct"/>
                  <w:vAlign w:val="center"/>
                </w:tcPr>
                <w:p w14:paraId="11CA164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10C5573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0A14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1" w:hRule="atLeast"/>
                <w:tblHeader/>
                <w:jc w:val="center"/>
              </w:trPr>
              <w:tc>
                <w:tcPr>
                  <w:tcW w:w="166" w:type="pct"/>
                  <w:vMerge w:val="continue"/>
                  <w:vAlign w:val="center"/>
                </w:tcPr>
                <w:p w14:paraId="5B5A3235">
                  <w:pPr>
                    <w:spacing w:line="360" w:lineRule="exact"/>
                    <w:ind w:firstLine="0" w:firstLineChars="0"/>
                    <w:rPr>
                      <w:rFonts w:eastAsia="宋体" w:cs="Times New Roman"/>
                      <w:color w:val="000000" w:themeColor="text1"/>
                      <w:kern w:val="0"/>
                      <w:sz w:val="21"/>
                      <w:szCs w:val="21"/>
                      <w14:textFill>
                        <w14:solidFill>
                          <w14:schemeClr w14:val="tx1"/>
                        </w14:solidFill>
                      </w14:textFill>
                    </w:rPr>
                  </w:pPr>
                </w:p>
              </w:tc>
              <w:tc>
                <w:tcPr>
                  <w:tcW w:w="3347" w:type="pct"/>
                  <w:gridSpan w:val="3"/>
                  <w:vAlign w:val="center"/>
                </w:tcPr>
                <w:p w14:paraId="2E44F34C">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大清河、子牙河和黑龙港及运东流域地下水超采区限制高耗水行业准入。</w:t>
                  </w:r>
                </w:p>
              </w:tc>
              <w:tc>
                <w:tcPr>
                  <w:tcW w:w="1281" w:type="pct"/>
                  <w:vAlign w:val="center"/>
                </w:tcPr>
                <w:p w14:paraId="26366E7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206" w:type="pct"/>
                  <w:vAlign w:val="center"/>
                </w:tcPr>
                <w:p w14:paraId="1139C75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bl>
          <w:p w14:paraId="7528DE6F">
            <w:pPr>
              <w:ind w:firstLine="482"/>
              <w:rPr>
                <w:rFonts w:eastAsia="宋体" w:cs="Times New Roman"/>
                <w:b/>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表1-4    与唐山市生态环境保护“十四五”规划符合性分析</w:t>
            </w:r>
          </w:p>
          <w:tbl>
            <w:tblPr>
              <w:tblStyle w:val="90"/>
              <w:tblW w:w="130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3"/>
              <w:gridCol w:w="7786"/>
              <w:gridCol w:w="3129"/>
              <w:gridCol w:w="851"/>
            </w:tblGrid>
            <w:tr w14:paraId="16AA3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Align w:val="center"/>
                </w:tcPr>
                <w:p w14:paraId="3BEA368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类别</w:t>
                  </w:r>
                </w:p>
              </w:tc>
              <w:tc>
                <w:tcPr>
                  <w:tcW w:w="7786" w:type="dxa"/>
                  <w:vAlign w:val="center"/>
                </w:tcPr>
                <w:p w14:paraId="233B53D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唐山市生态环境保护“十四五”规划内容</w:t>
                  </w:r>
                </w:p>
              </w:tc>
              <w:tc>
                <w:tcPr>
                  <w:tcW w:w="3129" w:type="dxa"/>
                  <w:vAlign w:val="center"/>
                </w:tcPr>
                <w:p w14:paraId="360BC3F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本项目情况</w:t>
                  </w:r>
                </w:p>
              </w:tc>
              <w:tc>
                <w:tcPr>
                  <w:tcW w:w="851" w:type="dxa"/>
                  <w:vAlign w:val="center"/>
                </w:tcPr>
                <w:p w14:paraId="7C6A577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符合性</w:t>
                  </w:r>
                </w:p>
              </w:tc>
            </w:tr>
            <w:tr w14:paraId="16EE1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restart"/>
                  <w:vAlign w:val="center"/>
                </w:tcPr>
                <w:p w14:paraId="1C085BD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深入打好蓝天保卫战，持续改善环境空气质量</w:t>
                  </w:r>
                </w:p>
              </w:tc>
              <w:tc>
                <w:tcPr>
                  <w:tcW w:w="7786" w:type="dxa"/>
                  <w:vAlign w:val="center"/>
                </w:tcPr>
                <w:p w14:paraId="07B6EB45">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1、深化重点行业深度治理和超低排放。持续深化钢铁、焦化、火电、水泥、平板玻璃、陶瓷等行业超低排放成效，实施工艺全流程深度治理，全面加强无组织排放管控。加强钢铁、焦化行业 CO 治理。推进砖瓦、石灰、铸造、耐火材料等重点行业污染深度治理。以工业炉窑综合治理为重点，深化工业氮氧化物减排。开展生活垃圾焚烧烟气深度治理，到2025年，所有焚烧炉烟气达到生活垃圾焚烧大气污染物排放控制标准。</w:t>
                  </w:r>
                </w:p>
              </w:tc>
              <w:tc>
                <w:tcPr>
                  <w:tcW w:w="3129" w:type="dxa"/>
                  <w:vAlign w:val="center"/>
                </w:tcPr>
                <w:p w14:paraId="0F6C6C1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4D7B86C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2FBB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47738A3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368A00BA">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大力推进重点行业VOCs深度治理。以化工、工业涂装、包装印刷、油品储运销等行业领域为重点，安全高效推进挥发性有机物综合治理，无组织排放和末端深度治理等提升改造工程。对工业涂装、包装印刷等行业实施原辅材料和产品源头替代。取消非必要的VOCs废气排放系统旁路，必须保留的加强监管与治理。推行加油站夏季高温时段错时装卸油，提倡城市主城区和县城建筑墙体涂刷、建筑装饰以及道路划线、栏杆喷涂、沥青铺装等户外工程错时作业。加强汽修行业VOCs综合治理，加大餐饮油烟污染治理力度。开展工业园区和产业集群VOCs综合治理，重点工业园区建立统一的泄漏检测与修复（LDAR）管理系统。建设VOCs集中处理中心，以古冶区建设集中喷涂中心为试点，实施全区涉喷漆企业就地改造、喷涂工序连片整合等方式集中处理，配备高效废气治理设施，提高治理效果。加强VOCs监测预警监控体系建设，强化监测数据执法应用。</w:t>
                  </w:r>
                </w:p>
              </w:tc>
              <w:tc>
                <w:tcPr>
                  <w:tcW w:w="3129" w:type="dxa"/>
                  <w:vAlign w:val="center"/>
                </w:tcPr>
                <w:p w14:paraId="674AA18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3522CC1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F432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5CEFF1F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7C228DB5">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加强油品质量监管和柴油车尾气治理健全燃油和车用尿素管理制度，持续开展打击生产、储存、运输、销售、使用不合格油品和车用尿素行为，全面供应符合第六阶段强制性国家标准VIB车用汽油（含乙醇汽油），到2025年，年销售汽油量大于3000吨的加油站全部安装油气回收自动监控设备并与生态环境部门联网。全面建立重型柴油车污染防治责任制度，强化重点用车单位进出场车辆电子台账动态管理。增设黑烟抓拍设备，建设重型柴油货车远程排放监控系统，完善覆盖全市主要交通干线的遥感监测网络。到2025年，建成完备的机动车排放“污染检验和维护”制度，生产（进口）的主要车（机）型系族年度抽检率达到 80%以上。</w:t>
                  </w:r>
                </w:p>
              </w:tc>
              <w:tc>
                <w:tcPr>
                  <w:tcW w:w="3129" w:type="dxa"/>
                  <w:vAlign w:val="center"/>
                </w:tcPr>
                <w:p w14:paraId="54A3580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1976024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1A2B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2F7F07D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375CB97E">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加强非道路移动源污染防治。全面实施非道路移动机械第四阶段排放标准。加快老旧工程机械淘汰，具备条件的更换国三及以上排放标准的发动机。调整完善并公布禁止使用高排放非道路移动机械的区域。按法规要求实施船舶发动机第二阶段标准和油船油气回收标准。港口、机场、铁路货场、物流园区开展非道路移动机械低排放控制区建设，推动非道路移动机械实现零排放或近零排放。落实非道路移动机械使用登记管理制度，消除工程机械冒黑烟现象。</w:t>
                  </w:r>
                </w:p>
              </w:tc>
              <w:tc>
                <w:tcPr>
                  <w:tcW w:w="3129" w:type="dxa"/>
                  <w:vAlign w:val="center"/>
                </w:tcPr>
                <w:p w14:paraId="7B44F04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本项目非道路移动机械采用国Ⅳ及以上排放标准的车辆或新能源机械</w:t>
                  </w:r>
                </w:p>
              </w:tc>
              <w:tc>
                <w:tcPr>
                  <w:tcW w:w="851" w:type="dxa"/>
                  <w:vAlign w:val="center"/>
                </w:tcPr>
                <w:p w14:paraId="1EC4093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4E62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3ABC159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5C95602D">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实施扬尘精细化管控。建立健全绿色施工标准和扬尘管控体系，对扬尘重点污染源实行清单化动态管理，将绿色施工纳入企业资质评价、生态环境信用评价。加强城市道路低尘机械化湿式清扫作业，加大城市出入口、城乡结合部等重要路段冲洗保洁力度，实施渣土车全封闭运输，完善降尘监测和考评体系。城市裸露地面、粉料类物料堆放及大型煤炭和矿石码头物料堆场基本完成抑尘设施建设和物料输送系统封闭改造，鼓励有条件的大型煤炭和矿石码头等干散货码头堆场实施全封闭改造。严格落实矿产资源开采、运输和加工过程防尘、除尘措施，实施矿山生产污染物排放在线监测。</w:t>
                  </w:r>
                </w:p>
              </w:tc>
              <w:tc>
                <w:tcPr>
                  <w:tcW w:w="3129" w:type="dxa"/>
                  <w:vAlign w:val="center"/>
                </w:tcPr>
                <w:p w14:paraId="6997972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778DC5B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2EFF8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5DB5786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15D9F106">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6、全面落实禁燃禁放。按照市政府《关于禁放烟花爆竹的通告》（唐政通字〔2021〕5 号）要求，制定全域、全时段烟花爆竹禁售、禁放措施，加强重点时段和重点区域的巡查管控，严管销售、流通环节，严禁流入市场售卖。调整高污染燃料禁燃区。加强煤质管控，巩固提升“双代”成果。提倡文明祭祀。严格落实 24 小时值守制度，充分发挥禁止秸秆垃圾焚烧视频监控与红外报警系统等大数据平台作用，加强禁燃禁放监管，确保露天焚烧火情“发生即发现，发现即处置”。</w:t>
                  </w:r>
                </w:p>
              </w:tc>
              <w:tc>
                <w:tcPr>
                  <w:tcW w:w="3129" w:type="dxa"/>
                  <w:vAlign w:val="center"/>
                </w:tcPr>
                <w:p w14:paraId="65003D9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5547652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239DE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1B111AE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7A42E4C3">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7、推动大气氨排放控制。开展大气氨监测试点，探索建立大气氨规范化排放清单。加强烟气脱硝和氨法脱硫氨逃逸控制。推进种植业、养殖业大气氨减排，加强源头防控，优化肥料、饲料结构。到2025年，推进大型规模化养殖场氨排放总量持续下降。</w:t>
                  </w:r>
                </w:p>
              </w:tc>
              <w:tc>
                <w:tcPr>
                  <w:tcW w:w="3129" w:type="dxa"/>
                  <w:vAlign w:val="center"/>
                </w:tcPr>
                <w:p w14:paraId="734F17E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3C54FDE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7832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7B36621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705DC812">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强化其他涉气污染物治理。强化有毒有害大气污染物风险管控，积极推进大气汞排放控制。全面开展消耗臭氧层物质（ODS）排放治理，实施含氢氯氟烃（HCFCs）淘汰和替代，推动三氟甲烷（HFC-23）的销毁和转化。加强恶臭大气污染物防控，开展恶臭投诉重点企业和园区监测试点。推进工业烟气中三氧化硫、汞、铅、砷、镉等非常规污染物强效脱除技术研发应用。加强生物质锅炉燃料品质及排放管控，禁止使用劣质燃料或掺烧垃圾、工业固废，对污染物排放不能稳定达到标准的生物质锅炉进行整改或淘汰。</w:t>
                  </w:r>
                </w:p>
              </w:tc>
              <w:tc>
                <w:tcPr>
                  <w:tcW w:w="3129" w:type="dxa"/>
                  <w:vAlign w:val="center"/>
                </w:tcPr>
                <w:p w14:paraId="58D151E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713FCC0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CF84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restart"/>
                  <w:vAlign w:val="center"/>
                </w:tcPr>
                <w:p w14:paraId="3CDBE34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深入打好碧水保卫战，推进水生态环境改善</w:t>
                  </w:r>
                </w:p>
              </w:tc>
              <w:tc>
                <w:tcPr>
                  <w:tcW w:w="7786" w:type="dxa"/>
                  <w:vAlign w:val="center"/>
                </w:tcPr>
                <w:p w14:paraId="5AAAE07A">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建立健全“三水”统筹管理机制。实行水资源消耗总量和强度双控，确立水资源开发利用和用水效率控制红线，实施流域生态环境资源承载能力监测预警管理，到2025年，单位地区生产总值用水量下降15%。优化配置水资源，加快构建以滦河水为核心、以引滦入唐工程为主干的树状地表水供水网络，努力打造地表水、非常规水和地下水水资源调配体系。建立水资源、水生态和水环境监测评价体系，探索推进开展重要河（湖）库水生态环境评价。完善涉水工程项目建设管理制度，开展环境污染风险评估。推进地表水与地下水协同防治，以傍河型地下水饮用水水源地为重点，防范受污染河段侧渗和垂直补给对地下水污染。加强化学品生产企业、工业集聚区、矿山开采区等污染源对地表水的环境风险管控。</w:t>
                  </w:r>
                </w:p>
              </w:tc>
              <w:tc>
                <w:tcPr>
                  <w:tcW w:w="3129" w:type="dxa"/>
                  <w:vAlign w:val="center"/>
                </w:tcPr>
                <w:p w14:paraId="68727F4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项目用水由</w:t>
                  </w:r>
                  <w:r>
                    <w:rPr>
                      <w:rFonts w:hint="eastAsia" w:eastAsia="宋体" w:cs="Times New Roman"/>
                      <w:color w:val="000000" w:themeColor="text1"/>
                      <w:kern w:val="0"/>
                      <w:sz w:val="21"/>
                      <w:szCs w:val="21"/>
                      <w14:textFill>
                        <w14:solidFill>
                          <w14:schemeClr w14:val="tx1"/>
                        </w14:solidFill>
                      </w14:textFill>
                    </w:rPr>
                    <w:t>鑫达</w:t>
                  </w:r>
                  <w:r>
                    <w:rPr>
                      <w:rFonts w:eastAsia="宋体" w:cs="Times New Roman"/>
                      <w:color w:val="000000" w:themeColor="text1"/>
                      <w:kern w:val="0"/>
                      <w:sz w:val="21"/>
                      <w:szCs w:val="21"/>
                      <w14:textFill>
                        <w14:solidFill>
                          <w14:schemeClr w14:val="tx1"/>
                        </w14:solidFill>
                      </w14:textFill>
                    </w:rPr>
                    <w:t>公司自备水井供给</w:t>
                  </w:r>
                </w:p>
              </w:tc>
              <w:tc>
                <w:tcPr>
                  <w:tcW w:w="851" w:type="dxa"/>
                  <w:vAlign w:val="center"/>
                </w:tcPr>
                <w:p w14:paraId="0B8AF57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9447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0C90E6B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2DEF194D">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协同推进流域污染联防联控。编制引滦入津流域水生态环境保护实施方案。加强跨界河流出入境断面监测和上下游联防联治，健全与相邻省市突发水污染事件常态化联合应急演练机制，完善区域重点涉水建设项目环评会商工作。统筹城乡水环境协同治理，将水环境治理由城镇向农村地区延伸，加强面源污染防控，巩固城市黑臭水体治理成效，强化农村黑臭水体整治，深化农村污水收集处理、小微水体整治、合流制溢流污染等治理。</w:t>
                  </w:r>
                </w:p>
              </w:tc>
              <w:tc>
                <w:tcPr>
                  <w:tcW w:w="3129" w:type="dxa"/>
                  <w:vAlign w:val="center"/>
                </w:tcPr>
                <w:p w14:paraId="48AA624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4B885C2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1C5F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6299CAA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40FF6671">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紧盯地表水生态环境质量改善目标管理。科学设置水环境控制单元和考核（控制）断面，优化水功能区划与监督管理，明确控制断面水质目标。依托排污许可证信息，建立“水体-入河（海）排污口-排污管线-污染源”全链条的水环境治理体系。到2025年，14个国省考地表水断面Ⅰ-Ⅲ类水体比例达到71.43%，大黑汀水库、滦县大桥、姜各庄、黎河桥、沙河桥、田庄子断面水质达Ⅱ类。化学需氧量、氨氮排放量重点工程减排量分别达到2.60万吨和0.09万吨。</w:t>
                  </w:r>
                </w:p>
              </w:tc>
              <w:tc>
                <w:tcPr>
                  <w:tcW w:w="3129" w:type="dxa"/>
                  <w:vAlign w:val="center"/>
                </w:tcPr>
                <w:p w14:paraId="2109E2B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134BE61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62E5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02460E1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54976724">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全力保障饮用水水源安全。持续开展集中式饮用水水源保护区规范化建设，完善县级及以上地表水型饮用水水源一级保护区隔离防护设施，推进农村“千吨万人”集中式饮用水水源保护区标识标牌建设，编制《唐山市集中式饮用水水源地环境保护规划》。每年开展集中式饮用水水源地环境基础调查与评估，加强地表水型饮用水水源地预警监控能力建设，建立健全部门监测数据共享机制。加强农村饮用水水源水质监测。定期监（检）测、评估饮用水水源、供水单位出水和用户水龙头出水水质状况，推进饮用水水源水质生物综合毒性自动预警监测。到2025年，完成乡镇级集中式饮用水水源保护区勘界立标。县级及以上城市饮用水水源水质达标率达到100%。</w:t>
                  </w:r>
                </w:p>
              </w:tc>
              <w:tc>
                <w:tcPr>
                  <w:tcW w:w="3129" w:type="dxa"/>
                  <w:vAlign w:val="center"/>
                </w:tcPr>
                <w:p w14:paraId="4F5CA14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2FA4F3E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F516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1B961A4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687C035E">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加快重要湖泊湿地生态保护修复进程。加强潘家口、大黑汀水库水环境综合治理，实施水资源节约利用与配置、河湖生态保护与修复等重点项目，健全生态保护补偿长效机制；到2025年，潘家口、大黑汀水库水质稳定保持地表水III类及以上标准。加强重要湿地和自然湿地的保护与修复，加快退化湿地恢复，强化湿地保护区和湿地公园建设，建立湿地自然保护区应急预警系统。</w:t>
                  </w:r>
                </w:p>
              </w:tc>
              <w:tc>
                <w:tcPr>
                  <w:tcW w:w="3129" w:type="dxa"/>
                  <w:vAlign w:val="center"/>
                </w:tcPr>
                <w:p w14:paraId="789A0F9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49557AB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AABC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2076EDB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0D8AF794">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积极推进美丽河湖保护与创建。以大黑汀水库为统领，精准识别主要问题症结，因地制宜，科学施策，推动实现“有河有水、有鱼有草、人水和谐”。提升公众亲水环境品质，合理建设亲水便民设施。强化美丽河湖示范引领作用，积极引导各地加强河湖水生态、水文化建设。</w:t>
                  </w:r>
                </w:p>
              </w:tc>
              <w:tc>
                <w:tcPr>
                  <w:tcW w:w="3129" w:type="dxa"/>
                  <w:vAlign w:val="center"/>
                </w:tcPr>
                <w:p w14:paraId="274897A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26EF701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255FE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3A939C7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4BE57DCE">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7、强化工业污染减排措施。实施差别化环境准入政策，推进涉水工业企业全面入园进区。新设立和升级的经济开发区、高新技术产业开发区、出口加工区等工业园区必须同步规划和建设污水集中处理设施。督促加快完善工业园区配套管网、污水集中处理设施和自动监控系统，推进“清污分流、雨污分流”，实现废水分类收集、分质处理。入网企业污水必须达到集中处理要求，方可接入污水集中处理设施处理；直排水企业必须达到城镇污水处理厂一级A排放标准或行业特别排放标准。</w:t>
                  </w:r>
                </w:p>
              </w:tc>
              <w:tc>
                <w:tcPr>
                  <w:tcW w:w="3129" w:type="dxa"/>
                  <w:vAlign w:val="center"/>
                </w:tcPr>
                <w:p w14:paraId="3E18311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本项目废水进入厂内现有污水处理站处理后回用</w:t>
                  </w:r>
                </w:p>
              </w:tc>
              <w:tc>
                <w:tcPr>
                  <w:tcW w:w="851" w:type="dxa"/>
                  <w:vAlign w:val="center"/>
                </w:tcPr>
                <w:p w14:paraId="4120E0E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4B2E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6BF495B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2121B5F4">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完善排污口长效监管机制建设。严格审批新增入河排污口，执行相应的流域污染物排放标准。常态化开展入河排污口排查整治，健全排查、监测、溯源、整治工作体系，建立动态监管清单和责任主体清单，按照“取缔一批、合并一批、规范一批”的原则，实施分类精准整治。加大监测执法检查和监督管理力度，确保排污单位达标排放。依法将排污口管理要求纳入排污许可证，推进数字化管理，实现排污口水质自动监测、视频监控全面覆盖。到2025年，基本完成全市主要河流干流及重要支流入河排污口整治。</w:t>
                  </w:r>
                </w:p>
              </w:tc>
              <w:tc>
                <w:tcPr>
                  <w:tcW w:w="3129" w:type="dxa"/>
                  <w:vAlign w:val="center"/>
                </w:tcPr>
                <w:p w14:paraId="254E04F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3D2161D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3CB8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1DD424C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6E93DF73">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加快推进城镇污水治理提质增效。推进城镇污水管网全覆盖，合理规划污水集中处理设施服务片区，全面消除城中村、老旧城区和城乡结合部管网空白区。深入排查城镇污水处理设施运行状况，对负荷率高于90%的县（市、区）谋划实施新、扩建项目，进一步提质增效，确保污水处理能力；所有运行污水处理厂严格执行流域污染物排放标准，对不能稳定达标的进行提标改造。强化城市初期雨水收集处理体系建设，全面完成市政合流制排水管网雨污分流改造任务，同步实施雨污水管网混错接改造和破损修复，杜绝污水等直接排入雨水管网。对进水情况出现明显异常的污水处理厂，开展片区管网系统化整治。到2024年，县级以上城市建成区黑臭水体动态清零。到2025年，基本消除城市建成区污水管网空白区，建制镇污水收集处理能力明显提升，城市和县城污泥无害化处理率达到97%以上。</w:t>
                  </w:r>
                </w:p>
              </w:tc>
              <w:tc>
                <w:tcPr>
                  <w:tcW w:w="3129" w:type="dxa"/>
                  <w:vAlign w:val="center"/>
                </w:tcPr>
                <w:p w14:paraId="39F033F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4F0667D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4948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712180B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2D530B60">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10、基本保障河湖生态流量。建立多源补水机制，加强水系连通和闸坝联合调度，保障重要河湖基本生态用水。协调调度桃林口、潘家口、大黑汀等水库增加供水指标，按照“谁受益、谁付款”的原则，视水质情况科学进行生态补水，增强水体流动性。加大人工增雨雪作业力度，大力开发空中水资源，强化生态水量监测预警。</w:t>
                  </w:r>
                </w:p>
              </w:tc>
              <w:tc>
                <w:tcPr>
                  <w:tcW w:w="3129" w:type="dxa"/>
                  <w:vAlign w:val="center"/>
                </w:tcPr>
                <w:p w14:paraId="65E82C2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16F1C80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0E2E0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603133F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5AA4B359">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11、加快开展区域再生水循环利用模式。支持在重点排污口下游、支流入干流等流域关键节点，因地制宜建设人工湿地水质净化等生态设施，对处理达标后的尾水和微污染河水进一步净化改善后，作为区域内生态、生产、生活补充用水。建设污水资源化利用设施，推动建立“污水处理厂+中水再生系统+再生水调蓄利用”的再生水回用体系，加强中水工业化回用、城市杂用领域用水、河渠生态补水等回用力度，逐步提高中水回用率。鼓励新建城区同步规划建设再生水管网。</w:t>
                  </w:r>
                </w:p>
              </w:tc>
              <w:tc>
                <w:tcPr>
                  <w:tcW w:w="3129" w:type="dxa"/>
                  <w:vAlign w:val="center"/>
                </w:tcPr>
                <w:p w14:paraId="7B8144E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293C6CF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E2B2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17A1E47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38C56C0A">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12、扎实推进水生态保护与修复。在重要河流干流、支流和重点湖库周边划定生态缓冲带，强化岸线用途管制。2023年底前，完成古冶区陡河支流石榴河生态缓冲带建设工程和沙河生态缓冲带建设工程。严控、整治不符合水源涵养区、水域岸线、河湖缓冲带等保护要求的人类活动。以重点河湖、沿海自然湿地为重点，加快推进水生态保护和修复。开展重点流域水生态专项调查和生态系统健康评估。</w:t>
                  </w:r>
                </w:p>
              </w:tc>
              <w:tc>
                <w:tcPr>
                  <w:tcW w:w="3129" w:type="dxa"/>
                  <w:vAlign w:val="center"/>
                </w:tcPr>
                <w:p w14:paraId="08CE7CD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74975F2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CA9D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08A49C4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2E0B3D29">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13、建立健全河流湖泊休养生息长效机制。落实休渔禁渔期制度，科学划定河湖禁捕、限捕区域。持续在潘家口等内陆大中型湖库开展增殖放流，引导建立人放天养的生态养殖模式。因地制宜恢复水生植被，探索恢复土著鱼类及其栖息地生境，鼓励利用疏浚土实施生态滩涂和湿地塑造。</w:t>
                  </w:r>
                </w:p>
              </w:tc>
              <w:tc>
                <w:tcPr>
                  <w:tcW w:w="3129" w:type="dxa"/>
                  <w:vAlign w:val="center"/>
                </w:tcPr>
                <w:p w14:paraId="003615A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35EA682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0D08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restart"/>
                  <w:vAlign w:val="center"/>
                </w:tcPr>
                <w:p w14:paraId="1B636FC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深入打好净土保卫战，保障土壤地下水环境安全</w:t>
                  </w:r>
                </w:p>
              </w:tc>
              <w:tc>
                <w:tcPr>
                  <w:tcW w:w="7786" w:type="dxa"/>
                  <w:vAlign w:val="center"/>
                </w:tcPr>
                <w:p w14:paraId="50C48A7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强化规划管控优化空间格局。永久基本农田集中区域禁止新建可能造成土壤污染的建设项目。落实最严格的土地节约集约利用制度，推进重点行业统一规划、集聚发展，引导重点产业向环境容量充足地区布局。在编制国土空间等相关规划时，充分考虑建设用地土壤污染环境风险，合理确定土地用途。在编制详细规划时，征求生态环境部门意见，对用途变更为“一住两公”的地块，注明其开发利用必须符合相关规划用地土壤环境质量要求。加强部门信息共享，实现疑似污染地块、污染地块空间信息与国土空间规划“一张图”动态更新，为建设用地规划利用审批提供参考依据。</w:t>
                  </w:r>
                </w:p>
              </w:tc>
              <w:tc>
                <w:tcPr>
                  <w:tcW w:w="3129" w:type="dxa"/>
                  <w:vAlign w:val="center"/>
                </w:tcPr>
                <w:p w14:paraId="1F021C7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本项目位于河北鑫达钢铁集团有限公司现有厂区内，不新增占地</w:t>
                  </w:r>
                </w:p>
              </w:tc>
              <w:tc>
                <w:tcPr>
                  <w:tcW w:w="851" w:type="dxa"/>
                  <w:vAlign w:val="center"/>
                </w:tcPr>
                <w:p w14:paraId="2F0B553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C5A8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39DB11C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24463D7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加强工业企业土壤污染防治与风险管控。严格落实环境影响评价制度，涉及有毒有害物质可能造成土壤污染的新（改、扩）建项目，依法进行环境影响评价，提出并落实防腐蚀、防渗漏、防遗撒等土壤污染防治具体措施。落实土壤和地下水污染防治要求。按照国家、省部署，开展典型行业企业用地及周边土壤污染状况调查。持续推进耕地周边污染源整治。动态更新土壤污染重点监管单位名录，监督全面落实土壤污染防治义务，依法纳入排污许可管理，严格落实土壤与地下水污染隐患排查、自行监测及有毒有害物质排放情况定期报告制度。加强企业拆除活动污染防治监管，落实拆除活动污染防治措施。</w:t>
                  </w:r>
                </w:p>
              </w:tc>
              <w:tc>
                <w:tcPr>
                  <w:tcW w:w="3129" w:type="dxa"/>
                  <w:vAlign w:val="center"/>
                </w:tcPr>
                <w:p w14:paraId="35B0B1D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本项目依法进行环境影响评价，提出了土壤和地下水污染防治要求</w:t>
                  </w:r>
                </w:p>
              </w:tc>
              <w:tc>
                <w:tcPr>
                  <w:tcW w:w="851" w:type="dxa"/>
                  <w:vAlign w:val="center"/>
                </w:tcPr>
                <w:p w14:paraId="56A3FE2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C7D9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683DBC8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2376E55B">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严格落实重金属排放总量控制制度。新（改、扩）建涉重金属重点行业建设项目实施污染物排放减量替代。推动涉重金属企业清洁生产技术改造，实施强制性清洁生产审核。新、扩建铅锌冶炼建设项目执行颗粒物、重点重金属污染物特别排放限值。加强钢铁、硫酸、磷肥等行业废水总铊治理，深入推进电镀、铅蓄电池制造、制革等行业整治提升。到2025年，重点行业重点重金属污染物排放量下降比例达到省要求。</w:t>
                  </w:r>
                </w:p>
              </w:tc>
              <w:tc>
                <w:tcPr>
                  <w:tcW w:w="3129" w:type="dxa"/>
                  <w:vAlign w:val="center"/>
                </w:tcPr>
                <w:p w14:paraId="2349AB2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5C36C70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B616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3903B99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5EF3B0D1">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动态调整耕地土壤环境质量类别。统筹相关部门调查数据，定期对全市耕地土壤环境质量类别进行动态调整，更新分类管理清单并按规定上报。未利用地、复垦土地等拟开垦为耕地的，开展土壤污染状况调查，依法进行分类管理。</w:t>
                  </w:r>
                </w:p>
              </w:tc>
              <w:tc>
                <w:tcPr>
                  <w:tcW w:w="3129" w:type="dxa"/>
                  <w:vAlign w:val="center"/>
                </w:tcPr>
                <w:p w14:paraId="45D32F6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51CE1DF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8768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13A3FB8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14F6408B">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加大优先保护类耕地保护力度。落实永久基本农田控制线，依法将符合条件的优先保护类耕地划为永久基本农田。推行施用有机肥、种植绿肥等措施，推广测土配方施肥技术，严厉查处向农田施用不符合标准肥料等行为。</w:t>
                  </w:r>
                </w:p>
              </w:tc>
              <w:tc>
                <w:tcPr>
                  <w:tcW w:w="3129" w:type="dxa"/>
                  <w:vAlign w:val="center"/>
                </w:tcPr>
                <w:p w14:paraId="4616D2B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749D7AA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CC60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56B5787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0ADB0DC1">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受污染农用地安全利用与严格管控。受污染耕地集中的县（市、区）每年制定实施安全利用方案，整县推进安全利用。定期开展受污染耕地农产品质量监测和安全利用效果评估。加强严格管控类耕地监管，依法划定特定农产品严格管控区域，优先采取种植结构调整、退耕还林还草还湿、轮作休耕等措施。到2025年，受污染耕地管控措施覆盖率达到100%。</w:t>
                  </w:r>
                </w:p>
              </w:tc>
              <w:tc>
                <w:tcPr>
                  <w:tcW w:w="3129" w:type="dxa"/>
                  <w:vAlign w:val="center"/>
                </w:tcPr>
                <w:p w14:paraId="10AB522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177B35A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22F5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038DFD1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79340963">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7、多举措强化建设用地土壤环境管理。以用途变更为住宅、公共管理与公共服务用地的地块为重点，依法开展土壤污染状况调查和风险评估。强化建设用地土壤环境管理与土地储备、供应、用途变更等环节的衔接，鼓励各</w:t>
                  </w:r>
                  <w:r>
                    <w:rPr>
                      <w:rFonts w:eastAsia="宋体" w:cs="Times New Roman"/>
                      <w:color w:val="000000" w:themeColor="text1"/>
                      <w:kern w:val="0"/>
                      <w:sz w:val="21"/>
                      <w:szCs w:val="21"/>
                      <w14:textFill>
                        <w14:solidFill>
                          <w14:schemeClr w14:val="tx1"/>
                        </w14:solidFill>
                      </w14:textFill>
                    </w:rPr>
                    <w:cr/>
                  </w:r>
                  <w:r>
                    <w:rPr>
                      <w:rFonts w:eastAsia="宋体" w:cs="Times New Roman"/>
                      <w:color w:val="000000" w:themeColor="text1"/>
                      <w:kern w:val="0"/>
                      <w:sz w:val="21"/>
                      <w:szCs w:val="21"/>
                      <w14:textFill>
                        <w14:solidFill>
                          <w14:schemeClr w14:val="tx1"/>
                        </w14:solidFill>
                      </w14:textFill>
                    </w:rPr>
                    <w:t>对拟供应的地块适当提前开展土壤污染状况调查。落实建设用地土壤污染风险管控和修复名录制度。严格管控农药、化工、焦化等行业的重度污染地块规划用途，确需开发利用的，鼓励用于拓展生态空间。全面管控暂不开发利用污染地块。重点建设用地安全利用率有效保障，拟开发利用污染地块治理修复或风险管控实现全覆盖。</w:t>
                  </w:r>
                </w:p>
              </w:tc>
              <w:tc>
                <w:tcPr>
                  <w:tcW w:w="3129" w:type="dxa"/>
                  <w:vAlign w:val="center"/>
                </w:tcPr>
                <w:p w14:paraId="5C59229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6290A5A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25DE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4CA5334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78ADB3BC">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有序推进土壤污染风险管控与修复。以用途变更为“一住两公”的污染地块等为重点，开展污染地块土壤污染风险管控或治理修复，强化后期管理、效果评估等全流程监管。以重点行业企业用地土壤污染状况调查确定</w:t>
                  </w:r>
                  <w:r>
                    <w:rPr>
                      <w:rFonts w:eastAsia="宋体" w:cs="Times New Roman"/>
                      <w:color w:val="000000" w:themeColor="text1"/>
                      <w:kern w:val="0"/>
                      <w:sz w:val="21"/>
                      <w:szCs w:val="21"/>
                      <w14:textFill>
                        <w14:solidFill>
                          <w14:schemeClr w14:val="tx1"/>
                        </w14:solidFill>
                      </w14:textFill>
                    </w:rPr>
                    <w:cr/>
                  </w:r>
                  <w:r>
                    <w:rPr>
                      <w:rFonts w:eastAsia="宋体" w:cs="Times New Roman"/>
                      <w:color w:val="000000" w:themeColor="text1"/>
                      <w:kern w:val="0"/>
                      <w:sz w:val="21"/>
                      <w:szCs w:val="21"/>
                      <w14:textFill>
                        <w14:solidFill>
                          <w14:schemeClr w14:val="tx1"/>
                        </w14:solidFill>
                      </w14:textFill>
                    </w:rPr>
                    <w:t>潜在高风险地块、超标地块和纳入调查名录的暂不开发利用地块为重点，合理划定管控区域并实施管控。以重点地区危险化学品生产企业搬迁改造为重点，加强腾退地块土壤污染风险管控和修复。</w:t>
                  </w:r>
                </w:p>
              </w:tc>
              <w:tc>
                <w:tcPr>
                  <w:tcW w:w="3129" w:type="dxa"/>
                  <w:vAlign w:val="center"/>
                </w:tcPr>
                <w:p w14:paraId="3AD53E4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21C374A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C37E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4846C43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5DE14F89">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推动地下水污染分区管理。开展全市地下水污染防治重点区划定，实施地下水环境分区管理、分级防治，明确环境准入、隐患排查、风险管控、修复等差别化环境管理要求。开展地下水污染防治试验区建设，探索地下水生态环境保护，创新管理和技术模式。</w:t>
                  </w:r>
                </w:p>
              </w:tc>
              <w:tc>
                <w:tcPr>
                  <w:tcW w:w="3129" w:type="dxa"/>
                  <w:vAlign w:val="center"/>
                </w:tcPr>
                <w:p w14:paraId="27B51C6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6A0F68E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5854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386517B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194C646F">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10、加强地下水型饮用水水源补给区保护。以饮用水水源保护为中心，加强地下水型饮用水水源补给区保护。依托地下水集中式饮用水源补给区地下水环境调查评估，加强重点企业环境监察，对地下水污染隐患进行风险管控。</w:t>
                  </w:r>
                </w:p>
              </w:tc>
              <w:tc>
                <w:tcPr>
                  <w:tcW w:w="3129" w:type="dxa"/>
                  <w:vAlign w:val="center"/>
                </w:tcPr>
                <w:p w14:paraId="22B5C7B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32BADB8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B2BE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2449B58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3AC5164A">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11、加强地下水环境状况调查评估。推进城镇地下水型饮用水水源补给区和重点地下水污染源（“双源”）的环境状况调查评估。到2023年，完成市级地下水型饮用水水源补给区、市级以上化工园区、重点危险废物处置场、重点垃圾填埋场地下水环境状况调查评估。</w:t>
                  </w:r>
                </w:p>
              </w:tc>
              <w:tc>
                <w:tcPr>
                  <w:tcW w:w="3129" w:type="dxa"/>
                  <w:vAlign w:val="center"/>
                </w:tcPr>
                <w:p w14:paraId="35F4FB7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125FAAE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39344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5D9EAFA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2BC6A79D">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12、逐步推进地下水生态环境风险管控进程探索地下水环境风险管控措施，强化化工园区、危险废物处置场和垃圾填埋场等重点地下水污染源风险管控。推进唐山海子沿水源补给区地下水修复试点项目。</w:t>
                  </w:r>
                </w:p>
              </w:tc>
              <w:tc>
                <w:tcPr>
                  <w:tcW w:w="3129" w:type="dxa"/>
                  <w:vAlign w:val="center"/>
                </w:tcPr>
                <w:p w14:paraId="7F19001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7D26165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18125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restart"/>
                  <w:vAlign w:val="center"/>
                </w:tcPr>
                <w:p w14:paraId="26C7271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加强源头减量及废物利用，稳步推进“无废城市”建设</w:t>
                  </w:r>
                </w:p>
              </w:tc>
              <w:tc>
                <w:tcPr>
                  <w:tcW w:w="7786" w:type="dxa"/>
                  <w:vAlign w:val="center"/>
                </w:tcPr>
                <w:p w14:paraId="41335567">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1</w:t>
                  </w:r>
                  <w:r>
                    <w:rPr>
                      <w:rFonts w:eastAsia="宋体" w:cs="Times New Roman"/>
                      <w:color w:val="000000" w:themeColor="text1"/>
                      <w:kern w:val="0"/>
                      <w:sz w:val="21"/>
                      <w:szCs w:val="21"/>
                      <w14:textFill>
                        <w14:solidFill>
                          <w14:schemeClr w14:val="tx1"/>
                        </w14:solidFill>
                      </w14:textFill>
                    </w:rPr>
                    <w:t>、严格危险废物源头管控。积极推动源头减量，以钢铁、石化、化工、焦化、电镀等行业为重点，实施强制性清洁生产审核，年产生危险废物量100吨以上的危险废物相关企业完成强制性清洁生产审核。依法关闭规模小、污染重、危险废物治理难度大的企业。严格执行危险废物名录管理制度，动态更新危险废物环境重点监管单位清单。严把涉危险废物工业项目环境准入关，落实工业危险废物排污许可制度。鼓励生产者责任延伸，支持研发、推广减少工业危险废物产生量和降低工业危险废物危害性的生产工艺和设备。</w:t>
                  </w:r>
                </w:p>
              </w:tc>
              <w:tc>
                <w:tcPr>
                  <w:tcW w:w="3129" w:type="dxa"/>
                  <w:vAlign w:val="center"/>
                </w:tcPr>
                <w:p w14:paraId="6960252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本项目危险废物</w:t>
                  </w:r>
                  <w:r>
                    <w:rPr>
                      <w:rFonts w:hint="eastAsia" w:eastAsia="宋体" w:cs="Times New Roman"/>
                      <w:color w:val="000000" w:themeColor="text1"/>
                      <w:kern w:val="0"/>
                      <w:sz w:val="21"/>
                      <w:szCs w:val="21"/>
                      <w14:textFill>
                        <w14:solidFill>
                          <w14:schemeClr w14:val="tx1"/>
                        </w14:solidFill>
                      </w14:textFill>
                    </w:rPr>
                    <w:t>暂存厂区现有危废间，定期</w:t>
                  </w:r>
                  <w:r>
                    <w:rPr>
                      <w:rFonts w:eastAsia="宋体" w:cs="Times New Roman"/>
                      <w:color w:val="000000" w:themeColor="text1"/>
                      <w:kern w:val="0"/>
                      <w:sz w:val="21"/>
                      <w:szCs w:val="21"/>
                      <w14:textFill>
                        <w14:solidFill>
                          <w14:schemeClr w14:val="tx1"/>
                        </w14:solidFill>
                      </w14:textFill>
                    </w:rPr>
                    <w:t>交有资质单位处置本项目危险废物严格按照《危险废物贮存污染控制标准》（GB18597-2023）中有关规定进行管理</w:t>
                  </w:r>
                </w:p>
              </w:tc>
              <w:tc>
                <w:tcPr>
                  <w:tcW w:w="851" w:type="dxa"/>
                  <w:vAlign w:val="center"/>
                </w:tcPr>
                <w:p w14:paraId="287E807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EB41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1232511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2F5E277E">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2</w:t>
                  </w:r>
                  <w:r>
                    <w:rPr>
                      <w:rFonts w:eastAsia="宋体" w:cs="Times New Roman"/>
                      <w:color w:val="000000" w:themeColor="text1"/>
                      <w:kern w:val="0"/>
                      <w:sz w:val="21"/>
                      <w:szCs w:val="21"/>
                      <w14:textFill>
                        <w14:solidFill>
                          <w14:schemeClr w14:val="tx1"/>
                        </w14:solidFill>
                      </w14:textFill>
                    </w:rPr>
                    <w:t>、规范危险废物收集转运设施管理。落实危险废物跨省转移“白名单”制度。开展工业园区危险废物收集转运试点。严格危险废物产生、运输、利用处置转移联单管理，推动转移运输规范化和便捷化。支持危险废物专业收集转运，利用处置单位和社会力量建设区域性收集网点和贮存设施。鼓励在有条件的高校集中区域开展实验室危险废物分类收集和预处理示范项目建设。</w:t>
                  </w:r>
                </w:p>
              </w:tc>
              <w:tc>
                <w:tcPr>
                  <w:tcW w:w="3129" w:type="dxa"/>
                  <w:vAlign w:val="center"/>
                </w:tcPr>
                <w:p w14:paraId="4A1DC67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本项目危险废物严格按照《危险废物贮存污染控制标准》（GB18597-2023）中有关规定进行管理</w:t>
                  </w:r>
                </w:p>
              </w:tc>
              <w:tc>
                <w:tcPr>
                  <w:tcW w:w="851" w:type="dxa"/>
                  <w:vAlign w:val="center"/>
                </w:tcPr>
                <w:p w14:paraId="7353BE2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6161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0D71FDA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691DD6A6">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3</w:t>
                  </w:r>
                  <w:r>
                    <w:rPr>
                      <w:rFonts w:eastAsia="宋体" w:cs="Times New Roman"/>
                      <w:color w:val="000000" w:themeColor="text1"/>
                      <w:kern w:val="0"/>
                      <w:sz w:val="21"/>
                      <w:szCs w:val="21"/>
                      <w14:textFill>
                        <w14:solidFill>
                          <w14:schemeClr w14:val="tx1"/>
                        </w14:solidFill>
                      </w14:textFill>
                    </w:rPr>
                    <w:t>、合理布局危险废物处置能力。推动危险废物利用处置能力与产废量大体匹配。支持钢铁等产业集中区域，建设除尘灰、油泥油脚、铝灰渣和二次铝灰等危险废物利用处置设施，支持大型企业集团内部共享危险废物利用处置设施。建设废酸、活性炭利用处置项目。</w:t>
                  </w:r>
                </w:p>
              </w:tc>
              <w:tc>
                <w:tcPr>
                  <w:tcW w:w="3129" w:type="dxa"/>
                  <w:vAlign w:val="center"/>
                </w:tcPr>
                <w:p w14:paraId="38C0815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4C2F853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76D58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27F6054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2434C24B">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4</w:t>
                  </w:r>
                  <w:r>
                    <w:rPr>
                      <w:rFonts w:eastAsia="宋体" w:cs="Times New Roman"/>
                      <w:color w:val="000000" w:themeColor="text1"/>
                      <w:kern w:val="0"/>
                      <w:sz w:val="21"/>
                      <w:szCs w:val="21"/>
                      <w14:textFill>
                        <w14:solidFill>
                          <w14:schemeClr w14:val="tx1"/>
                        </w14:solidFill>
                      </w14:textFill>
                    </w:rPr>
                    <w:t>、提升危险废物鉴别管理水平。落实危险废物鉴别程序和鉴别单位管理要求，强化产废单位危险废物识别鉴别主体责任。完善危险废物统计范围，依托危险废物收集试点单位，将小微企业和社会源危险废物纳入统计体系。加强区域性危险废物和化学品测试分析与环境风险防控技术能力建设</w:t>
                  </w:r>
                </w:p>
              </w:tc>
              <w:tc>
                <w:tcPr>
                  <w:tcW w:w="3129" w:type="dxa"/>
                  <w:vAlign w:val="center"/>
                </w:tcPr>
                <w:p w14:paraId="170E80C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226E26D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576DA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78F4F4D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6861355E">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w:t>
                  </w:r>
                  <w:r>
                    <w:rPr>
                      <w:rFonts w:eastAsia="宋体" w:cs="Times New Roman"/>
                      <w:color w:val="000000" w:themeColor="text1"/>
                      <w:kern w:val="0"/>
                      <w:sz w:val="21"/>
                      <w:szCs w:val="21"/>
                      <w14:textFill>
                        <w14:solidFill>
                          <w14:schemeClr w14:val="tx1"/>
                        </w14:solidFill>
                      </w14:textFill>
                    </w:rPr>
                    <w:t>、强化危险废物环境风险防控能力。强化对危险废物收集、贮存、处置单位的监管，严防危险废物超期超量贮存。推进智能化视频监控体系建设。在环境风险可控的前提下，鼓励工业企业对产生的危险废物回收再利用处置，开展危险废物“点对点”定向利用的危险废物经营许可豁免管理试点。</w:t>
                  </w:r>
                </w:p>
              </w:tc>
              <w:tc>
                <w:tcPr>
                  <w:tcW w:w="3129" w:type="dxa"/>
                  <w:vAlign w:val="center"/>
                </w:tcPr>
                <w:p w14:paraId="7449349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本项目危险废物暂存厂区现有危废间，定期交有资质单位处置本项目危险废物严格按照《危险废物贮存污染控制标准》（GB18597-2023）中有关规定进行管理</w:t>
                  </w:r>
                </w:p>
              </w:tc>
              <w:tc>
                <w:tcPr>
                  <w:tcW w:w="851" w:type="dxa"/>
                  <w:vAlign w:val="center"/>
                </w:tcPr>
                <w:p w14:paraId="3773256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214C3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24BCA20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73A04DBD">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6</w:t>
                  </w:r>
                  <w:r>
                    <w:rPr>
                      <w:rFonts w:eastAsia="宋体" w:cs="Times New Roman"/>
                      <w:color w:val="000000" w:themeColor="text1"/>
                      <w:kern w:val="0"/>
                      <w:sz w:val="21"/>
                      <w:szCs w:val="21"/>
                      <w14:textFill>
                        <w14:solidFill>
                          <w14:schemeClr w14:val="tx1"/>
                        </w14:solidFill>
                      </w14:textFill>
                    </w:rPr>
                    <w:t>、加快构建废旧物资循环利用体系。开展“无废城市”创建，编制“无废城市”建设实施方案。健全强制报废制度和废旧家电、消费电子等耐用消费品回收处理体系。以铅蓄电池、动力电池、电器电子产品为重点，加快落实生产者责任延伸制度。构建建筑垃圾管理和资源化利用体系，建立健全政策引导、市场推动、社会参与的长效推进机制。</w:t>
                  </w:r>
                </w:p>
              </w:tc>
              <w:tc>
                <w:tcPr>
                  <w:tcW w:w="3129" w:type="dxa"/>
                  <w:vAlign w:val="center"/>
                </w:tcPr>
                <w:p w14:paraId="67D3472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2F5D171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D530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03F1A22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67E628E0">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7</w:t>
                  </w:r>
                  <w:r>
                    <w:rPr>
                      <w:rFonts w:eastAsia="宋体" w:cs="Times New Roman"/>
                      <w:color w:val="000000" w:themeColor="text1"/>
                      <w:kern w:val="0"/>
                      <w:sz w:val="21"/>
                      <w:szCs w:val="21"/>
                      <w14:textFill>
                        <w14:solidFill>
                          <w14:schemeClr w14:val="tx1"/>
                        </w14:solidFill>
                      </w14:textFill>
                    </w:rPr>
                    <w:t>、强化工业固体废物污染防治。持续开展非法和不规范堆存渣场排查整治，建立排污单位工业固体废物管理台账。推行生产企业“逆向回收”等模式，推动大宗工业固体废物贮存处置总量趋零增长。加快建设唐山国家大宗固体废弃物综合利用基地，推进综合利用产业集聚发展，提升综合利用水平。</w:t>
                  </w:r>
                </w:p>
              </w:tc>
              <w:tc>
                <w:tcPr>
                  <w:tcW w:w="3129" w:type="dxa"/>
                  <w:vAlign w:val="center"/>
                </w:tcPr>
                <w:p w14:paraId="03BB058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本项目产生的工业固体废物合理处置利用</w:t>
                  </w:r>
                </w:p>
              </w:tc>
              <w:tc>
                <w:tcPr>
                  <w:tcW w:w="851" w:type="dxa"/>
                  <w:vAlign w:val="center"/>
                </w:tcPr>
                <w:p w14:paraId="38CEB71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4EC4E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3" w:type="dxa"/>
                  <w:vMerge w:val="continue"/>
                  <w:vAlign w:val="center"/>
                </w:tcPr>
                <w:p w14:paraId="25E8652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786" w:type="dxa"/>
                  <w:vAlign w:val="center"/>
                </w:tcPr>
                <w:p w14:paraId="5F7D45A2">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8</w:t>
                  </w:r>
                  <w:r>
                    <w:rPr>
                      <w:rFonts w:eastAsia="宋体" w:cs="Times New Roman"/>
                      <w:color w:val="000000" w:themeColor="text1"/>
                      <w:kern w:val="0"/>
                      <w:sz w:val="21"/>
                      <w:szCs w:val="21"/>
                      <w14:textFill>
                        <w14:solidFill>
                          <w14:schemeClr w14:val="tx1"/>
                        </w14:solidFill>
                      </w14:textFill>
                    </w:rPr>
                    <w:t>、科学统筹生活垃圾转运处置能力。合理设置生活垃圾分类设施，规范细化垃圾分类标识，推进现有不规范生活垃圾转运站升级改造。稳步推进厨余垃圾处理设施能力建设。加快生活垃圾焚烧处理全域覆盖，配套飞灰处置设施建设，实现全市原生生活垃圾零填埋。现有生活垃圾填埋场主要作为垃圾无害化处理的应急保障设施和飞灰固化物填埋使用。鼓励探索依托焚烧处理设施对垃圾场陈腐垃圾进行分选消纳，腾挪库容。</w:t>
                  </w:r>
                </w:p>
              </w:tc>
              <w:tc>
                <w:tcPr>
                  <w:tcW w:w="3129" w:type="dxa"/>
                  <w:vAlign w:val="center"/>
                </w:tcPr>
                <w:p w14:paraId="63E5481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851" w:type="dxa"/>
                  <w:vAlign w:val="center"/>
                </w:tcPr>
                <w:p w14:paraId="6E0B9E4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bl>
          <w:p w14:paraId="737E28AE">
            <w:pPr>
              <w:ind w:firstLine="482"/>
              <w:rPr>
                <w:rFonts w:eastAsia="宋体" w:cs="Times New Roman"/>
                <w:b/>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表1-5    与唐山市生态环境准入清单动态更新成果符合性分析</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51"/>
              <w:gridCol w:w="336"/>
              <w:gridCol w:w="660"/>
              <w:gridCol w:w="7460"/>
              <w:gridCol w:w="3123"/>
              <w:gridCol w:w="803"/>
            </w:tblGrid>
            <w:tr w14:paraId="6FC71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000" w:type="pct"/>
                  <w:gridSpan w:val="6"/>
                  <w:vAlign w:val="center"/>
                </w:tcPr>
                <w:p w14:paraId="49EBA28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b/>
                      <w:bCs/>
                      <w:color w:val="000000" w:themeColor="text1"/>
                      <w:spacing w:val="5"/>
                      <w:kern w:val="0"/>
                      <w:sz w:val="21"/>
                      <w:szCs w:val="21"/>
                      <w14:textFill>
                        <w14:solidFill>
                          <w14:schemeClr w14:val="tx1"/>
                        </w14:solidFill>
                      </w14:textFill>
                    </w:rPr>
                    <w:t>唐山市总体准入要求</w:t>
                  </w:r>
                </w:p>
              </w:tc>
            </w:tr>
            <w:tr w14:paraId="4C4B8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2" w:type="pct"/>
                  <w:gridSpan w:val="3"/>
                  <w:vAlign w:val="center"/>
                </w:tcPr>
                <w:p w14:paraId="43CBE07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类别</w:t>
                  </w:r>
                </w:p>
              </w:tc>
              <w:tc>
                <w:tcPr>
                  <w:tcW w:w="2862" w:type="pct"/>
                  <w:vAlign w:val="center"/>
                </w:tcPr>
                <w:p w14:paraId="7F6EABDC">
                  <w:pPr>
                    <w:autoSpaceDE w:val="0"/>
                    <w:autoSpaceDN w:val="0"/>
                    <w:adjustRightInd w:val="0"/>
                    <w:snapToGrid w:val="0"/>
                    <w:spacing w:line="360" w:lineRule="exact"/>
                    <w:ind w:firstLine="0" w:firstLineChars="0"/>
                    <w:jc w:val="center"/>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唐山市总体准入要求</w:t>
                  </w:r>
                </w:p>
              </w:tc>
              <w:tc>
                <w:tcPr>
                  <w:tcW w:w="1198" w:type="pct"/>
                  <w:vAlign w:val="center"/>
                </w:tcPr>
                <w:p w14:paraId="53C4227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本项目情况</w:t>
                  </w:r>
                </w:p>
              </w:tc>
              <w:tc>
                <w:tcPr>
                  <w:tcW w:w="308" w:type="pct"/>
                  <w:vAlign w:val="center"/>
                </w:tcPr>
                <w:p w14:paraId="266A04E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符合性</w:t>
                  </w:r>
                </w:p>
              </w:tc>
            </w:tr>
            <w:tr w14:paraId="6EEB3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restart"/>
                  <w:vAlign w:val="center"/>
                </w:tcPr>
                <w:p w14:paraId="0902D1A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大气环境</w:t>
                  </w:r>
                </w:p>
              </w:tc>
              <w:tc>
                <w:tcPr>
                  <w:tcW w:w="382" w:type="pct"/>
                  <w:gridSpan w:val="2"/>
                  <w:vMerge w:val="restart"/>
                  <w:vAlign w:val="center"/>
                </w:tcPr>
                <w:p w14:paraId="4C30B8F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污染防控目标</w:t>
                  </w:r>
                </w:p>
              </w:tc>
              <w:tc>
                <w:tcPr>
                  <w:tcW w:w="2862" w:type="pct"/>
                  <w:vAlign w:val="center"/>
                </w:tcPr>
                <w:p w14:paraId="0434033F">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1、全面推进沿海、迁安、滦州、迁西（遵化）4 大片区规划建设，加快推进钢铁企业整合搬迁项目建设，推进“公转铁”、“公转水”和物料集中输送管廊项目建设，形成“沿海临港、铁路沿线”产业新布局。</w:t>
                  </w:r>
                </w:p>
              </w:tc>
              <w:tc>
                <w:tcPr>
                  <w:tcW w:w="1198" w:type="pct"/>
                  <w:vAlign w:val="center"/>
                </w:tcPr>
                <w:p w14:paraId="5A6D278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289172B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2B9F8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505806A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5C053FEA">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5071D3C4">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2、严禁违规新增钢铁、焦化、平板玻璃、水泥、陶瓷产能，禁止新建《产业结构调整指导目录》中限制类项目。</w:t>
                  </w:r>
                </w:p>
              </w:tc>
              <w:tc>
                <w:tcPr>
                  <w:tcW w:w="1198" w:type="pct"/>
                  <w:vAlign w:val="center"/>
                </w:tcPr>
                <w:p w14:paraId="39D5E54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5DCA0E9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24CFC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252220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43EF8882">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5754BEA3">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3、新（改、扩）建项目严格执行产能置换、煤炭替代和污染物倍量削减替代制度，当地有相关园区规划的，原则上要进入园区并配套建设高效环保治理设施，符合园区规划环评、建设项目环评要求。</w:t>
                  </w:r>
                </w:p>
              </w:tc>
              <w:tc>
                <w:tcPr>
                  <w:tcW w:w="1198" w:type="pct"/>
                  <w:vAlign w:val="center"/>
                </w:tcPr>
                <w:p w14:paraId="6922642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hint="eastAsia"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67683BE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9466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52662B5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3498F6C7">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6B401226">
                  <w:pPr>
                    <w:widowControl/>
                    <w:spacing w:line="360" w:lineRule="exact"/>
                    <w:ind w:firstLine="0" w:firstLineChars="0"/>
                    <w:rPr>
                      <w:rFonts w:eastAsia="宋体" w:cs="Times New Roman"/>
                      <w:bCs/>
                      <w:snapToGrid w:val="0"/>
                      <w:color w:val="000000" w:themeColor="text1"/>
                      <w:sz w:val="21"/>
                      <w:szCs w:val="21"/>
                      <w14:textFill>
                        <w14:solidFill>
                          <w14:schemeClr w14:val="tx1"/>
                        </w14:solidFill>
                      </w14:textFill>
                    </w:rPr>
                  </w:pPr>
                  <w:r>
                    <w:rPr>
                      <w:rFonts w:eastAsia="宋体" w:cs="Times New Roman"/>
                      <w:snapToGrid w:val="0"/>
                      <w:color w:val="000000" w:themeColor="text1"/>
                      <w:sz w:val="21"/>
                      <w:szCs w:val="21"/>
                      <w14:textFill>
                        <w14:solidFill>
                          <w14:schemeClr w14:val="tx1"/>
                        </w14:solidFill>
                      </w14:textFill>
                    </w:rPr>
                    <w:t>4、基本取缔燃煤热风炉和钢铁行业燃煤供热锅炉，基本淘汰热电联产供热管网覆盖范围内的燃煤加热、烘干炉（窑）。</w:t>
                  </w:r>
                </w:p>
              </w:tc>
              <w:tc>
                <w:tcPr>
                  <w:tcW w:w="1198" w:type="pct"/>
                  <w:vAlign w:val="center"/>
                </w:tcPr>
                <w:p w14:paraId="14051E3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2363DDF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3921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C70B0D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7A3C95AB">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146CD77">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5、对热效率低下、敞开未封闭，装备简易落后、自动化程度低，布局分散、规模小、无组织排放突出，以及无治理设施或治理设施工艺落后的工业炉窑，依法责令停业关闭。</w:t>
                  </w:r>
                </w:p>
              </w:tc>
              <w:tc>
                <w:tcPr>
                  <w:tcW w:w="1198" w:type="pct"/>
                  <w:vAlign w:val="center"/>
                </w:tcPr>
                <w:p w14:paraId="144509F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79B803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4734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758E5E9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restart"/>
                  <w:vAlign w:val="center"/>
                </w:tcPr>
                <w:p w14:paraId="71D0FF3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污染物排放管控</w:t>
                  </w:r>
                </w:p>
              </w:tc>
              <w:tc>
                <w:tcPr>
                  <w:tcW w:w="2862" w:type="pct"/>
                  <w:vAlign w:val="center"/>
                </w:tcPr>
                <w:p w14:paraId="79DB816C">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1、细颗粒物（PM2.5）年平均浓度不达标的城市，二氧化硫、氮氧化物、烟粉尘、挥发性有机物四项污染物均需进行2倍削减替代（燃煤发电机组大气污染物排放浓度基本达到燃气轮机组排放限值的除外）。</w:t>
                  </w:r>
                </w:p>
              </w:tc>
              <w:tc>
                <w:tcPr>
                  <w:tcW w:w="1198" w:type="pct"/>
                  <w:vAlign w:val="center"/>
                </w:tcPr>
                <w:p w14:paraId="7500FF1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hint="eastAsia"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42474D7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1EAEB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4737F7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2DED808D">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B695AEC">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2、全市范围内禁止新建35 蒸吨/小时及以下燃煤锅炉，城市建成区、县城等人口密集区不再建设燃油、燃生物质锅炉。新建锅炉环评文件审批执行新排放标准。新建锅炉应符合质量、安全、节能、环保等各项指标求。</w:t>
                  </w:r>
                </w:p>
              </w:tc>
              <w:tc>
                <w:tcPr>
                  <w:tcW w:w="1198" w:type="pct"/>
                  <w:vAlign w:val="center"/>
                </w:tcPr>
                <w:p w14:paraId="63D1BDF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0071895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2593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306C4D7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45E48F75">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6C6046B1">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3、巩固“双代一清”成果，对“双代”改造外的农户，做好洁净型煤、兰炭、优质无烟煤保供和推广工作，确保洁净煤兜底全覆盖，实现温暖过冬、安全过冬、清洁过冬。</w:t>
                  </w:r>
                </w:p>
              </w:tc>
              <w:tc>
                <w:tcPr>
                  <w:tcW w:w="1198" w:type="pct"/>
                  <w:vAlign w:val="center"/>
                </w:tcPr>
                <w:p w14:paraId="4484EBE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A5A396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50599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2D5C2C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7D9F1394">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5ABEFE30">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4、对保留的工业炉窑开展环保提标改造，配套建设高效脱硫脱硝除尘设施，确保稳定达标排放。加快推进钢铁行业超低排放改造，积极推进平板玻璃行业和水泥行业污染治理升级改造。鼓励具备条件的陶瓷企业陶瓷窑、喷雾干燥塔开展超低排放改造。平板玻璃、建筑陶瓷企业逐步取消脱硫脱硝烟气旁路或设置备用脱硫脱硝等设施，鼓励水泥企业实施全流程污染深度治理。推进具备条件的焦化企业实施干熄焦改造。在保证生产安全前提下，钢铁烧结（球团）、高炉、转炉、轧钢工序实施车间封闭生产。对标行业先进，持续推动污染物排放总量降低。</w:t>
                  </w:r>
                </w:p>
              </w:tc>
              <w:tc>
                <w:tcPr>
                  <w:tcW w:w="1198" w:type="pct"/>
                  <w:vAlign w:val="center"/>
                </w:tcPr>
                <w:p w14:paraId="6C2A672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1C43CB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40D4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71684F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55F6B631">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74B848D2">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5、加快推广使用新能源汽车。加快推进城市建成区公交、环卫、邮政、出租、通勤、轻型物流配送车辆采用新能源或清洁能源汽车；港口、机场、铁路货场等新增或更换作业车辆主要采用新能源汽车或国Ⅵ排放标准清洁能源汽车，完善充电基础设施；建设城市绿色物流体系，发展清洁货运。</w:t>
                  </w:r>
                </w:p>
              </w:tc>
              <w:tc>
                <w:tcPr>
                  <w:tcW w:w="1198" w:type="pct"/>
                  <w:vAlign w:val="center"/>
                </w:tcPr>
                <w:p w14:paraId="5CCE840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9AB84A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32D1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C722B0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52EA674A">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5896C5C">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6、加快油品质量升级。停止销售低于国Ⅵ标准的汽柴油，实现车用柴油、普通柴油、部分船舶用油“三油并轨”。</w:t>
                  </w:r>
                </w:p>
              </w:tc>
              <w:tc>
                <w:tcPr>
                  <w:tcW w:w="1198" w:type="pct"/>
                  <w:vAlign w:val="center"/>
                </w:tcPr>
                <w:p w14:paraId="040EBD2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447BF9D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43AB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547A63A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764DC080">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1FDEEF9B">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7</w:t>
                  </w:r>
                  <w:r>
                    <w:rPr>
                      <w:rFonts w:eastAsia="宋体" w:cs="Times New Roman"/>
                      <w:snapToGrid w:val="0"/>
                      <w:color w:val="000000" w:themeColor="text1"/>
                      <w:kern w:val="0"/>
                      <w:sz w:val="21"/>
                      <w:szCs w:val="21"/>
                      <w14:textFill>
                        <w14:solidFill>
                          <w14:schemeClr w14:val="tx1"/>
                        </w14:solidFill>
                      </w14:textFill>
                    </w:rPr>
                    <w:t>、持续推进露天矿山综合整治。对不具备环评要求和环保不达标的有证露天矿山一律实施停产整治，对拒不停产或擅自恢复生产的依法强制关闭。</w:t>
                  </w:r>
                </w:p>
              </w:tc>
              <w:tc>
                <w:tcPr>
                  <w:tcW w:w="1198" w:type="pct"/>
                  <w:vAlign w:val="center"/>
                </w:tcPr>
                <w:p w14:paraId="469ABF9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9B4B2C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1BA9F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3AB6044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73CF1BE4">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6B6DDC95">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8、深化建筑扬尘专项整治，县城及城市规划建设用地范围内建筑工地全面做到“六个百分之百”和“两个全覆盖”。实施城市土地硬化和复绿。加强道路扬尘综合整治。</w:t>
                  </w:r>
                </w:p>
              </w:tc>
              <w:tc>
                <w:tcPr>
                  <w:tcW w:w="1198" w:type="pct"/>
                  <w:vAlign w:val="center"/>
                </w:tcPr>
                <w:p w14:paraId="70B4298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4AAAF5F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6125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1ADF16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9120102">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72BDA3B5">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9、加快重点行业超低排放改造。深入实施工业企业排放达标计划，未达标排放的企业一律依法停产整治。以钢铁、焦化等行业为重点，全面实施超低排放改造。实施重点行业环保“领跑者”制度，推进工业企业“持证排污”、“按证排污”，推行企业排放绩效管理、企业排放信息强制性披露和环境信用评价制度。</w:t>
                  </w:r>
                </w:p>
              </w:tc>
              <w:tc>
                <w:tcPr>
                  <w:tcW w:w="1198" w:type="pct"/>
                  <w:vAlign w:val="center"/>
                </w:tcPr>
                <w:p w14:paraId="703E4BD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20F159E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53AB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96E422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45EC1733">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D42DB3E">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10、开展钢铁、建材、火电、焦化、铸造等重点行业无组织排放排查工作，分行业建立无组织排放改造清单和管理台账，不断强化无组织排放控制管理。</w:t>
                  </w:r>
                </w:p>
              </w:tc>
              <w:tc>
                <w:tcPr>
                  <w:tcW w:w="1198" w:type="pct"/>
                  <w:vAlign w:val="center"/>
                </w:tcPr>
                <w:p w14:paraId="58E1999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61CDF4F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24D33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9D19EA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9C0C1B0">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22D3664A">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11、加强重污染天气应急联动。加强污染气象条件和空气污染监测、预报预警和评估能力建设，建成全市区域传输监控预警系统，提高重污染天气预报预警的准确度。加大秋冬季工业企业生产调控力度，按照基本抵消新增污染物排放量的原则，对钢铁、建材、焦化、铸造、化工等高排放行业实行强化管控。</w:t>
                  </w:r>
                </w:p>
              </w:tc>
              <w:tc>
                <w:tcPr>
                  <w:tcW w:w="1198" w:type="pct"/>
                  <w:vAlign w:val="center"/>
                </w:tcPr>
                <w:p w14:paraId="2307E73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013D397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3775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57365D8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5BAF945E">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79DBCDD6">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12、强化柴油货车污染防治。加快柴油货车治理，推动货运经营整合升级、提质增效，加快规模化发展、连锁化经营。实施清洁柴油车、清洁运输和清洁油品行动，降低污染排放总量。</w:t>
                  </w:r>
                </w:p>
              </w:tc>
              <w:tc>
                <w:tcPr>
                  <w:tcW w:w="1198" w:type="pct"/>
                  <w:vAlign w:val="center"/>
                </w:tcPr>
                <w:p w14:paraId="007475F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0EDE5BE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7785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545BEF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2FBB194D">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37C676D4">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13、禁止露天焚烧秸秆、落叶、枯草等产生烟尘污染的物质，以及电子废弃物、油毡、橡胶、塑料、皮革、沥青、垃圾等产生有毒有害、恶臭或者强烈异味气体的物质。</w:t>
                  </w:r>
                </w:p>
              </w:tc>
              <w:tc>
                <w:tcPr>
                  <w:tcW w:w="1198" w:type="pct"/>
                  <w:vAlign w:val="center"/>
                </w:tcPr>
                <w:p w14:paraId="53C968A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0C1020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996F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F2F205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DF95850">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11BDEEAD">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14、以化工、工业涂装、包装印刷、油品储运销等行业领域为重点，安全高效推进挥发性有机物综合治理，无组织排放和末端深度治理等提升改造工程。</w:t>
                  </w:r>
                </w:p>
              </w:tc>
              <w:tc>
                <w:tcPr>
                  <w:tcW w:w="1198" w:type="pct"/>
                  <w:vAlign w:val="center"/>
                </w:tcPr>
                <w:p w14:paraId="3E7A0ED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6B97CCC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FA05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709A2F0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60AAC6E">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4285DB17">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15、推动大气氨排放控制。加强烟气脱硝和氨法脱硫氨逃逸控制。推进种植业、养殖业大气氨减排，加强源头防控，优化肥料、饲料结构。</w:t>
                  </w:r>
                </w:p>
              </w:tc>
              <w:tc>
                <w:tcPr>
                  <w:tcW w:w="1198" w:type="pct"/>
                  <w:vAlign w:val="center"/>
                </w:tcPr>
                <w:p w14:paraId="2432E71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4FD8EA4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D53F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550663D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71302430">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5EE9286B">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16</w:t>
                  </w:r>
                  <w:r>
                    <w:rPr>
                      <w:rFonts w:eastAsia="宋体" w:cs="Times New Roman"/>
                      <w:snapToGrid w:val="0"/>
                      <w:color w:val="000000" w:themeColor="text1"/>
                      <w:kern w:val="0"/>
                      <w:sz w:val="21"/>
                      <w:szCs w:val="21"/>
                      <w14:textFill>
                        <w14:solidFill>
                          <w14:schemeClr w14:val="tx1"/>
                        </w14:solidFill>
                      </w14:textFill>
                    </w:rPr>
                    <w:t>、严格控制二氧化碳排放强度。加强甲烷等非二氧化碳温室气体管控。</w:t>
                  </w:r>
                </w:p>
              </w:tc>
              <w:tc>
                <w:tcPr>
                  <w:tcW w:w="1198" w:type="pct"/>
                  <w:vAlign w:val="center"/>
                </w:tcPr>
                <w:p w14:paraId="31C068C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D7FDD2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92FC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88F5BE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Align w:val="center"/>
                </w:tcPr>
                <w:p w14:paraId="3EC4C7D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环境风险防控</w:t>
                  </w:r>
                </w:p>
              </w:tc>
              <w:tc>
                <w:tcPr>
                  <w:tcW w:w="2862" w:type="pct"/>
                  <w:vAlign w:val="center"/>
                </w:tcPr>
                <w:p w14:paraId="1E335BAC">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完善市、县、乡、村网格化环境监管体系，建立信息全面、要素齐全、处置高效、决策科学的市级大气环境监管大数据平台，实现对各级网格和各类污染源的集中在线监测、全程监控和监管指挥。</w:t>
                  </w:r>
                </w:p>
              </w:tc>
              <w:tc>
                <w:tcPr>
                  <w:tcW w:w="1198" w:type="pct"/>
                  <w:vAlign w:val="center"/>
                </w:tcPr>
                <w:p w14:paraId="3350A3C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7A828B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20AFD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93A40F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restart"/>
                  <w:vAlign w:val="center"/>
                </w:tcPr>
                <w:p w14:paraId="5ADC47A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资源开发利用</w:t>
                  </w:r>
                </w:p>
              </w:tc>
              <w:tc>
                <w:tcPr>
                  <w:tcW w:w="2862" w:type="pct"/>
                  <w:vAlign w:val="center"/>
                </w:tcPr>
                <w:p w14:paraId="4FB4F941">
                  <w:pPr>
                    <w:widowControl/>
                    <w:spacing w:line="360" w:lineRule="exact"/>
                    <w:ind w:firstLine="0" w:firstLineChars="0"/>
                    <w:rPr>
                      <w:rFonts w:eastAsia="宋体" w:cs="Times New Roman"/>
                      <w:bCs/>
                      <w:snapToGrid w:val="0"/>
                      <w:color w:val="000000" w:themeColor="text1"/>
                      <w:sz w:val="21"/>
                      <w:szCs w:val="21"/>
                      <w14:textFill>
                        <w14:solidFill>
                          <w14:schemeClr w14:val="tx1"/>
                        </w14:solidFill>
                      </w14:textFill>
                    </w:rPr>
                  </w:pPr>
                  <w:r>
                    <w:rPr>
                      <w:rFonts w:eastAsia="宋体" w:cs="Times New Roman"/>
                      <w:snapToGrid w:val="0"/>
                      <w:color w:val="000000" w:themeColor="text1"/>
                      <w:sz w:val="21"/>
                      <w:szCs w:val="21"/>
                      <w14:textFill>
                        <w14:solidFill>
                          <w14:schemeClr w14:val="tx1"/>
                        </w14:solidFill>
                      </w14:textFill>
                    </w:rPr>
                    <w:t>1、对新增耗煤项目实施减量替代。</w:t>
                  </w:r>
                </w:p>
              </w:tc>
              <w:tc>
                <w:tcPr>
                  <w:tcW w:w="1198" w:type="pct"/>
                  <w:vAlign w:val="center"/>
                </w:tcPr>
                <w:p w14:paraId="6CCAFF9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42BB260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24557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43AF6B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351845B7">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7F3758E4">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2、提高能源利用效率。实施能源消耗总量和强度双控行动。健全节能标准体系，大力开发、推广节能高效技术和产品，实现重点用能行业、设备节能标准全覆盖。</w:t>
                  </w:r>
                </w:p>
              </w:tc>
              <w:tc>
                <w:tcPr>
                  <w:tcW w:w="1198" w:type="pct"/>
                  <w:vAlign w:val="center"/>
                </w:tcPr>
                <w:p w14:paraId="095A13C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5FB4560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41A1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7D5CAB4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723D128">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641BC9DD">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3、新（改、扩）建项目能耗达到《河北省主要产品能耗限额和设备能效限定值》准入值要求，鼓励达到先进值。对能效不达标的企业限期进行节能提升改造，现有企业单位产品能耗达到《河北省主要产品能耗限额和设备能效限定值》限定值要求，鼓励已达标企业通过节能改造达到先进值。国家或省对重点行业单位产品能源消耗限额进行修订的，行业限定值、准入值、先进值按新标准执行</w:t>
                  </w:r>
                </w:p>
              </w:tc>
              <w:tc>
                <w:tcPr>
                  <w:tcW w:w="1198" w:type="pct"/>
                  <w:vAlign w:val="center"/>
                </w:tcPr>
                <w:p w14:paraId="191C176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65BB78E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1DB70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587C246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2D8D2057">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1A1E87CB">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4、禁燃区内不得新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禁燃区内禁止原煤散烧。</w:t>
                  </w:r>
                </w:p>
              </w:tc>
              <w:tc>
                <w:tcPr>
                  <w:tcW w:w="1198" w:type="pct"/>
                  <w:vAlign w:val="center"/>
                </w:tcPr>
                <w:p w14:paraId="204C369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26D6E90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A428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1D1482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24CA861F">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8880757">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5</w:t>
                  </w:r>
                  <w:r>
                    <w:rPr>
                      <w:rFonts w:eastAsia="宋体" w:cs="Times New Roman"/>
                      <w:snapToGrid w:val="0"/>
                      <w:color w:val="000000" w:themeColor="text1"/>
                      <w:kern w:val="0"/>
                      <w:sz w:val="21"/>
                      <w:szCs w:val="21"/>
                      <w14:textFill>
                        <w14:solidFill>
                          <w14:schemeClr w14:val="tx1"/>
                        </w14:solidFill>
                      </w14:textFill>
                    </w:rPr>
                    <w:t>、禁燃区内禁止销售高污染燃料；禁止燃用煤炭及其制品（原料煤和发电、集中供热等具备高效污染治理设施企业用煤除外）；石油焦、油页岩、原油、重油、渣油、煤焦油；非专用锅炉或未配置高效除尘设施的专用锅炉燃用的生物质成型燃料等高污染燃料。</w:t>
                  </w:r>
                </w:p>
              </w:tc>
              <w:tc>
                <w:tcPr>
                  <w:tcW w:w="1198" w:type="pct"/>
                  <w:vAlign w:val="center"/>
                </w:tcPr>
                <w:p w14:paraId="658E514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1FD1AF6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1D292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restart"/>
                  <w:vAlign w:val="center"/>
                </w:tcPr>
                <w:p w14:paraId="753E94F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地表水环境</w:t>
                  </w:r>
                </w:p>
              </w:tc>
              <w:tc>
                <w:tcPr>
                  <w:tcW w:w="382" w:type="pct"/>
                  <w:gridSpan w:val="2"/>
                  <w:vMerge w:val="restart"/>
                  <w:vAlign w:val="center"/>
                </w:tcPr>
                <w:p w14:paraId="7CE5153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空间布局约束</w:t>
                  </w:r>
                </w:p>
              </w:tc>
              <w:tc>
                <w:tcPr>
                  <w:tcW w:w="2862" w:type="pct"/>
                  <w:vAlign w:val="center"/>
                </w:tcPr>
                <w:p w14:paraId="7B6C4216">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1、涉水自然保护区及饮用水源保护区参照生态空间管控要求。</w:t>
                  </w:r>
                </w:p>
              </w:tc>
              <w:tc>
                <w:tcPr>
                  <w:tcW w:w="1198" w:type="pct"/>
                  <w:vAlign w:val="center"/>
                </w:tcPr>
                <w:p w14:paraId="0330351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本项目不涉及</w:t>
                  </w:r>
                </w:p>
              </w:tc>
              <w:tc>
                <w:tcPr>
                  <w:tcW w:w="308" w:type="pct"/>
                  <w:vAlign w:val="center"/>
                </w:tcPr>
                <w:p w14:paraId="6B725B6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535E9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E7ABD5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55BD93C2">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64DA5051">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2、鼓励发展节水高效现代农业、低耗水高新技术产业以及生态保护型旅游业，严格控制缺水地区、水污染严重地区和敏感区域高耗水、高污染行业发展。</w:t>
                  </w:r>
                </w:p>
              </w:tc>
              <w:tc>
                <w:tcPr>
                  <w:tcW w:w="1198" w:type="pct"/>
                  <w:vAlign w:val="center"/>
                </w:tcPr>
                <w:p w14:paraId="2648214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83138D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2F34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F96441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72BE1EBC">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2ADF522">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3、全市重点河流沿岸、重要饮用水水源地补给区，严格控制化学原料和化学制品制造、医药制造、制革、造纸、焦化、化学纤维制造、石油加工、纺织印染等项目环境风险，合理布局生产装置及危险化学品仓储等设施。重大项目原则上布局在优化开发区和重点开发区，并符合城乡规划和土地利用总体规划。</w:t>
                  </w:r>
                </w:p>
              </w:tc>
              <w:tc>
                <w:tcPr>
                  <w:tcW w:w="1198" w:type="pct"/>
                  <w:vAlign w:val="center"/>
                </w:tcPr>
                <w:p w14:paraId="66A1BCF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65DA4E1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1CBC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A57E90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299475FD">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3F7F225C">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4、未完成污水集中处理设施建设的工业园区（工业集聚区），一律暂停审批和核准其增加污染物排放的建设项目。《唐山市水污染防治工作方案》（唐发〔2016〕6号）</w:t>
                  </w:r>
                </w:p>
              </w:tc>
              <w:tc>
                <w:tcPr>
                  <w:tcW w:w="1198" w:type="pct"/>
                  <w:vAlign w:val="center"/>
                </w:tcPr>
                <w:p w14:paraId="0B55E6C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hint="eastAsia" w:eastAsia="宋体" w:cs="Times New Roman"/>
                      <w:color w:val="000000" w:themeColor="text1"/>
                      <w:spacing w:val="5"/>
                      <w:kern w:val="0"/>
                      <w:sz w:val="21"/>
                      <w:szCs w:val="21"/>
                      <w14:textFill>
                        <w14:solidFill>
                          <w14:schemeClr w14:val="tx1"/>
                        </w14:solidFill>
                      </w14:textFill>
                    </w:rPr>
                    <w:t>本项目废水进入厂内现有污水处理站处理后回用</w:t>
                  </w:r>
                </w:p>
              </w:tc>
              <w:tc>
                <w:tcPr>
                  <w:tcW w:w="308" w:type="pct"/>
                  <w:vAlign w:val="center"/>
                </w:tcPr>
                <w:p w14:paraId="79836BC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1A38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182892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47D48492">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3EEEA1FE">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5、推进现有企业向依法合规设立、环保设施齐全、符合规划环评要求、满足水法律法规规定的工业集聚区集中，明确涉水工业企业入园时间表；确因不具备入园条件需原地保留的涉水工业企业，明确保留条件，其中直排环境企业应达到排入水体功能区标准。</w:t>
                  </w:r>
                </w:p>
              </w:tc>
              <w:tc>
                <w:tcPr>
                  <w:tcW w:w="1198" w:type="pct"/>
                  <w:vAlign w:val="center"/>
                </w:tcPr>
                <w:p w14:paraId="63C955A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hint="eastAsia" w:eastAsia="宋体" w:cs="Times New Roman"/>
                      <w:color w:val="000000" w:themeColor="text1"/>
                      <w:spacing w:val="5"/>
                      <w:kern w:val="0"/>
                      <w:sz w:val="21"/>
                      <w:szCs w:val="21"/>
                      <w14:textFill>
                        <w14:solidFill>
                          <w14:schemeClr w14:val="tx1"/>
                        </w14:solidFill>
                      </w14:textFill>
                    </w:rPr>
                    <w:t>本项目废水进入厂内现有污水处理站处理后回用</w:t>
                  </w:r>
                </w:p>
              </w:tc>
              <w:tc>
                <w:tcPr>
                  <w:tcW w:w="308" w:type="pct"/>
                  <w:vAlign w:val="center"/>
                </w:tcPr>
                <w:p w14:paraId="3DE7D35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A252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7A1CE7E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restart"/>
                  <w:vAlign w:val="center"/>
                </w:tcPr>
                <w:p w14:paraId="41FA236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污染物排放管控</w:t>
                  </w:r>
                </w:p>
              </w:tc>
              <w:tc>
                <w:tcPr>
                  <w:tcW w:w="2862" w:type="pct"/>
                  <w:vAlign w:val="center"/>
                </w:tcPr>
                <w:p w14:paraId="342CDD31">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严格控制高污染、高耗水行业新增产能。产能过剩产业实行新增产能等量替代、涉水主要污染物排放同行业倍量替代。对造纸、焦化、氮肥、石油化工、印染、农副食品加工、原料药制造、制革、农药、电镀等“十大”重点行业，新建、改建、扩建项目实行新增主要污染物排放倍量替代。</w:t>
                  </w:r>
                </w:p>
              </w:tc>
              <w:tc>
                <w:tcPr>
                  <w:tcW w:w="1198" w:type="pct"/>
                  <w:vAlign w:val="center"/>
                </w:tcPr>
                <w:p w14:paraId="382E722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68DEE5D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8C2D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0F6259E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4B1F59E4">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CC86669">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全面加强城镇污水管网建设，提升污水收集能力。扩大城镇污水管网覆盖范围，推进新建城区、扩建新区以及城乡结合部等污水截留、收集纳管；进一步加强城区支管、毛细管等管网建设，提高污水收集率。推进城镇排水系统雨污分流建设，新建城区、扩建新区、新开发区建设排水管网一律实行雨污分流；强化各县（市、区）城区和重点城镇污水管网建设，新建污水处理设施应与配套管网同步设计、同步建设、同步投运。推进初期雨水收集、处理与资源化利用。</w:t>
                  </w:r>
                </w:p>
              </w:tc>
              <w:tc>
                <w:tcPr>
                  <w:tcW w:w="1198" w:type="pct"/>
                  <w:vAlign w:val="center"/>
                </w:tcPr>
                <w:p w14:paraId="7F0D70C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41AD848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59D32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5AB34E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3419644D">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4D29A468">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3、强化工业污水限期达标整治。推进废水直排外环境的工业企业全面达标排放。强化入河排污口监督管理，推动入河排污口规范化建设，取缔非法入河排污口。加大超标排放整治力度，对超标和超总量的企业依法查处，对企业超标现象普遍、超标企业集中地区政府采取挂牌督办、公开约谈等措施。对整治仍不能达到要求且情节严重的企业，由所在地政府依法责令限期关闭。</w:t>
                  </w:r>
                </w:p>
              </w:tc>
              <w:tc>
                <w:tcPr>
                  <w:tcW w:w="1198" w:type="pct"/>
                  <w:vAlign w:val="center"/>
                </w:tcPr>
                <w:p w14:paraId="5194F9B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5B3D4D8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7BD8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59E2AF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FE22FCC">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5350938E">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4、推进农业面源污染治理。减少化肥农药使用量，严格控制高毒高风险农药使用，推进有机肥替代化肥、病虫害绿色防控替代化学防治，积极推进废旧农膜回收，完善废旧地膜和包装废弃物等回收处理制度。</w:t>
                  </w:r>
                </w:p>
              </w:tc>
              <w:tc>
                <w:tcPr>
                  <w:tcW w:w="1198" w:type="pct"/>
                  <w:vAlign w:val="center"/>
                </w:tcPr>
                <w:p w14:paraId="55397E8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19B8205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7FE0D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D5FB2F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B617DFA">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162ACE44">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5、推进养殖废弃物资源化利用。坚持种植和养殖相结合，就地就近消纳利用畜禽养殖废弃物。合理布局水产养殖空间，深入推进生态健康养殖，开展重点河流湖库及近岸海域破坏生态环境的养殖方式综合整治。</w:t>
                  </w:r>
                </w:p>
              </w:tc>
              <w:tc>
                <w:tcPr>
                  <w:tcW w:w="1198" w:type="pct"/>
                  <w:vAlign w:val="center"/>
                </w:tcPr>
                <w:p w14:paraId="0337D6A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1032973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BA02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70E8F28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33ADF8D8">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3430466B">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6、实施总氮排放总量控制，新建、改建、扩建涉及总氮排放的建设项目，实施总氮排放总量指标减量替代，并在相关单位排污许可证中予以明确、严格落实，严控新增总氮排放量。</w:t>
                  </w:r>
                </w:p>
              </w:tc>
              <w:tc>
                <w:tcPr>
                  <w:tcW w:w="1198" w:type="pct"/>
                  <w:vAlign w:val="center"/>
                </w:tcPr>
                <w:p w14:paraId="3B0A497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14B0545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FFA6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5A869B7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Align w:val="center"/>
                </w:tcPr>
                <w:p w14:paraId="7907D27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环境风险防控</w:t>
                  </w:r>
                </w:p>
              </w:tc>
              <w:tc>
                <w:tcPr>
                  <w:tcW w:w="2862" w:type="pct"/>
                  <w:vAlign w:val="center"/>
                </w:tcPr>
                <w:p w14:paraId="3C22FB93">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有效防控水源地环境风险。每年对集中式饮用水水源保护区开展基础调查与评估，将可能影响水源水质安全的风险源全部列入档案，加强风险应急防控，建立联防联控应急机制。推广供水水厂应急净化技术，储备应急供水专项物资，配置移动式应急净水设备，加强应急抢险专业队伍建设，及时有效处置饮用水水源突发环境事件。</w:t>
                  </w:r>
                </w:p>
              </w:tc>
              <w:tc>
                <w:tcPr>
                  <w:tcW w:w="1198" w:type="pct"/>
                  <w:vAlign w:val="center"/>
                </w:tcPr>
                <w:p w14:paraId="2519FB1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0C350A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5AC26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569A3B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restart"/>
                  <w:vAlign w:val="center"/>
                </w:tcPr>
                <w:p w14:paraId="10BA252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资源开发利用</w:t>
                  </w:r>
                </w:p>
              </w:tc>
              <w:tc>
                <w:tcPr>
                  <w:tcW w:w="2862" w:type="pct"/>
                  <w:vAlign w:val="center"/>
                </w:tcPr>
                <w:p w14:paraId="502F3CAD">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1、开展用水效率评估，建立万元工业增加值水耗指标等用水效率评估体系，把节水目标任务完成情况纳入地方政府政绩考核。将再生水、雨水和微咸水等非常规水源纳入水资源统一配置。</w:t>
                  </w:r>
                </w:p>
              </w:tc>
              <w:tc>
                <w:tcPr>
                  <w:tcW w:w="1198" w:type="pct"/>
                  <w:vAlign w:val="center"/>
                </w:tcPr>
                <w:p w14:paraId="3F37A2F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5472FF8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9B70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F9C950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50E6F75">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75D6B8A3">
                  <w:pPr>
                    <w:autoSpaceDE w:val="0"/>
                    <w:autoSpaceDN w:val="0"/>
                    <w:adjustRightInd w:val="0"/>
                    <w:snapToGrid w:val="0"/>
                    <w:spacing w:line="360" w:lineRule="exact"/>
                    <w:ind w:firstLine="0" w:firstLineChars="0"/>
                    <w:rPr>
                      <w:rFonts w:eastAsia="宋体" w:cs="Times New Roman"/>
                      <w:bCs/>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发展农业节水。调整农业种植结构，发展旱作节水农业，推进田间节水设施建设，大力推广耐旱节水品种、耕作保墒、地膜覆盖、秸秆还田、水肥等农业综合节水技术。推广渠道防渗、管道输水、喷灌、微灌、农作物节水抗旱等技术，完善灌溉用水计量设施，推进规模化高效节水灌溉。加快高效节水灌溉示范项目建设，粮食主产区大力推广以高标准管灌为主的节水灌溉工程，蔬菜、果品和经济种植区大力推广微滴灌技术，规模化农场、承包大户积极推广喷灌技术。地上水灌区实施续建配套与节水改造。</w:t>
                  </w:r>
                </w:p>
              </w:tc>
              <w:tc>
                <w:tcPr>
                  <w:tcW w:w="1198" w:type="pct"/>
                  <w:vAlign w:val="center"/>
                </w:tcPr>
                <w:p w14:paraId="49763CF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580D1A4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584F9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restart"/>
                  <w:vAlign w:val="center"/>
                </w:tcPr>
                <w:p w14:paraId="4EC69B8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土壤及地下水环境</w:t>
                  </w:r>
                </w:p>
              </w:tc>
              <w:tc>
                <w:tcPr>
                  <w:tcW w:w="382" w:type="pct"/>
                  <w:gridSpan w:val="2"/>
                  <w:vAlign w:val="center"/>
                </w:tcPr>
                <w:p w14:paraId="344A97C3">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空间布局约束</w:t>
                  </w:r>
                </w:p>
              </w:tc>
              <w:tc>
                <w:tcPr>
                  <w:tcW w:w="2862" w:type="pct"/>
                  <w:vAlign w:val="center"/>
                </w:tcPr>
                <w:p w14:paraId="2CACF360">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1、严格执行相关行业企业布局选址要求，禁止在居民区和学校、医院、疗养院、养老院等单位周边新建、改建、扩建可能造成土壤污染的建设项目。</w:t>
                  </w:r>
                </w:p>
              </w:tc>
              <w:tc>
                <w:tcPr>
                  <w:tcW w:w="1198" w:type="pct"/>
                  <w:vAlign w:val="center"/>
                </w:tcPr>
                <w:p w14:paraId="0201740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0CCE102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55D3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01A362C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restart"/>
                  <w:vAlign w:val="center"/>
                </w:tcPr>
                <w:p w14:paraId="7411C04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污染物排放管控</w:t>
                  </w:r>
                </w:p>
              </w:tc>
              <w:tc>
                <w:tcPr>
                  <w:tcW w:w="2862" w:type="pct"/>
                  <w:vAlign w:val="center"/>
                </w:tcPr>
                <w:p w14:paraId="6809C539">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23、严禁将污泥直接用作肥料，禁止不达标污泥就地堆放，结合污泥处理设施升级改造，逐步取消原生污泥简易填埋等不符合环保要求的处置方式。鼓励利用水泥厂等工业窑炉，开展污泥协同焚烧处置。</w:t>
                  </w:r>
                </w:p>
              </w:tc>
              <w:tc>
                <w:tcPr>
                  <w:tcW w:w="1198" w:type="pct"/>
                  <w:vAlign w:val="center"/>
                </w:tcPr>
                <w:p w14:paraId="59DFFCE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00F580D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66F0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4FD1B3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3D09979F">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340A80A9">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24、严格落实总量控制制度，减少重金属污染物排放。新、改、扩建涉重金属重点行业建设项目，污染物排放实施等量或倍量替换，对重金属排放量继续上升的地区，暂停审批新增重金属污染物排放的建设项目。加大减排项目督导力度，确保项目按期实施。</w:t>
                  </w:r>
                </w:p>
              </w:tc>
              <w:tc>
                <w:tcPr>
                  <w:tcW w:w="1198" w:type="pct"/>
                  <w:vAlign w:val="center"/>
                </w:tcPr>
                <w:p w14:paraId="11F69B5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CB1A76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1B79C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B8A9D4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3FC1CF7E">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941EEEA">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25、加大矿山生态环境保护与治理恢复力度，新建和生产矿山严格按照审批通过的开发利用方案和矿山生态环境恢复治理方案，边开采、边治理、边恢复。加快推进责任主体灭失矿山迹地综合治理。加强尾矿库的安全管理，尾矿库运营、管理单位要进行土壤污染状况监测和定期评估，建立环境风险管理档案，防止发生安全事故造成土壤污染。</w:t>
                  </w:r>
                </w:p>
              </w:tc>
              <w:tc>
                <w:tcPr>
                  <w:tcW w:w="1198" w:type="pct"/>
                  <w:vAlign w:val="center"/>
                </w:tcPr>
                <w:p w14:paraId="41774E3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18FF76B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13EB4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ACCA55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07F033FB">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2506E633">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26、组织开展工业固体废物堆存场所环境整治，提升大宗固体废物综合利用能力，完善防扬散、防流失、防渗漏等设施。推动工业固废综合利用，促进工业固废减量化、资源化。推行生态环境保护综合执法，加强塑料废弃物回收、利用、处置等环节的环境监管，依法查处违法排污等行为。全面禁止洋垃圾入境，逐步实现固体废物零进口。</w:t>
                  </w:r>
                </w:p>
              </w:tc>
              <w:tc>
                <w:tcPr>
                  <w:tcW w:w="1198" w:type="pct"/>
                  <w:vAlign w:val="center"/>
                </w:tcPr>
                <w:p w14:paraId="14B9E6F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hint="eastAsia" w:eastAsia="宋体" w:cs="Times New Roman"/>
                      <w:color w:val="000000" w:themeColor="text1"/>
                      <w:spacing w:val="5"/>
                      <w:kern w:val="0"/>
                      <w:sz w:val="21"/>
                      <w:szCs w:val="21"/>
                      <w14:textFill>
                        <w14:solidFill>
                          <w14:schemeClr w14:val="tx1"/>
                        </w14:solidFill>
                      </w14:textFill>
                    </w:rPr>
                    <w:t>本项目一般固废贮存采取防扬散、防流失、防渗漏等措施，危险废物暂存厂区危废间，定期委托有资质单位处置，固体废物均合理处置</w:t>
                  </w:r>
                </w:p>
              </w:tc>
              <w:tc>
                <w:tcPr>
                  <w:tcW w:w="308" w:type="pct"/>
                  <w:vAlign w:val="center"/>
                </w:tcPr>
                <w:p w14:paraId="3ADEE45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2315E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332944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066E6C51">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553E05B7">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27、严格危险废物经营许可审批，加强危险废物处置单位规范化管理核查。统筹推进危险废物利用处置能力建设，加快补齐利用处置设施短板。积极推进重点监管源智能监控体系建设，加大危险废物产生、贮存、转运、利用、处置全流程监管力度。规范和完善医疗废物分类收集处置体系。</w:t>
                  </w:r>
                </w:p>
              </w:tc>
              <w:tc>
                <w:tcPr>
                  <w:tcW w:w="1198" w:type="pct"/>
                  <w:vAlign w:val="center"/>
                </w:tcPr>
                <w:p w14:paraId="476E105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6476227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DB72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B689D5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restart"/>
                  <w:vAlign w:val="center"/>
                </w:tcPr>
                <w:p w14:paraId="1769195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环境风险防控</w:t>
                  </w:r>
                </w:p>
              </w:tc>
              <w:tc>
                <w:tcPr>
                  <w:tcW w:w="2862" w:type="pct"/>
                  <w:vAlign w:val="center"/>
                </w:tcPr>
                <w:p w14:paraId="35FD759F">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1、每年对集中式饮用水水源保护区开展基础调查与评估，将可能影响水源水质安全的风险源全部列入档案，实行“一源一案”，对每个风险源开展隐患排查、整改，编制风险应急方案，建立联防联控应急机制。</w:t>
                  </w:r>
                </w:p>
              </w:tc>
              <w:tc>
                <w:tcPr>
                  <w:tcW w:w="1198" w:type="pct"/>
                  <w:vAlign w:val="center"/>
                </w:tcPr>
                <w:p w14:paraId="579620E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578934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0929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5E51F8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1F65BF9">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43333D91">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2、加强尾矿库安全监管，防止发生安全事故造成土壤污染，有重点监管尾矿库的企业要开展环境风险评估，完善污染治理设施，储备应急装备、物资。</w:t>
                  </w:r>
                </w:p>
              </w:tc>
              <w:tc>
                <w:tcPr>
                  <w:tcW w:w="1198" w:type="pct"/>
                  <w:vAlign w:val="center"/>
                </w:tcPr>
                <w:p w14:paraId="1FCDC2E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3BB395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7DCBF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02839DC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0E48B609">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167C297A">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3、产生、收集、贮存、运输、利用、处置危险废物的单位，应当依法制定意外事故的防范措施和应急预案，并向所在地生态环境主管部门和其他负有固体废物污染环境防治监督管理职责的部门备案。</w:t>
                  </w:r>
                </w:p>
              </w:tc>
              <w:tc>
                <w:tcPr>
                  <w:tcW w:w="1198" w:type="pct"/>
                  <w:vAlign w:val="center"/>
                </w:tcPr>
                <w:p w14:paraId="344FEC4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9278FF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BD1F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41BEEC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0EA36085">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2CBA9234">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4、严格落实耕地风险防范措施。对安全利用类耕地，应结合当地主要作物品种和种植习惯，采取农艺调控、低积累品种替代、轮作间作等措施，降低农产品超标风险；对严格管控类耕地，依法划定特定农产品禁止生产区域，鼓励采取调整种植结构、退耕还林还草、退耕还湿、轮作休耕等</w:t>
                  </w:r>
                  <w:r>
                    <w:rPr>
                      <w:rFonts w:eastAsia="宋体" w:cs="Times New Roman"/>
                      <w:snapToGrid w:val="0"/>
                      <w:color w:val="000000" w:themeColor="text1"/>
                      <w:kern w:val="0"/>
                      <w:sz w:val="21"/>
                      <w:szCs w:val="21"/>
                      <w14:textFill>
                        <w14:solidFill>
                          <w14:schemeClr w14:val="tx1"/>
                        </w14:solidFill>
                      </w14:textFill>
                    </w:rPr>
                    <w:cr/>
                  </w:r>
                  <w:r>
                    <w:rPr>
                      <w:rFonts w:eastAsia="宋体" w:cs="Times New Roman"/>
                      <w:snapToGrid w:val="0"/>
                      <w:color w:val="000000" w:themeColor="text1"/>
                      <w:kern w:val="0"/>
                      <w:sz w:val="21"/>
                      <w:szCs w:val="21"/>
                      <w14:textFill>
                        <w14:solidFill>
                          <w14:schemeClr w14:val="tx1"/>
                        </w14:solidFill>
                      </w14:textFill>
                    </w:rPr>
                    <w:t>险管控措施。</w:t>
                  </w:r>
                </w:p>
              </w:tc>
              <w:tc>
                <w:tcPr>
                  <w:tcW w:w="1198" w:type="pct"/>
                  <w:vAlign w:val="center"/>
                </w:tcPr>
                <w:p w14:paraId="0C879E1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49C8EA5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49CD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0149303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FCC6E72">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10B606E6">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5、强化污染地块土壤环境联动监管。抓好退城搬迁工业企业工矿用地土壤环境监督管理，土壤污染重点监管单位拆除设施、设备或者建筑物、构筑物，要制定土壤污染防治工作方案并按要求备案，防范拆除活动造成土壤和地下水污染，切实保障生态环境安全。</w:t>
                  </w:r>
                </w:p>
              </w:tc>
              <w:tc>
                <w:tcPr>
                  <w:tcW w:w="1198" w:type="pct"/>
                  <w:vAlign w:val="center"/>
                </w:tcPr>
                <w:p w14:paraId="323371C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A9FEEE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75FB9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70B39BB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356AB5DF">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59CFEA93">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6、严格建设用地准入管理。加强对土地征收、收回、收购的监督管理，对应当开展土壤污染状况调查而未进行调查的地块，以及列入疑似污染地块名单、污染地块名录、建设用地土壤污染风险管控和修复名录且未达到规划用途土壤环境质量要求的地块，不得进入供地程序进行再开发利用，未达到土壤污染风险管控、修复目标的地块，禁止开工建设任何与风险管控、修复无关的项目，不得批准环境影响评价技术文件、建设工程规划许可证等事项。涉及成片污染地块分期分批开发或周边土地开发的，要科学设定开发时序，防止受污染土壤及其后续风险管控和修复措施对周边人群产生影响。</w:t>
                  </w:r>
                </w:p>
              </w:tc>
              <w:tc>
                <w:tcPr>
                  <w:tcW w:w="1198" w:type="pct"/>
                  <w:vAlign w:val="center"/>
                </w:tcPr>
                <w:p w14:paraId="1866FCF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420286D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422B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5111915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2A0255F5">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36A8622F">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7、加强污染地块风险管控及修复。对暂不开发利用的污染地块，实施以防止污染扩散为目的的风险管控，设立标识、发布公告，并组织开展土壤、地表水、地下水、空气环境监测。对需要实施治理与修复的污染地块，应结合土地利用总体规划和城乡规划编制修复方案并组织实施。加强治理与修复施工的环境监理，并严防治理与修复过程中产生废水、废气和固体废物二次污染。</w:t>
                  </w:r>
                </w:p>
              </w:tc>
              <w:tc>
                <w:tcPr>
                  <w:tcW w:w="1198" w:type="pct"/>
                  <w:vAlign w:val="center"/>
                </w:tcPr>
                <w:p w14:paraId="74CB782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CCDF45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79CC3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035753E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483B5A87">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280CC60F">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8、加快建设应急备用水源，防控水源地环境风险。</w:t>
                  </w:r>
                </w:p>
              </w:tc>
              <w:tc>
                <w:tcPr>
                  <w:tcW w:w="1198" w:type="pct"/>
                  <w:vAlign w:val="center"/>
                </w:tcPr>
                <w:p w14:paraId="0D16FF3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4649018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F35D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B1E5A2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46752C43">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182FD29F">
                  <w:pPr>
                    <w:autoSpaceDE w:val="0"/>
                    <w:autoSpaceDN w:val="0"/>
                    <w:adjustRightInd w:val="0"/>
                    <w:snapToGrid w:val="0"/>
                    <w:spacing w:line="360" w:lineRule="exact"/>
                    <w:ind w:firstLine="0" w:firstLineChars="0"/>
                    <w:rPr>
                      <w:rFonts w:eastAsia="宋体" w:cs="Times New Roman"/>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9</w:t>
                  </w:r>
                  <w:r>
                    <w:rPr>
                      <w:rFonts w:eastAsia="宋体" w:cs="Times New Roman"/>
                      <w:snapToGrid w:val="0"/>
                      <w:color w:val="000000" w:themeColor="text1"/>
                      <w:kern w:val="0"/>
                      <w:sz w:val="21"/>
                      <w:szCs w:val="21"/>
                      <w14:textFill>
                        <w14:solidFill>
                          <w14:schemeClr w14:val="tx1"/>
                        </w14:solidFill>
                      </w14:textFill>
                    </w:rPr>
                    <w:t>、针对存在地下水污染的化工园区、危险废物处置场和生活垃圾填埋场等，实施地下水污染风险管控，因地制宜选择阻隔、制度控制、渗透反应格栅等技术，阻止污染扩散，加强风险管控后期地下水环境监管。</w:t>
                  </w:r>
                </w:p>
              </w:tc>
              <w:tc>
                <w:tcPr>
                  <w:tcW w:w="1198" w:type="pct"/>
                  <w:vAlign w:val="center"/>
                </w:tcPr>
                <w:p w14:paraId="7DAFCDC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5C76A8C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019B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restart"/>
                  <w:vAlign w:val="center"/>
                </w:tcPr>
                <w:p w14:paraId="5FA4907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资源</w:t>
                  </w:r>
                </w:p>
              </w:tc>
              <w:tc>
                <w:tcPr>
                  <w:tcW w:w="129" w:type="pct"/>
                  <w:vMerge w:val="restart"/>
                  <w:vAlign w:val="center"/>
                </w:tcPr>
                <w:p w14:paraId="4746F98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水资源</w:t>
                  </w:r>
                </w:p>
              </w:tc>
              <w:tc>
                <w:tcPr>
                  <w:tcW w:w="253" w:type="pct"/>
                  <w:vMerge w:val="restart"/>
                  <w:vAlign w:val="center"/>
                </w:tcPr>
                <w:p w14:paraId="08DF70C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资源利用效率要求</w:t>
                  </w:r>
                </w:p>
              </w:tc>
              <w:tc>
                <w:tcPr>
                  <w:tcW w:w="2862" w:type="pct"/>
                  <w:vAlign w:val="center"/>
                </w:tcPr>
                <w:p w14:paraId="7EF68018">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严格地下水管理。在地下水禁止开采区，一律禁止开凿新的取水井，对已有的取水井，应当制定计划逐步予以关停。在地下水限制开采区，一般不得开凿新的取水井，生活用水更新井除外；因抢险救灾、应急供水开凿的取水井，用完后应当及时封存，不得作为长期井使用；对当地社会发展和群众生活有重大影响的重点建设项目确需取用地下水的，应按照用1减2的比例以及先减后加的原则，同步削减其他取水单位的地下水用水量，且不得深层、浅层地下水相互替代。在地下水一般超采区，应当按照采补平衡原则严格控制开采地下水，限制取水量，并规划建设替代水源，采取措施增加地下水的有效补给。</w:t>
                  </w:r>
                </w:p>
              </w:tc>
              <w:tc>
                <w:tcPr>
                  <w:tcW w:w="1198" w:type="pct"/>
                  <w:vMerge w:val="restart"/>
                  <w:vAlign w:val="center"/>
                </w:tcPr>
                <w:p w14:paraId="519D17F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hint="eastAsia" w:eastAsia="宋体" w:cs="Times New Roman"/>
                      <w:color w:val="000000" w:themeColor="text1"/>
                      <w:spacing w:val="5"/>
                      <w:kern w:val="0"/>
                      <w:sz w:val="21"/>
                      <w:szCs w:val="21"/>
                      <w14:textFill>
                        <w14:solidFill>
                          <w14:schemeClr w14:val="tx1"/>
                        </w14:solidFill>
                      </w14:textFill>
                    </w:rPr>
                    <w:t>本项目废水进入厂内现有污水处理站处理后回用</w:t>
                  </w:r>
                  <w:r>
                    <w:rPr>
                      <w:rFonts w:eastAsia="宋体" w:cs="Times New Roman"/>
                      <w:color w:val="000000" w:themeColor="text1"/>
                      <w:spacing w:val="5"/>
                      <w:kern w:val="0"/>
                      <w:sz w:val="21"/>
                      <w:szCs w:val="21"/>
                      <w14:textFill>
                        <w14:solidFill>
                          <w14:schemeClr w14:val="tx1"/>
                        </w14:solidFill>
                      </w14:textFill>
                    </w:rPr>
                    <w:t>，项目用</w:t>
                  </w:r>
                  <w:r>
                    <w:rPr>
                      <w:rFonts w:hint="eastAsia" w:eastAsia="宋体" w:cs="Times New Roman"/>
                      <w:color w:val="000000" w:themeColor="text1"/>
                      <w:spacing w:val="5"/>
                      <w:kern w:val="0"/>
                      <w:sz w:val="21"/>
                      <w:szCs w:val="21"/>
                      <w14:textFill>
                        <w14:solidFill>
                          <w14:schemeClr w14:val="tx1"/>
                        </w14:solidFill>
                      </w14:textFill>
                    </w:rPr>
                    <w:t>鑫达公司</w:t>
                  </w:r>
                  <w:r>
                    <w:rPr>
                      <w:rFonts w:eastAsia="宋体" w:cs="Times New Roman"/>
                      <w:color w:val="000000" w:themeColor="text1"/>
                      <w:spacing w:val="5"/>
                      <w:kern w:val="0"/>
                      <w:sz w:val="21"/>
                      <w:szCs w:val="21"/>
                      <w14:textFill>
                        <w14:solidFill>
                          <w14:schemeClr w14:val="tx1"/>
                        </w14:solidFill>
                      </w14:textFill>
                    </w:rPr>
                    <w:t>自备水井供给</w:t>
                  </w:r>
                </w:p>
              </w:tc>
              <w:tc>
                <w:tcPr>
                  <w:tcW w:w="308" w:type="pct"/>
                  <w:vAlign w:val="center"/>
                </w:tcPr>
                <w:p w14:paraId="12AC893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FEED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75E7D95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129" w:type="pct"/>
                  <w:vMerge w:val="continue"/>
                  <w:vAlign w:val="center"/>
                </w:tcPr>
                <w:p w14:paraId="5A8A4BFA">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53" w:type="pct"/>
                  <w:vMerge w:val="continue"/>
                  <w:vAlign w:val="center"/>
                </w:tcPr>
                <w:p w14:paraId="0691AE3C">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1DD5E34E">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2、深入开展地下水超采治理。坚持节水优先，统筹推进农业、工业和生活节水；优化配置引滦和本地地表水、再生水，最大程度置换城镇生活、工业和农业取用地下水；统筹防洪安全与雨洪利用，通过水库增蓄、河道拦蓄、坑塘存蓄，增加雨洪调蓄能力；统筹利用外调水和本地水，谋划实施全域治水连通工程生态调水机制；把水资源作为最大的刚性约束，实行最严格的地下水管理制度，严格取水许可审批，持续推进机井关停。</w:t>
                  </w:r>
                </w:p>
              </w:tc>
              <w:tc>
                <w:tcPr>
                  <w:tcW w:w="1198" w:type="pct"/>
                  <w:vMerge w:val="continue"/>
                  <w:vAlign w:val="center"/>
                </w:tcPr>
                <w:p w14:paraId="317DE0F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08" w:type="pct"/>
                  <w:vAlign w:val="center"/>
                </w:tcPr>
                <w:p w14:paraId="452BE4A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1D52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876B24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129" w:type="pct"/>
                  <w:vMerge w:val="continue"/>
                  <w:vAlign w:val="center"/>
                </w:tcPr>
                <w:p w14:paraId="0CA29EC5">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53" w:type="pct"/>
                  <w:vMerge w:val="continue"/>
                  <w:vAlign w:val="center"/>
                </w:tcPr>
                <w:p w14:paraId="55B1B5E5">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1D9BF33A">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3、实施水资源消耗总量与强度双控行动。推进农业、工业和城镇节约集约用水，积极推广中水回收利用，持续提升水资源利用效率和效益。</w:t>
                  </w:r>
                </w:p>
              </w:tc>
              <w:tc>
                <w:tcPr>
                  <w:tcW w:w="1198" w:type="pct"/>
                  <w:vMerge w:val="continue"/>
                  <w:vAlign w:val="center"/>
                </w:tcPr>
                <w:p w14:paraId="02CEB42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08" w:type="pct"/>
                  <w:vAlign w:val="center"/>
                </w:tcPr>
                <w:p w14:paraId="4EE27CA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2C868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9E813A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129" w:type="pct"/>
                  <w:vMerge w:val="restart"/>
                  <w:vAlign w:val="center"/>
                </w:tcPr>
                <w:p w14:paraId="6746E7B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能源</w:t>
                  </w:r>
                </w:p>
              </w:tc>
              <w:tc>
                <w:tcPr>
                  <w:tcW w:w="253" w:type="pct"/>
                  <w:vMerge w:val="restart"/>
                  <w:vAlign w:val="center"/>
                </w:tcPr>
                <w:p w14:paraId="2634A04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资源利用效率要求</w:t>
                  </w:r>
                </w:p>
              </w:tc>
              <w:tc>
                <w:tcPr>
                  <w:tcW w:w="2862" w:type="pct"/>
                  <w:vAlign w:val="center"/>
                </w:tcPr>
                <w:p w14:paraId="4BF608EE">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在禁燃区内，禁止销售高污染燃料；禁止燃用高污染燃料（原料煤和发电、集中供热等具备高效污染治理设施企业用煤除外）；禁止新建、改建、扩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tc>
              <w:tc>
                <w:tcPr>
                  <w:tcW w:w="1198" w:type="pct"/>
                  <w:vAlign w:val="center"/>
                </w:tcPr>
                <w:p w14:paraId="38C1685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6ECC3E7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566B9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3F3AE65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129" w:type="pct"/>
                  <w:vMerge w:val="continue"/>
                  <w:vAlign w:val="center"/>
                </w:tcPr>
                <w:p w14:paraId="51A41E01">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53" w:type="pct"/>
                  <w:vMerge w:val="continue"/>
                  <w:vAlign w:val="center"/>
                </w:tcPr>
                <w:p w14:paraId="201FEA40">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36A6395">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2、禁燃区内禁止原煤散烧。</w:t>
                  </w:r>
                </w:p>
              </w:tc>
              <w:tc>
                <w:tcPr>
                  <w:tcW w:w="1198" w:type="pct"/>
                  <w:vAlign w:val="center"/>
                </w:tcPr>
                <w:p w14:paraId="237B05C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419A459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94F3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78DC601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129" w:type="pct"/>
                  <w:vMerge w:val="continue"/>
                  <w:vAlign w:val="center"/>
                </w:tcPr>
                <w:p w14:paraId="395F4BAA">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53" w:type="pct"/>
                  <w:vMerge w:val="continue"/>
                  <w:vAlign w:val="center"/>
                </w:tcPr>
                <w:p w14:paraId="17E69599">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405C416">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3、新建项目禁止配套建设自备燃煤电站。除热电联产外，禁止审批新建燃煤发电项目，现有多台燃煤机组装机容量合计达到国家规定要求的，可以按照煤炭等量替代的原则建设为大容量燃煤机组。</w:t>
                  </w:r>
                </w:p>
              </w:tc>
              <w:tc>
                <w:tcPr>
                  <w:tcW w:w="1198" w:type="pct"/>
                  <w:vAlign w:val="center"/>
                </w:tcPr>
                <w:p w14:paraId="6C4027A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43D28B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99B4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E727CF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129" w:type="pct"/>
                  <w:vMerge w:val="continue"/>
                  <w:vAlign w:val="center"/>
                </w:tcPr>
                <w:p w14:paraId="29318F3D">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53" w:type="pct"/>
                  <w:vMerge w:val="continue"/>
                  <w:vAlign w:val="center"/>
                </w:tcPr>
                <w:p w14:paraId="6D50D9C5">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51BF46C3">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4、对以煤、石油焦、渣油、重油等为燃料的工业炉窑，加快使用清洁低碳</w:t>
                  </w:r>
                  <w:r>
                    <w:rPr>
                      <w:rFonts w:eastAsia="宋体" w:cs="Times New Roman"/>
                      <w:color w:val="000000" w:themeColor="text1"/>
                      <w:spacing w:val="5"/>
                      <w:kern w:val="0"/>
                      <w:sz w:val="21"/>
                      <w:szCs w:val="21"/>
                      <w14:textFill>
                        <w14:solidFill>
                          <w14:schemeClr w14:val="tx1"/>
                        </w14:solidFill>
                      </w14:textFill>
                    </w:rPr>
                    <w:cr/>
                  </w:r>
                  <w:r>
                    <w:rPr>
                      <w:rFonts w:eastAsia="宋体" w:cs="Times New Roman"/>
                      <w:color w:val="000000" w:themeColor="text1"/>
                      <w:spacing w:val="5"/>
                      <w:kern w:val="0"/>
                      <w:sz w:val="21"/>
                      <w:szCs w:val="21"/>
                      <w14:textFill>
                        <w14:solidFill>
                          <w14:schemeClr w14:val="tx1"/>
                        </w14:solidFill>
                      </w14:textFill>
                    </w:rPr>
                    <w:t>源以及利用工厂余热、电厂热力等进行替代，全市禁止掺烧高硫石油焦（硫含量大于 3%）。玻璃行业全面禁止掺烧高硫石油焦。</w:t>
                  </w:r>
                </w:p>
              </w:tc>
              <w:tc>
                <w:tcPr>
                  <w:tcW w:w="1198" w:type="pct"/>
                  <w:vAlign w:val="center"/>
                </w:tcPr>
                <w:p w14:paraId="320A8BC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59A0D1B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5CB2A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4720D0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129" w:type="pct"/>
                  <w:vMerge w:val="restart"/>
                  <w:vAlign w:val="center"/>
                </w:tcPr>
                <w:p w14:paraId="4669E15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岸线资源</w:t>
                  </w:r>
                </w:p>
              </w:tc>
              <w:tc>
                <w:tcPr>
                  <w:tcW w:w="253" w:type="pct"/>
                  <w:vMerge w:val="restart"/>
                  <w:vAlign w:val="center"/>
                </w:tcPr>
                <w:p w14:paraId="66F78C3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资源利用效率要求</w:t>
                  </w:r>
                </w:p>
              </w:tc>
              <w:tc>
                <w:tcPr>
                  <w:tcW w:w="2862" w:type="pct"/>
                  <w:vAlign w:val="center"/>
                </w:tcPr>
                <w:p w14:paraId="41CC1019">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1、除国防安全需要外，禁止在严格保护岸线的保护范围内构建永久性建筑物、围填海、开采海砂、设置排污口等损害海岸地形地貌和生态环境的活动。</w:t>
                  </w:r>
                </w:p>
              </w:tc>
              <w:tc>
                <w:tcPr>
                  <w:tcW w:w="1198" w:type="pct"/>
                  <w:vAlign w:val="center"/>
                </w:tcPr>
                <w:p w14:paraId="4C92664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276B5BE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57FEB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E16B11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129" w:type="pct"/>
                  <w:vMerge w:val="continue"/>
                  <w:vAlign w:val="center"/>
                </w:tcPr>
                <w:p w14:paraId="57957974">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53" w:type="pct"/>
                  <w:vMerge w:val="continue"/>
                  <w:vAlign w:val="center"/>
                </w:tcPr>
                <w:p w14:paraId="1C6141C4">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5A24C1E3">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2、限制开发岸线严格控制改变海岸自然形态和影响海岸生态功能的开发利用活动，预留未来发展空间，严格海域使用审批。</w:t>
                  </w:r>
                </w:p>
              </w:tc>
              <w:tc>
                <w:tcPr>
                  <w:tcW w:w="1198" w:type="pct"/>
                  <w:vAlign w:val="center"/>
                </w:tcPr>
                <w:p w14:paraId="4F2EF87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57FE75E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F7EF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2632C6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129" w:type="pct"/>
                  <w:vMerge w:val="continue"/>
                  <w:vAlign w:val="center"/>
                </w:tcPr>
                <w:p w14:paraId="11ABE35C">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53" w:type="pct"/>
                  <w:vMerge w:val="continue"/>
                  <w:vAlign w:val="center"/>
                </w:tcPr>
                <w:p w14:paraId="0A3DF5C6">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60A6CFF">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3、优</w:t>
                  </w:r>
                  <w:r>
                    <w:rPr>
                      <w:rFonts w:eastAsia="宋体" w:cs="Times New Roman"/>
                      <w:color w:val="000000" w:themeColor="text1"/>
                      <w:spacing w:val="5"/>
                      <w:kern w:val="0"/>
                      <w:sz w:val="21"/>
                      <w:szCs w:val="21"/>
                      <w14:textFill>
                        <w14:solidFill>
                          <w14:schemeClr w14:val="tx1"/>
                        </w14:solidFill>
                      </w14:textFill>
                    </w:rPr>
                    <w:cr/>
                  </w:r>
                  <w:r>
                    <w:rPr>
                      <w:rFonts w:eastAsia="宋体" w:cs="Times New Roman"/>
                      <w:color w:val="000000" w:themeColor="text1"/>
                      <w:spacing w:val="5"/>
                      <w:kern w:val="0"/>
                      <w:sz w:val="21"/>
                      <w:szCs w:val="21"/>
                      <w14:textFill>
                        <w14:solidFill>
                          <w14:schemeClr w14:val="tx1"/>
                        </w14:solidFill>
                      </w14:textFill>
                    </w:rPr>
                    <w:t>利用岸线应集中布局确需占用海岸线的建设项目，严格控制占用岸线长度，提高投资强度和利用效率，优化海岸线开发利用格局。</w:t>
                  </w:r>
                </w:p>
              </w:tc>
              <w:tc>
                <w:tcPr>
                  <w:tcW w:w="1198" w:type="pct"/>
                  <w:vAlign w:val="center"/>
                </w:tcPr>
                <w:p w14:paraId="590431B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10F4842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7FD9F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624319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129" w:type="pct"/>
                  <w:vMerge w:val="continue"/>
                  <w:vAlign w:val="center"/>
                </w:tcPr>
                <w:p w14:paraId="058F7D92">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53" w:type="pct"/>
                  <w:vMerge w:val="continue"/>
                  <w:vAlign w:val="center"/>
                </w:tcPr>
                <w:p w14:paraId="6CD10C59">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2AD3A905">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4、严格限制建设项目占用自然岸线，确需占用自然岸线的建设项目应严格进行论证和审批。海域使用论证报告应明确提出占用自然岸线的必要性与合理性结论。不能满足自然岸线保有率管控目标和要求的建设项目用海不予批准。</w:t>
                  </w:r>
                </w:p>
              </w:tc>
              <w:tc>
                <w:tcPr>
                  <w:tcW w:w="1198" w:type="pct"/>
                  <w:vAlign w:val="center"/>
                </w:tcPr>
                <w:p w14:paraId="1507F3D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6D23575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21D8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restart"/>
                  <w:vAlign w:val="center"/>
                </w:tcPr>
                <w:p w14:paraId="67D357C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产业总体布局要求</w:t>
                  </w:r>
                </w:p>
              </w:tc>
              <w:tc>
                <w:tcPr>
                  <w:tcW w:w="382" w:type="pct"/>
                  <w:gridSpan w:val="2"/>
                  <w:vMerge w:val="restart"/>
                  <w:vAlign w:val="center"/>
                </w:tcPr>
                <w:p w14:paraId="31DA88A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空间布局约束</w:t>
                  </w:r>
                </w:p>
              </w:tc>
              <w:tc>
                <w:tcPr>
                  <w:tcW w:w="2862" w:type="pct"/>
                  <w:vAlign w:val="center"/>
                </w:tcPr>
                <w:p w14:paraId="27B9BDC6">
                  <w:pPr>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1、严格执行《产业结构调整指导目录》《市场准入负面清单》《河北省禁止投资的产业目录》以及《河北省新增限制和淘汰类产业目录》相关要求。</w:t>
                  </w:r>
                </w:p>
              </w:tc>
              <w:tc>
                <w:tcPr>
                  <w:tcW w:w="1198" w:type="pct"/>
                  <w:vAlign w:val="center"/>
                </w:tcPr>
                <w:p w14:paraId="1BB20A8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项目对照《产业结构调整指导目录（2024年本）》，属于允许类。项目不在、《市场准入负面清单</w:t>
                  </w:r>
                  <w:r>
                    <w:rPr>
                      <w:rFonts w:hint="eastAsia" w:eastAsia="宋体" w:cs="Times New Roman"/>
                      <w:color w:val="000000" w:themeColor="text1"/>
                      <w:spacing w:val="5"/>
                      <w:kern w:val="0"/>
                      <w:sz w:val="21"/>
                      <w:szCs w:val="21"/>
                      <w14:textFill>
                        <w14:solidFill>
                          <w14:schemeClr w14:val="tx1"/>
                        </w14:solidFill>
                      </w14:textFill>
                    </w:rPr>
                    <w:t>（2</w:t>
                  </w:r>
                  <w:r>
                    <w:rPr>
                      <w:rFonts w:eastAsia="宋体" w:cs="Times New Roman"/>
                      <w:color w:val="000000" w:themeColor="text1"/>
                      <w:spacing w:val="5"/>
                      <w:kern w:val="0"/>
                      <w:sz w:val="21"/>
                      <w:szCs w:val="21"/>
                      <w14:textFill>
                        <w14:solidFill>
                          <w14:schemeClr w14:val="tx1"/>
                        </w14:solidFill>
                      </w14:textFill>
                    </w:rPr>
                    <w:t>025</w:t>
                  </w:r>
                  <w:r>
                    <w:rPr>
                      <w:rFonts w:hint="eastAsia" w:eastAsia="宋体" w:cs="Times New Roman"/>
                      <w:color w:val="000000" w:themeColor="text1"/>
                      <w:spacing w:val="5"/>
                      <w:kern w:val="0"/>
                      <w:sz w:val="21"/>
                      <w:szCs w:val="21"/>
                      <w14:textFill>
                        <w14:solidFill>
                          <w14:schemeClr w14:val="tx1"/>
                        </w14:solidFill>
                      </w14:textFill>
                    </w:rPr>
                    <w:t>）</w:t>
                  </w:r>
                  <w:r>
                    <w:rPr>
                      <w:rFonts w:eastAsia="宋体" w:cs="Times New Roman"/>
                      <w:color w:val="000000" w:themeColor="text1"/>
                      <w:spacing w:val="5"/>
                      <w:kern w:val="0"/>
                      <w:sz w:val="21"/>
                      <w:szCs w:val="21"/>
                      <w14:textFill>
                        <w14:solidFill>
                          <w14:schemeClr w14:val="tx1"/>
                        </w14:solidFill>
                      </w14:textFill>
                    </w:rPr>
                    <w:t>》或《河北省禁止投资的产业目录》之列</w:t>
                  </w:r>
                </w:p>
              </w:tc>
              <w:tc>
                <w:tcPr>
                  <w:tcW w:w="308" w:type="pct"/>
                  <w:vAlign w:val="center"/>
                </w:tcPr>
                <w:p w14:paraId="1849CBD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E6AF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1496B5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18A691F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49396EAA">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2、严格限制生态脆弱或环境敏感地区建设“两高”行业项目</w:t>
                  </w:r>
                </w:p>
              </w:tc>
              <w:tc>
                <w:tcPr>
                  <w:tcW w:w="1198" w:type="pct"/>
                  <w:vAlign w:val="center"/>
                </w:tcPr>
                <w:p w14:paraId="3B575EB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本项目不属于“两高”项目</w:t>
                  </w:r>
                </w:p>
              </w:tc>
              <w:tc>
                <w:tcPr>
                  <w:tcW w:w="308" w:type="pct"/>
                  <w:vAlign w:val="center"/>
                </w:tcPr>
                <w:p w14:paraId="21D9DFC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598F4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78C8CC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560131AA">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6DB2745">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3、禁止投资钢铁冶炼、水泥、电解铝、平板玻璃等产能严重过剩行业和炼焦、有色、电石、铁合金等新增产能项目。新、扩、改建项目按照相关规定实行减量置换。新建工业项目入园进区。</w:t>
                  </w:r>
                </w:p>
              </w:tc>
              <w:tc>
                <w:tcPr>
                  <w:tcW w:w="1198" w:type="pct"/>
                  <w:vAlign w:val="center"/>
                </w:tcPr>
                <w:p w14:paraId="207E33B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hint="eastAsia" w:eastAsia="宋体" w:cs="Times New Roman"/>
                      <w:color w:val="000000" w:themeColor="text1"/>
                      <w:spacing w:val="5"/>
                      <w:kern w:val="0"/>
                      <w:sz w:val="21"/>
                      <w:szCs w:val="21"/>
                      <w14:textFill>
                        <w14:solidFill>
                          <w14:schemeClr w14:val="tx1"/>
                        </w14:solidFill>
                      </w14:textFill>
                    </w:rPr>
                    <w:t>本项目为钢铁配套公辅工程，不新增钢铁产能</w:t>
                  </w:r>
                </w:p>
              </w:tc>
              <w:tc>
                <w:tcPr>
                  <w:tcW w:w="308" w:type="pct"/>
                  <w:vAlign w:val="center"/>
                </w:tcPr>
                <w:p w14:paraId="2493EA4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4352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8E25A7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4EB4C15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76954F0">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4、唐山市重点河流沿岸、重要饮用水水源地补给区，严格控制化学原料和化学制品制造、医药制造、制革、造纸、焦化、化学纤维制造、石油加工、纺织印染等项目环境风险，合理布局生产装置及危险化学品仓储等设施。严格控制缺水地区、水污染严重地区和敏感区域高耗水、高污染行业发展。限时完成各县（市、区）建成区内现有钢铁、造纸、石油化工、制革、印染、食品发酵、化工等污染较重企业的搬迁改造或依法关闭。</w:t>
                  </w:r>
                </w:p>
              </w:tc>
              <w:tc>
                <w:tcPr>
                  <w:tcW w:w="1198" w:type="pct"/>
                  <w:vAlign w:val="center"/>
                </w:tcPr>
                <w:p w14:paraId="6EEC2F1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5D840A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FE7B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0726D63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77F4B99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27FFBB9">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5、严格控制高污染、高耗水行业新增产能。产能过剩产业实行新增产能等量替代、涉水主要污染物排放同行业倍量替代。对造纸、焦化、氮肥、石油化工、印染、农副食品加工、原料药制造、制革、农药、电镀等“十大”重点行业，新建、改建、扩建项目实行新增主要污染物排放倍量替换。</w:t>
                  </w:r>
                </w:p>
              </w:tc>
              <w:tc>
                <w:tcPr>
                  <w:tcW w:w="1198" w:type="pct"/>
                  <w:vAlign w:val="center"/>
                </w:tcPr>
                <w:p w14:paraId="02E8880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本项目不属于高耗水行业项目</w:t>
                  </w:r>
                </w:p>
              </w:tc>
              <w:tc>
                <w:tcPr>
                  <w:tcW w:w="308" w:type="pct"/>
                  <w:vAlign w:val="center"/>
                </w:tcPr>
                <w:p w14:paraId="2DB83C2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hint="eastAsia" w:eastAsia="宋体" w:cs="Times New Roman"/>
                      <w:color w:val="000000" w:themeColor="text1"/>
                      <w:spacing w:val="5"/>
                      <w:kern w:val="0"/>
                      <w:sz w:val="21"/>
                      <w:szCs w:val="21"/>
                      <w14:textFill>
                        <w14:solidFill>
                          <w14:schemeClr w14:val="tx1"/>
                        </w14:solidFill>
                      </w14:textFill>
                    </w:rPr>
                    <w:t>符合</w:t>
                  </w:r>
                </w:p>
              </w:tc>
            </w:tr>
            <w:tr w14:paraId="5C121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6EE332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3B2E72B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7FF455E8">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6、上一年度环境空气质量年平均浓度不达标的城市、水环境质量未达到要求的市县，相关污染物应按照建设项目所需替代的主要污染物排放总量指标的2倍进行削减替代（燃煤发电机组大气污染物排放浓度基本达到燃气轮机组排放限值的除外）。</w:t>
                  </w:r>
                </w:p>
              </w:tc>
              <w:tc>
                <w:tcPr>
                  <w:tcW w:w="1198" w:type="pct"/>
                  <w:vAlign w:val="center"/>
                </w:tcPr>
                <w:p w14:paraId="5B90ADA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hint="eastAsia"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5862A99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993B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3DFB7D2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73FC002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259EB59B">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7、以水泥、平板玻璃、焦化、化工、制药等行业为重点，加快城市建成区重污染企业搬迁改造或关闭退出，县城和主要城镇建成区的重污染企业逐步实施退城搬迁。对不符合国家产业政策、不符合当地产业布局规划的分散燃煤（燃重油等）炉窑，鼓励搬迁入园并进行集中治理，推进治理装备升级改造，建设规模化和集约化工业企业。</w:t>
                  </w:r>
                </w:p>
              </w:tc>
              <w:tc>
                <w:tcPr>
                  <w:tcW w:w="1198" w:type="pct"/>
                  <w:vAlign w:val="center"/>
                </w:tcPr>
                <w:p w14:paraId="54A9C24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0F8E851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175A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337223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55299BB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384854C3">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8、在优先保护类耕地集中区域严格控制新建有色金属冶炼、石油加工、化工、焦化、电镀、制革、铅蓄电池等行业企业，防止对耕地造成污染。</w:t>
                  </w:r>
                </w:p>
              </w:tc>
              <w:tc>
                <w:tcPr>
                  <w:tcW w:w="1198" w:type="pct"/>
                  <w:vAlign w:val="center"/>
                </w:tcPr>
                <w:p w14:paraId="49E8920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A372AE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6D1F5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0A5EB08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DA60BB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161D71C9">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9、新建、改建、扩建“两高”项目须符合生态环境保护法律法规和相关法定规划，满足重点污染物排放总量控制、碳排放达峰目标、生态环境准入清单、相关规划环评和相应行业建设项目环境准入条件、环评文件审批原则要求。</w:t>
                  </w:r>
                </w:p>
              </w:tc>
              <w:tc>
                <w:tcPr>
                  <w:tcW w:w="1198" w:type="pct"/>
                  <w:vAlign w:val="center"/>
                </w:tcPr>
                <w:p w14:paraId="02A2E5F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3E5C11B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1FABC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746D98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2413B07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226677D7">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10、鼓励钢铁冶炼项目建设依托具备条件的现有钢铁冶炼生产厂区集聚发展，在现有厂区建设钢铁冶炼项目没有粗钢产能建设规模限制要求。对确有必要新选址（指不能与现有生产厂区共用公辅设施，下同）建设的钢铁冶炼项目粗钢产能规模要求如下：沿海地区（指拥有海岸线的设区市）不低于2000万吨/年（允许分两期建设，5年内全部建成，一期不低于1000万吨/年）。</w:t>
                  </w:r>
                </w:p>
              </w:tc>
              <w:tc>
                <w:tcPr>
                  <w:tcW w:w="1198" w:type="pct"/>
                  <w:vAlign w:val="center"/>
                </w:tcPr>
                <w:p w14:paraId="50103112">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183761B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05E4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B2D40E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321F890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7ED7AFD8">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11、严格规范危化品管理，逐步退出人口聚集区内危化品的生产、储存、加工机构，加快实施重污染企业搬迁；加强居住区生态环境防护，建设封闭式石化园区，严格控制危化品仓储基地、运输路径等，减少对居民生活影响。</w:t>
                  </w:r>
                </w:p>
              </w:tc>
              <w:tc>
                <w:tcPr>
                  <w:tcW w:w="1198" w:type="pct"/>
                  <w:vAlign w:val="center"/>
                </w:tcPr>
                <w:p w14:paraId="3381F26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1B3DE3F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E298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C8ADFE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6BB8A0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43AA75AC">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12、严格控制尿素、磷铵、电石、烧碱、聚氯乙烯、纯碱、黄磷等过剩行业新增产能，相关部门和机构不得违规办理土地（海域）供应、能评、环评和新增授信等业务，对符合政策要求的先进工艺改造提升项</w:t>
                  </w:r>
                  <w:r>
                    <w:rPr>
                      <w:rFonts w:hint="eastAsia" w:eastAsia="宋体" w:cs="Times New Roman"/>
                      <w:color w:val="000000" w:themeColor="text1"/>
                      <w:spacing w:val="5"/>
                      <w:kern w:val="0"/>
                      <w:sz w:val="21"/>
                      <w:szCs w:val="21"/>
                      <w14:textFill>
                        <w14:solidFill>
                          <w14:schemeClr w14:val="tx1"/>
                        </w14:solidFill>
                      </w14:textFill>
                    </w:rPr>
                    <w:t>目</w:t>
                  </w:r>
                  <w:r>
                    <w:rPr>
                      <w:rFonts w:eastAsia="宋体" w:cs="Times New Roman"/>
                      <w:color w:val="000000" w:themeColor="text1"/>
                      <w:spacing w:val="5"/>
                      <w:kern w:val="0"/>
                      <w:sz w:val="21"/>
                      <w:szCs w:val="21"/>
                      <w14:textFill>
                        <w14:solidFill>
                          <w14:schemeClr w14:val="tx1"/>
                        </w14:solidFill>
                      </w14:textFill>
                    </w:rPr>
                    <w:t>应实行等量或减量置换。有序推进曹妃甸石化产业基地建设。未纳入《石化产业规划布局方案》的新建炼化项目一律不得建设。强化安全卫生防护距离和规划环评约束，不符合要求的化工园区、化工品储存项目要关闭退出，危险化学品生产企业搬迁改造及新建化工项目必须进入规范化工园区。</w:t>
                  </w:r>
                </w:p>
              </w:tc>
              <w:tc>
                <w:tcPr>
                  <w:tcW w:w="1198" w:type="pct"/>
                  <w:vAlign w:val="center"/>
                </w:tcPr>
                <w:p w14:paraId="7D71267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8DE95E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3DAEB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A69382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19C3EA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421D857C">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13、逐步淘汰 180 平方米以下烧结机，逐步淘汰平面步进式烧结机，按照有关规定改造升级为大型带式烧结机；禁止新建球团竖炉，现有球团竖炉炉役到期不得大修，加快推动以链篦机-回转窑或带式焙烧机工艺取代球团竖炉工艺，鼓励企业之间通过合资合作方式建设大型链篦机、回转窑、带式焙烧机；加快推动以密闭皮带机取代汽车转运厂内大宗物料。</w:t>
                  </w:r>
                </w:p>
              </w:tc>
              <w:tc>
                <w:tcPr>
                  <w:tcW w:w="1198" w:type="pct"/>
                  <w:vAlign w:val="center"/>
                </w:tcPr>
                <w:p w14:paraId="0196AB9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0C413C3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74F64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72587795">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46F08B3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151968AB">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14、技术装备全面升级，高炉逐步达到1000立方米及以上、转炉逐步达到100 吨及以上、烧结机逐步达到180平方米烧结机及以上。严格按照国家规定的产能减量置换政策实施改造升级，坚决杜绝借改造升级之机变相扩大生产能力；推广“一罐到底”工艺或采用鱼雷罐车运输铁水。</w:t>
                  </w:r>
                </w:p>
              </w:tc>
              <w:tc>
                <w:tcPr>
                  <w:tcW w:w="1198" w:type="pct"/>
                  <w:vAlign w:val="center"/>
                </w:tcPr>
                <w:p w14:paraId="0AD117A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1284351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56C7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2620B2D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4F79CF2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F0BE37B">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15、尚未配备脱硫装置的球团竖炉，立即停产淘汰，不再予以改造；烧结厂房实现全封闭。</w:t>
                  </w:r>
                </w:p>
              </w:tc>
              <w:tc>
                <w:tcPr>
                  <w:tcW w:w="1198" w:type="pct"/>
                  <w:vAlign w:val="center"/>
                </w:tcPr>
                <w:p w14:paraId="5622ABE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0B292B3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F4D6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DD3941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68E52A6B">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3A9932A6">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16、严禁备案和新建扩大产能的水泥熟料、平板玻璃项目。确有必要新建的，必须制定产能置换方案，实施产能置换。用于产能置换的生产线，必须在建设项目投产前关停并完成拆除退出。</w:t>
                  </w:r>
                </w:p>
              </w:tc>
              <w:tc>
                <w:tcPr>
                  <w:tcW w:w="1198" w:type="pct"/>
                  <w:vAlign w:val="center"/>
                </w:tcPr>
                <w:p w14:paraId="2238D3B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91FAD6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79826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67BCFC1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581EF5D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36C9EE88">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17、引导和支持优势水泥熟料企业开展对单独粉磨企业的整合。</w:t>
                  </w:r>
                </w:p>
              </w:tc>
              <w:tc>
                <w:tcPr>
                  <w:tcW w:w="1198" w:type="pct"/>
                  <w:vAlign w:val="center"/>
                </w:tcPr>
                <w:p w14:paraId="7BD09E6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0D5B100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6FF8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1AD726C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4AF89C8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3E9AC6C2">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18、平板玻璃行业应满足《平板玻璃行业规范条件》要求。</w:t>
                  </w:r>
                </w:p>
              </w:tc>
              <w:tc>
                <w:tcPr>
                  <w:tcW w:w="1198" w:type="pct"/>
                  <w:vAlign w:val="center"/>
                </w:tcPr>
                <w:p w14:paraId="52C7CBC7">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55E1803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5CB2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5391FFD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2310EC3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5B43DA24">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19、禁止违规新建和扩建普通平板玻璃（等量置换或减量置换除外）项目。</w:t>
                  </w:r>
                </w:p>
              </w:tc>
              <w:tc>
                <w:tcPr>
                  <w:tcW w:w="1198" w:type="pct"/>
                  <w:vAlign w:val="center"/>
                </w:tcPr>
                <w:p w14:paraId="55148C3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105309F9">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9F5D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3DFE11F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570545DE">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0563483">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20、禁止违规新建和扩建（等量置换除外）炼焦项目。</w:t>
                  </w:r>
                </w:p>
              </w:tc>
              <w:tc>
                <w:tcPr>
                  <w:tcW w:w="1198" w:type="pct"/>
                  <w:vAlign w:val="center"/>
                </w:tcPr>
                <w:p w14:paraId="0629376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63FD5B1">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0C343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382C19B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0EE2B38F">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2A0F2C06">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21、关停所有炭化室高度4.3米焦炉。</w:t>
                  </w:r>
                </w:p>
              </w:tc>
              <w:tc>
                <w:tcPr>
                  <w:tcW w:w="1198" w:type="pct"/>
                  <w:vAlign w:val="center"/>
                </w:tcPr>
                <w:p w14:paraId="2318A910">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041A9E3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442B2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A408C6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2956F96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08AB924F">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22、禁止在生态保护红线内、永久基本农田、城镇开发边界内、自然保护区、风景名胜区、饮用水水源保护区、地质遗迹保护区、文物保护单位的保护范围内和铁路高速公路国道两侧各1000 米范围内新批固体矿产资源开发项目，严格控制新批液体、气体矿产资源开发项目。</w:t>
                  </w:r>
                </w:p>
              </w:tc>
              <w:tc>
                <w:tcPr>
                  <w:tcW w:w="1198" w:type="pct"/>
                  <w:vAlign w:val="center"/>
                </w:tcPr>
                <w:p w14:paraId="39188DA8">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DFF3F44">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r w14:paraId="53655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0" w:type="pct"/>
                  <w:vMerge w:val="continue"/>
                  <w:vAlign w:val="center"/>
                </w:tcPr>
                <w:p w14:paraId="459306FD">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382" w:type="pct"/>
                  <w:gridSpan w:val="2"/>
                  <w:vMerge w:val="continue"/>
                  <w:vAlign w:val="center"/>
                </w:tcPr>
                <w:p w14:paraId="347FF113">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p>
              </w:tc>
              <w:tc>
                <w:tcPr>
                  <w:tcW w:w="2862" w:type="pct"/>
                  <w:vAlign w:val="center"/>
                </w:tcPr>
                <w:p w14:paraId="2B504596">
                  <w:pPr>
                    <w:spacing w:line="360" w:lineRule="exact"/>
                    <w:ind w:firstLine="0" w:firstLineChars="0"/>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23、实施矿山关闭和停批。依法关闭严重破坏生态环境和严重浪费水资源的矿山；依法关闭列入煤炭去产能计划的煤矿；依法关闭限期整改仍达不到生态环境保护要求和环保、安全标准的矿山；依法关闭现有石膏矿和严重污染环境的石灰窑、小建材加工点，停止新上石膏矿开发项目。</w:t>
                  </w:r>
                </w:p>
              </w:tc>
              <w:tc>
                <w:tcPr>
                  <w:tcW w:w="1198" w:type="pct"/>
                  <w:vAlign w:val="center"/>
                </w:tcPr>
                <w:p w14:paraId="418A639C">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本项目不涉及</w:t>
                  </w:r>
                </w:p>
              </w:tc>
              <w:tc>
                <w:tcPr>
                  <w:tcW w:w="308" w:type="pct"/>
                  <w:vAlign w:val="center"/>
                </w:tcPr>
                <w:p w14:paraId="751C2286">
                  <w:pPr>
                    <w:spacing w:line="360" w:lineRule="exact"/>
                    <w:ind w:firstLine="0" w:firstLineChars="0"/>
                    <w:jc w:val="center"/>
                    <w:rPr>
                      <w:rFonts w:eastAsia="宋体" w:cs="Times New Roman"/>
                      <w:color w:val="000000" w:themeColor="text1"/>
                      <w:spacing w:val="5"/>
                      <w:kern w:val="0"/>
                      <w:sz w:val="21"/>
                      <w:szCs w:val="21"/>
                      <w14:textFill>
                        <w14:solidFill>
                          <w14:schemeClr w14:val="tx1"/>
                        </w14:solidFill>
                      </w14:textFill>
                    </w:rPr>
                  </w:pPr>
                  <w:r>
                    <w:rPr>
                      <w:rFonts w:eastAsia="宋体" w:cs="Times New Roman"/>
                      <w:color w:val="000000" w:themeColor="text1"/>
                      <w:spacing w:val="5"/>
                      <w:kern w:val="0"/>
                      <w:sz w:val="21"/>
                      <w:szCs w:val="21"/>
                      <w14:textFill>
                        <w14:solidFill>
                          <w14:schemeClr w14:val="tx1"/>
                        </w14:solidFill>
                      </w14:textFill>
                    </w:rPr>
                    <w:t>符合</w:t>
                  </w:r>
                </w:p>
              </w:tc>
            </w:tr>
          </w:tbl>
          <w:p w14:paraId="47171D89">
            <w:pPr>
              <w:ind w:firstLine="482"/>
              <w:rPr>
                <w:rFonts w:eastAsia="宋体" w:cs="Times New Roman"/>
                <w:b/>
                <w:color w:val="000000" w:themeColor="text1"/>
                <w:kern w:val="0"/>
                <w:szCs w:val="24"/>
                <w14:textFill>
                  <w14:solidFill>
                    <w14:schemeClr w14:val="tx1"/>
                  </w14:solidFill>
                </w14:textFill>
              </w:rPr>
            </w:pPr>
          </w:p>
          <w:p w14:paraId="6F08568A">
            <w:pPr>
              <w:ind w:firstLine="482"/>
              <w:rPr>
                <w:rFonts w:eastAsia="宋体" w:cs="Times New Roman"/>
                <w:b/>
                <w:color w:val="000000" w:themeColor="text1"/>
                <w:kern w:val="0"/>
                <w:szCs w:val="24"/>
                <w14:textFill>
                  <w14:solidFill>
                    <w14:schemeClr w14:val="tx1"/>
                  </w14:solidFill>
                </w14:textFill>
              </w:rPr>
            </w:pPr>
          </w:p>
          <w:p w14:paraId="74225D32">
            <w:pPr>
              <w:ind w:firstLine="482"/>
              <w:rPr>
                <w:rFonts w:eastAsia="宋体" w:cs="Times New Roman"/>
                <w:b/>
                <w:color w:val="000000" w:themeColor="text1"/>
                <w:kern w:val="0"/>
                <w:szCs w:val="24"/>
                <w14:textFill>
                  <w14:solidFill>
                    <w14:schemeClr w14:val="tx1"/>
                  </w14:solidFill>
                </w14:textFill>
              </w:rPr>
            </w:pPr>
          </w:p>
          <w:p w14:paraId="6E01462A">
            <w:pPr>
              <w:ind w:firstLine="482"/>
              <w:rPr>
                <w:rFonts w:eastAsia="宋体" w:cs="Times New Roman"/>
                <w:b/>
                <w:color w:val="000000" w:themeColor="text1"/>
                <w:kern w:val="0"/>
                <w:szCs w:val="24"/>
                <w14:textFill>
                  <w14:solidFill>
                    <w14:schemeClr w14:val="tx1"/>
                  </w14:solidFill>
                </w14:textFill>
              </w:rPr>
            </w:pPr>
          </w:p>
          <w:p w14:paraId="6275B1D1">
            <w:pPr>
              <w:ind w:firstLine="482"/>
              <w:rPr>
                <w:rFonts w:eastAsia="宋体" w:cs="Times New Roman"/>
                <w:b/>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表1-6    唐山市陆域环境管控单元生态环境准入</w:t>
            </w:r>
          </w:p>
          <w:tbl>
            <w:tblPr>
              <w:tblStyle w:val="90"/>
              <w:tblW w:w="129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79"/>
              <w:gridCol w:w="424"/>
              <w:gridCol w:w="294"/>
              <w:gridCol w:w="709"/>
              <w:gridCol w:w="567"/>
              <w:gridCol w:w="1158"/>
              <w:gridCol w:w="850"/>
              <w:gridCol w:w="6377"/>
              <w:gridCol w:w="1417"/>
              <w:gridCol w:w="851"/>
            </w:tblGrid>
            <w:tr w14:paraId="1B58F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79" w:type="dxa"/>
                  <w:tcBorders>
                    <w:top w:val="single" w:color="auto" w:sz="4" w:space="0"/>
                    <w:left w:val="single" w:color="auto" w:sz="4" w:space="0"/>
                    <w:bottom w:val="single" w:color="auto" w:sz="4" w:space="0"/>
                    <w:right w:val="single" w:color="auto" w:sz="4" w:space="0"/>
                  </w:tcBorders>
                  <w:tcMar>
                    <w:top w:w="12" w:type="dxa"/>
                    <w:left w:w="12" w:type="dxa"/>
                    <w:bottom w:w="0" w:type="dxa"/>
                    <w:right w:w="12" w:type="dxa"/>
                  </w:tcMar>
                  <w:vAlign w:val="center"/>
                </w:tcPr>
                <w:p w14:paraId="5833777D">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编号</w:t>
                  </w:r>
                </w:p>
              </w:tc>
              <w:tc>
                <w:tcPr>
                  <w:tcW w:w="424" w:type="dxa"/>
                  <w:tcBorders>
                    <w:top w:val="single" w:color="auto" w:sz="4" w:space="0"/>
                    <w:left w:val="nil"/>
                    <w:bottom w:val="single" w:color="auto" w:sz="4" w:space="0"/>
                    <w:right w:val="single" w:color="auto" w:sz="4" w:space="0"/>
                  </w:tcBorders>
                  <w:tcMar>
                    <w:top w:w="12" w:type="dxa"/>
                    <w:left w:w="12" w:type="dxa"/>
                    <w:bottom w:w="0" w:type="dxa"/>
                    <w:right w:w="12" w:type="dxa"/>
                  </w:tcMar>
                  <w:vAlign w:val="center"/>
                </w:tcPr>
                <w:p w14:paraId="497BEB13">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市</w:t>
                  </w:r>
                </w:p>
              </w:tc>
              <w:tc>
                <w:tcPr>
                  <w:tcW w:w="294" w:type="dxa"/>
                  <w:tcBorders>
                    <w:top w:val="single" w:color="auto" w:sz="4" w:space="0"/>
                    <w:left w:val="nil"/>
                    <w:bottom w:val="single" w:color="auto" w:sz="4" w:space="0"/>
                    <w:right w:val="single" w:color="auto" w:sz="4" w:space="0"/>
                  </w:tcBorders>
                  <w:tcMar>
                    <w:top w:w="12" w:type="dxa"/>
                    <w:left w:w="12" w:type="dxa"/>
                    <w:bottom w:w="0" w:type="dxa"/>
                    <w:right w:w="12" w:type="dxa"/>
                  </w:tcMar>
                  <w:vAlign w:val="center"/>
                </w:tcPr>
                <w:p w14:paraId="31F60AA0">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区县</w:t>
                  </w:r>
                </w:p>
              </w:tc>
              <w:tc>
                <w:tcPr>
                  <w:tcW w:w="709" w:type="dxa"/>
                  <w:tcBorders>
                    <w:top w:val="single" w:color="auto" w:sz="4" w:space="0"/>
                    <w:left w:val="nil"/>
                    <w:bottom w:val="single" w:color="auto" w:sz="4" w:space="0"/>
                    <w:right w:val="single" w:color="auto" w:sz="4" w:space="0"/>
                  </w:tcBorders>
                  <w:tcMar>
                    <w:top w:w="12" w:type="dxa"/>
                    <w:left w:w="12" w:type="dxa"/>
                    <w:bottom w:w="0" w:type="dxa"/>
                    <w:right w:w="12" w:type="dxa"/>
                  </w:tcMar>
                  <w:vAlign w:val="center"/>
                </w:tcPr>
                <w:p w14:paraId="470263FB">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乡镇</w:t>
                  </w:r>
                </w:p>
              </w:tc>
              <w:tc>
                <w:tcPr>
                  <w:tcW w:w="567" w:type="dxa"/>
                  <w:tcBorders>
                    <w:top w:val="single" w:color="auto" w:sz="4" w:space="0"/>
                    <w:left w:val="nil"/>
                    <w:bottom w:val="single" w:color="auto" w:sz="4" w:space="0"/>
                    <w:right w:val="single" w:color="auto" w:sz="4" w:space="0"/>
                  </w:tcBorders>
                  <w:tcMar>
                    <w:top w:w="12" w:type="dxa"/>
                    <w:left w:w="12" w:type="dxa"/>
                    <w:bottom w:w="0" w:type="dxa"/>
                    <w:right w:w="12" w:type="dxa"/>
                  </w:tcMar>
                  <w:vAlign w:val="center"/>
                </w:tcPr>
                <w:p w14:paraId="41C27571">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单元类别</w:t>
                  </w:r>
                </w:p>
              </w:tc>
              <w:tc>
                <w:tcPr>
                  <w:tcW w:w="1158" w:type="dxa"/>
                  <w:tcBorders>
                    <w:top w:val="single" w:color="auto" w:sz="4" w:space="0"/>
                    <w:left w:val="nil"/>
                    <w:bottom w:val="single" w:color="auto" w:sz="4" w:space="0"/>
                    <w:right w:val="single" w:color="auto" w:sz="4" w:space="0"/>
                  </w:tcBorders>
                  <w:tcMar>
                    <w:top w:w="12" w:type="dxa"/>
                    <w:left w:w="12" w:type="dxa"/>
                    <w:bottom w:w="0" w:type="dxa"/>
                    <w:right w:w="12" w:type="dxa"/>
                  </w:tcMar>
                  <w:vAlign w:val="center"/>
                </w:tcPr>
                <w:p w14:paraId="5C20410C">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环境要素类别</w:t>
                  </w:r>
                </w:p>
              </w:tc>
              <w:tc>
                <w:tcPr>
                  <w:tcW w:w="850" w:type="dxa"/>
                  <w:tcBorders>
                    <w:top w:val="single" w:color="auto" w:sz="4" w:space="0"/>
                    <w:left w:val="nil"/>
                    <w:bottom w:val="single" w:color="auto" w:sz="4" w:space="0"/>
                    <w:right w:val="single" w:color="auto" w:sz="4" w:space="0"/>
                  </w:tcBorders>
                  <w:tcMar>
                    <w:top w:w="12" w:type="dxa"/>
                    <w:left w:w="12" w:type="dxa"/>
                    <w:bottom w:w="0" w:type="dxa"/>
                    <w:right w:w="12" w:type="dxa"/>
                  </w:tcMar>
                  <w:vAlign w:val="center"/>
                </w:tcPr>
                <w:p w14:paraId="5C6C50C2">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维度</w:t>
                  </w:r>
                </w:p>
              </w:tc>
              <w:tc>
                <w:tcPr>
                  <w:tcW w:w="6377" w:type="dxa"/>
                  <w:tcBorders>
                    <w:top w:val="single" w:color="auto" w:sz="4" w:space="0"/>
                    <w:left w:val="nil"/>
                    <w:bottom w:val="single" w:color="auto" w:sz="4" w:space="0"/>
                    <w:right w:val="single" w:color="auto" w:sz="4" w:space="0"/>
                  </w:tcBorders>
                  <w:tcMar>
                    <w:top w:w="12" w:type="dxa"/>
                    <w:left w:w="12" w:type="dxa"/>
                    <w:bottom w:w="0" w:type="dxa"/>
                    <w:right w:w="12" w:type="dxa"/>
                  </w:tcMar>
                  <w:vAlign w:val="center"/>
                </w:tcPr>
                <w:p w14:paraId="426315CB">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管控措施</w:t>
                  </w:r>
                </w:p>
              </w:tc>
              <w:tc>
                <w:tcPr>
                  <w:tcW w:w="1417" w:type="dxa"/>
                  <w:tcBorders>
                    <w:top w:val="single" w:color="auto" w:sz="4" w:space="0"/>
                    <w:left w:val="nil"/>
                    <w:bottom w:val="single" w:color="auto" w:sz="4" w:space="0"/>
                    <w:right w:val="single" w:color="auto" w:sz="4" w:space="0"/>
                  </w:tcBorders>
                  <w:vAlign w:val="center"/>
                </w:tcPr>
                <w:p w14:paraId="6E47D520">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项目实际情况</w:t>
                  </w:r>
                </w:p>
              </w:tc>
              <w:tc>
                <w:tcPr>
                  <w:tcW w:w="851" w:type="dxa"/>
                  <w:tcBorders>
                    <w:top w:val="single" w:color="auto" w:sz="4" w:space="0"/>
                    <w:left w:val="nil"/>
                    <w:bottom w:val="single" w:color="auto" w:sz="4" w:space="0"/>
                    <w:right w:val="single" w:color="auto" w:sz="4" w:space="0"/>
                  </w:tcBorders>
                  <w:vAlign w:val="center"/>
                </w:tcPr>
                <w:p w14:paraId="54C8184C">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符合性</w:t>
                  </w:r>
                </w:p>
              </w:tc>
            </w:tr>
            <w:tr w14:paraId="71AE2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14" w:hRule="atLeast"/>
                <w:jc w:val="center"/>
              </w:trPr>
              <w:tc>
                <w:tcPr>
                  <w:tcW w:w="279" w:type="dxa"/>
                  <w:vMerge w:val="restart"/>
                  <w:tcBorders>
                    <w:top w:val="single" w:color="auto" w:sz="4" w:space="0"/>
                    <w:left w:val="single" w:color="auto" w:sz="4" w:space="0"/>
                    <w:right w:val="single" w:color="auto" w:sz="4" w:space="0"/>
                  </w:tcBorders>
                  <w:tcMar>
                    <w:top w:w="12" w:type="dxa"/>
                    <w:left w:w="12" w:type="dxa"/>
                    <w:bottom w:w="0" w:type="dxa"/>
                    <w:right w:w="12" w:type="dxa"/>
                  </w:tcMar>
                  <w:vAlign w:val="center"/>
                </w:tcPr>
                <w:p w14:paraId="3EE9CD28">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ZH130283</w:t>
                  </w:r>
                </w:p>
                <w:p w14:paraId="2A704E13">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20003</w:t>
                  </w:r>
                </w:p>
              </w:tc>
              <w:tc>
                <w:tcPr>
                  <w:tcW w:w="424" w:type="dxa"/>
                  <w:vMerge w:val="restart"/>
                  <w:tcBorders>
                    <w:top w:val="single" w:color="auto" w:sz="4" w:space="0"/>
                    <w:left w:val="nil"/>
                    <w:right w:val="single" w:color="auto" w:sz="4" w:space="0"/>
                  </w:tcBorders>
                  <w:tcMar>
                    <w:top w:w="12" w:type="dxa"/>
                    <w:left w:w="12" w:type="dxa"/>
                    <w:bottom w:w="0" w:type="dxa"/>
                    <w:right w:w="12" w:type="dxa"/>
                  </w:tcMar>
                  <w:vAlign w:val="center"/>
                </w:tcPr>
                <w:p w14:paraId="317000E0">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唐山市</w:t>
                  </w:r>
                </w:p>
              </w:tc>
              <w:tc>
                <w:tcPr>
                  <w:tcW w:w="294" w:type="dxa"/>
                  <w:vMerge w:val="restart"/>
                  <w:tcBorders>
                    <w:top w:val="single" w:color="auto" w:sz="4" w:space="0"/>
                    <w:left w:val="nil"/>
                    <w:right w:val="single" w:color="auto" w:sz="4" w:space="0"/>
                  </w:tcBorders>
                  <w:tcMar>
                    <w:top w:w="12" w:type="dxa"/>
                    <w:left w:w="12" w:type="dxa"/>
                    <w:bottom w:w="0" w:type="dxa"/>
                    <w:right w:w="12" w:type="dxa"/>
                  </w:tcMar>
                  <w:vAlign w:val="center"/>
                </w:tcPr>
                <w:p w14:paraId="30DE6047">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迁安市</w:t>
                  </w:r>
                </w:p>
              </w:tc>
              <w:tc>
                <w:tcPr>
                  <w:tcW w:w="709" w:type="dxa"/>
                  <w:vMerge w:val="restart"/>
                  <w:tcBorders>
                    <w:top w:val="single" w:color="auto" w:sz="4" w:space="0"/>
                    <w:left w:val="nil"/>
                    <w:right w:val="single" w:color="auto" w:sz="4" w:space="0"/>
                  </w:tcBorders>
                  <w:tcMar>
                    <w:top w:w="12" w:type="dxa"/>
                    <w:left w:w="12" w:type="dxa"/>
                    <w:bottom w:w="0" w:type="dxa"/>
                    <w:right w:w="12" w:type="dxa"/>
                  </w:tcMar>
                  <w:vAlign w:val="center"/>
                </w:tcPr>
                <w:p w14:paraId="5E204188">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赵店子</w:t>
                  </w:r>
                </w:p>
                <w:p w14:paraId="167EF206">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镇、沙河驿镇、木</w:t>
                  </w:r>
                </w:p>
                <w:p w14:paraId="1F178E13">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厂口镇、太平庄镇</w:t>
                  </w:r>
                </w:p>
              </w:tc>
              <w:tc>
                <w:tcPr>
                  <w:tcW w:w="567" w:type="dxa"/>
                  <w:vMerge w:val="restart"/>
                  <w:tcBorders>
                    <w:top w:val="single" w:color="auto" w:sz="4" w:space="0"/>
                    <w:left w:val="nil"/>
                    <w:right w:val="single" w:color="auto" w:sz="4" w:space="0"/>
                  </w:tcBorders>
                  <w:tcMar>
                    <w:top w:w="12" w:type="dxa"/>
                    <w:left w:w="12" w:type="dxa"/>
                    <w:bottom w:w="0" w:type="dxa"/>
                    <w:right w:w="12" w:type="dxa"/>
                  </w:tcMar>
                  <w:vAlign w:val="center"/>
                </w:tcPr>
                <w:p w14:paraId="65B223BA">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snapToGrid w:val="0"/>
                      <w:color w:val="000000" w:themeColor="text1"/>
                      <w:sz w:val="21"/>
                      <w:szCs w:val="21"/>
                      <w14:textFill>
                        <w14:solidFill>
                          <w14:schemeClr w14:val="tx1"/>
                        </w14:solidFill>
                      </w14:textFill>
                    </w:rPr>
                    <w:t>重点管控单元</w:t>
                  </w:r>
                </w:p>
              </w:tc>
              <w:tc>
                <w:tcPr>
                  <w:tcW w:w="1158" w:type="dxa"/>
                  <w:vMerge w:val="restart"/>
                  <w:tcBorders>
                    <w:top w:val="single" w:color="auto" w:sz="4" w:space="0"/>
                    <w:left w:val="nil"/>
                    <w:right w:val="single" w:color="auto" w:sz="4" w:space="0"/>
                  </w:tcBorders>
                  <w:tcMar>
                    <w:top w:w="12" w:type="dxa"/>
                    <w:left w:w="12" w:type="dxa"/>
                    <w:bottom w:w="0" w:type="dxa"/>
                    <w:right w:w="12" w:type="dxa"/>
                  </w:tcMar>
                  <w:vAlign w:val="center"/>
                </w:tcPr>
                <w:p w14:paraId="7E117294">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1、大气环境高排放重点管控区</w:t>
                  </w:r>
                </w:p>
                <w:p w14:paraId="7E659A10">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2、水环境工业染重点管控区</w:t>
                  </w:r>
                </w:p>
                <w:p w14:paraId="1AD45339">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3、地下水风险防控重点管控区</w:t>
                  </w:r>
                </w:p>
                <w:p w14:paraId="5E896B7A">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4、河北迁安经济开发区钢铁焦化建材产业园</w:t>
                  </w:r>
                </w:p>
              </w:tc>
              <w:tc>
                <w:tcPr>
                  <w:tcW w:w="850" w:type="dxa"/>
                  <w:tcBorders>
                    <w:top w:val="single" w:color="auto" w:sz="4" w:space="0"/>
                    <w:left w:val="nil"/>
                    <w:bottom w:val="single" w:color="auto" w:sz="4" w:space="0"/>
                    <w:right w:val="single" w:color="auto" w:sz="4" w:space="0"/>
                  </w:tcBorders>
                  <w:tcMar>
                    <w:top w:w="12" w:type="dxa"/>
                    <w:left w:w="12" w:type="dxa"/>
                    <w:bottom w:w="0" w:type="dxa"/>
                    <w:right w:w="12" w:type="dxa"/>
                  </w:tcMar>
                  <w:vAlign w:val="center"/>
                </w:tcPr>
                <w:p w14:paraId="58ED02E2">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空间布局约束</w:t>
                  </w:r>
                </w:p>
              </w:tc>
              <w:tc>
                <w:tcPr>
                  <w:tcW w:w="6377" w:type="dxa"/>
                  <w:tcBorders>
                    <w:top w:val="single" w:color="auto" w:sz="4" w:space="0"/>
                    <w:left w:val="nil"/>
                    <w:right w:val="single" w:color="auto" w:sz="4" w:space="0"/>
                  </w:tcBorders>
                  <w:tcMar>
                    <w:top w:w="12" w:type="dxa"/>
                    <w:left w:w="12" w:type="dxa"/>
                    <w:bottom w:w="0" w:type="dxa"/>
                    <w:right w:w="12" w:type="dxa"/>
                  </w:tcMar>
                  <w:vAlign w:val="center"/>
                </w:tcPr>
                <w:p w14:paraId="17947098">
                  <w:pPr>
                    <w:wordWrap w:val="0"/>
                    <w:spacing w:line="360" w:lineRule="exact"/>
                    <w:ind w:firstLine="0" w:firstLineChars="0"/>
                    <w:rPr>
                      <w:rFonts w:eastAsia="宋体" w:cs="Times New Roman"/>
                      <w:color w:val="000000" w:themeColor="text1"/>
                      <w:kern w:val="0"/>
                      <w:sz w:val="21"/>
                      <w:szCs w:val="24"/>
                      <w14:textFill>
                        <w14:solidFill>
                          <w14:schemeClr w14:val="tx1"/>
                        </w14:solidFill>
                      </w14:textFill>
                    </w:rPr>
                  </w:pPr>
                  <w:r>
                    <w:rPr>
                      <w:rFonts w:hint="eastAsia" w:eastAsia="宋体" w:cs="Times New Roman"/>
                      <w:color w:val="000000" w:themeColor="text1"/>
                      <w:kern w:val="0"/>
                      <w:sz w:val="21"/>
                      <w:szCs w:val="24"/>
                      <w14:textFill>
                        <w14:solidFill>
                          <w14:schemeClr w14:val="tx1"/>
                        </w14:solidFill>
                      </w14:textFill>
                    </w:rPr>
                    <w:t>1、钢铁企业执行全市产业总体布局中钢铁行业相关管控要求。</w:t>
                  </w:r>
                </w:p>
                <w:p w14:paraId="34B03E8D">
                  <w:pPr>
                    <w:wordWrap w:val="0"/>
                    <w:spacing w:line="360" w:lineRule="exact"/>
                    <w:ind w:firstLine="0" w:firstLineChars="0"/>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4"/>
                      <w14:textFill>
                        <w14:solidFill>
                          <w14:schemeClr w14:val="tx1"/>
                        </w14:solidFill>
                      </w14:textFill>
                    </w:rPr>
                    <w:t>2、焦化企业执行全市产业总体布局中焦化行业相关管控要求。</w:t>
                  </w:r>
                </w:p>
              </w:tc>
              <w:tc>
                <w:tcPr>
                  <w:tcW w:w="1417" w:type="dxa"/>
                  <w:tcBorders>
                    <w:top w:val="single" w:color="auto" w:sz="4" w:space="0"/>
                    <w:left w:val="nil"/>
                    <w:right w:val="single" w:color="auto" w:sz="4" w:space="0"/>
                  </w:tcBorders>
                  <w:vAlign w:val="center"/>
                </w:tcPr>
                <w:p w14:paraId="685C7E10">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本项目为钢铁配套公辅工程，不新增钢铁产能</w:t>
                  </w:r>
                </w:p>
              </w:tc>
              <w:tc>
                <w:tcPr>
                  <w:tcW w:w="851" w:type="dxa"/>
                  <w:vMerge w:val="restart"/>
                  <w:tcBorders>
                    <w:top w:val="single" w:color="auto" w:sz="4" w:space="0"/>
                    <w:left w:val="nil"/>
                    <w:right w:val="single" w:color="auto" w:sz="4" w:space="0"/>
                  </w:tcBorders>
                  <w:vAlign w:val="center"/>
                </w:tcPr>
                <w:p w14:paraId="3F5D19A8">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符合</w:t>
                  </w:r>
                </w:p>
              </w:tc>
            </w:tr>
            <w:tr w14:paraId="63301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1" w:hRule="atLeast"/>
                <w:jc w:val="center"/>
              </w:trPr>
              <w:tc>
                <w:tcPr>
                  <w:tcW w:w="279" w:type="dxa"/>
                  <w:vMerge w:val="continue"/>
                  <w:tcBorders>
                    <w:left w:val="single" w:color="auto" w:sz="4" w:space="0"/>
                    <w:right w:val="single" w:color="auto" w:sz="4" w:space="0"/>
                  </w:tcBorders>
                  <w:tcMar>
                    <w:top w:w="12" w:type="dxa"/>
                    <w:left w:w="12" w:type="dxa"/>
                    <w:bottom w:w="0" w:type="dxa"/>
                    <w:right w:w="12" w:type="dxa"/>
                  </w:tcMar>
                  <w:vAlign w:val="center"/>
                </w:tcPr>
                <w:p w14:paraId="4113B8CD">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424" w:type="dxa"/>
                  <w:vMerge w:val="continue"/>
                  <w:tcBorders>
                    <w:left w:val="nil"/>
                    <w:right w:val="single" w:color="auto" w:sz="4" w:space="0"/>
                  </w:tcBorders>
                  <w:tcMar>
                    <w:top w:w="12" w:type="dxa"/>
                    <w:left w:w="12" w:type="dxa"/>
                    <w:bottom w:w="0" w:type="dxa"/>
                    <w:right w:w="12" w:type="dxa"/>
                  </w:tcMar>
                  <w:vAlign w:val="center"/>
                </w:tcPr>
                <w:p w14:paraId="2CA57601">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294" w:type="dxa"/>
                  <w:vMerge w:val="continue"/>
                  <w:tcBorders>
                    <w:left w:val="nil"/>
                    <w:right w:val="single" w:color="auto" w:sz="4" w:space="0"/>
                  </w:tcBorders>
                  <w:tcMar>
                    <w:top w:w="12" w:type="dxa"/>
                    <w:left w:w="12" w:type="dxa"/>
                    <w:bottom w:w="0" w:type="dxa"/>
                    <w:right w:w="12" w:type="dxa"/>
                  </w:tcMar>
                  <w:vAlign w:val="center"/>
                </w:tcPr>
                <w:p w14:paraId="62ACBC8F">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709" w:type="dxa"/>
                  <w:vMerge w:val="continue"/>
                  <w:tcBorders>
                    <w:left w:val="nil"/>
                    <w:right w:val="single" w:color="auto" w:sz="4" w:space="0"/>
                  </w:tcBorders>
                  <w:tcMar>
                    <w:top w:w="12" w:type="dxa"/>
                    <w:left w:w="12" w:type="dxa"/>
                    <w:bottom w:w="0" w:type="dxa"/>
                    <w:right w:w="12" w:type="dxa"/>
                  </w:tcMar>
                  <w:vAlign w:val="center"/>
                </w:tcPr>
                <w:p w14:paraId="17CA9CA2">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567" w:type="dxa"/>
                  <w:vMerge w:val="continue"/>
                  <w:tcBorders>
                    <w:left w:val="nil"/>
                    <w:right w:val="single" w:color="auto" w:sz="4" w:space="0"/>
                  </w:tcBorders>
                  <w:tcMar>
                    <w:top w:w="12" w:type="dxa"/>
                    <w:left w:w="12" w:type="dxa"/>
                    <w:bottom w:w="0" w:type="dxa"/>
                    <w:right w:w="12" w:type="dxa"/>
                  </w:tcMar>
                  <w:vAlign w:val="center"/>
                </w:tcPr>
                <w:p w14:paraId="52E7AECB">
                  <w:pPr>
                    <w:widowControl/>
                    <w:wordWrap w:val="0"/>
                    <w:spacing w:line="360" w:lineRule="exact"/>
                    <w:ind w:firstLine="0" w:firstLineChars="0"/>
                    <w:jc w:val="center"/>
                    <w:rPr>
                      <w:rFonts w:eastAsia="宋体" w:cs="Times New Roman"/>
                      <w:snapToGrid w:val="0"/>
                      <w:color w:val="000000" w:themeColor="text1"/>
                      <w:sz w:val="21"/>
                      <w:szCs w:val="21"/>
                      <w14:textFill>
                        <w14:solidFill>
                          <w14:schemeClr w14:val="tx1"/>
                        </w14:solidFill>
                      </w14:textFill>
                    </w:rPr>
                  </w:pPr>
                </w:p>
              </w:tc>
              <w:tc>
                <w:tcPr>
                  <w:tcW w:w="1158" w:type="dxa"/>
                  <w:vMerge w:val="continue"/>
                  <w:tcBorders>
                    <w:left w:val="nil"/>
                    <w:right w:val="single" w:color="auto" w:sz="4" w:space="0"/>
                  </w:tcBorders>
                  <w:tcMar>
                    <w:top w:w="12" w:type="dxa"/>
                    <w:left w:w="12" w:type="dxa"/>
                    <w:bottom w:w="0" w:type="dxa"/>
                    <w:right w:w="12" w:type="dxa"/>
                  </w:tcMar>
                  <w:vAlign w:val="center"/>
                </w:tcPr>
                <w:p w14:paraId="1D298793">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850" w:type="dxa"/>
                  <w:tcBorders>
                    <w:top w:val="single" w:color="auto" w:sz="4" w:space="0"/>
                    <w:left w:val="nil"/>
                    <w:bottom w:val="single" w:color="auto" w:sz="4" w:space="0"/>
                    <w:right w:val="single" w:color="auto" w:sz="4" w:space="0"/>
                  </w:tcBorders>
                  <w:tcMar>
                    <w:top w:w="12" w:type="dxa"/>
                    <w:left w:w="12" w:type="dxa"/>
                    <w:bottom w:w="0" w:type="dxa"/>
                    <w:right w:w="12" w:type="dxa"/>
                  </w:tcMar>
                  <w:vAlign w:val="center"/>
                </w:tcPr>
                <w:p w14:paraId="5D42E678">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污染物排放管控</w:t>
                  </w:r>
                </w:p>
              </w:tc>
              <w:tc>
                <w:tcPr>
                  <w:tcW w:w="6377" w:type="dxa"/>
                  <w:tcBorders>
                    <w:left w:val="nil"/>
                    <w:right w:val="single" w:color="auto" w:sz="4" w:space="0"/>
                  </w:tcBorders>
                  <w:tcMar>
                    <w:top w:w="12" w:type="dxa"/>
                    <w:left w:w="12" w:type="dxa"/>
                    <w:bottom w:w="0" w:type="dxa"/>
                    <w:right w:w="12" w:type="dxa"/>
                  </w:tcMar>
                  <w:vAlign w:val="center"/>
                </w:tcPr>
                <w:p w14:paraId="6A908227">
                  <w:pPr>
                    <w:wordWrap w:val="0"/>
                    <w:spacing w:line="360" w:lineRule="exact"/>
                    <w:ind w:firstLine="0" w:firstLineChars="0"/>
                    <w:rPr>
                      <w:rFonts w:eastAsia="宋体" w:cs="Times New Roman"/>
                      <w:color w:val="000000" w:themeColor="text1"/>
                      <w:kern w:val="0"/>
                      <w:sz w:val="21"/>
                      <w:szCs w:val="24"/>
                      <w14:textFill>
                        <w14:solidFill>
                          <w14:schemeClr w14:val="tx1"/>
                        </w14:solidFill>
                      </w14:textFill>
                    </w:rPr>
                  </w:pPr>
                  <w:r>
                    <w:rPr>
                      <w:rFonts w:hint="eastAsia" w:eastAsia="宋体" w:cs="Times New Roman"/>
                      <w:color w:val="000000" w:themeColor="text1"/>
                      <w:kern w:val="0"/>
                      <w:sz w:val="21"/>
                      <w:szCs w:val="24"/>
                      <w14:textFill>
                        <w14:solidFill>
                          <w14:schemeClr w14:val="tx1"/>
                        </w14:solidFill>
                      </w14:textFill>
                    </w:rPr>
                    <w:t>1、钢铁企业执行全市产业总体管控要求中钢铁行业污染物排放管控要求。</w:t>
                  </w:r>
                </w:p>
                <w:p w14:paraId="44DDF5F9">
                  <w:pPr>
                    <w:wordWrap w:val="0"/>
                    <w:spacing w:line="360" w:lineRule="exact"/>
                    <w:ind w:firstLine="0" w:firstLineChars="0"/>
                    <w:rPr>
                      <w:rFonts w:eastAsia="宋体" w:cs="Times New Roman"/>
                      <w:color w:val="000000" w:themeColor="text1"/>
                      <w:kern w:val="0"/>
                      <w:sz w:val="21"/>
                      <w:szCs w:val="24"/>
                      <w14:textFill>
                        <w14:solidFill>
                          <w14:schemeClr w14:val="tx1"/>
                        </w14:solidFill>
                      </w14:textFill>
                    </w:rPr>
                  </w:pPr>
                  <w:r>
                    <w:rPr>
                      <w:rFonts w:hint="eastAsia" w:eastAsia="宋体" w:cs="Times New Roman"/>
                      <w:color w:val="000000" w:themeColor="text1"/>
                      <w:kern w:val="0"/>
                      <w:sz w:val="21"/>
                      <w:szCs w:val="24"/>
                      <w14:textFill>
                        <w14:solidFill>
                          <w14:schemeClr w14:val="tx1"/>
                        </w14:solidFill>
                      </w14:textFill>
                    </w:rPr>
                    <w:t>2、焦化企业执行全市产业总体管控要求中焦化行业污染物排放管控要求。</w:t>
                  </w:r>
                </w:p>
              </w:tc>
              <w:tc>
                <w:tcPr>
                  <w:tcW w:w="1417" w:type="dxa"/>
                  <w:tcBorders>
                    <w:left w:val="nil"/>
                    <w:right w:val="single" w:color="auto" w:sz="4" w:space="0"/>
                  </w:tcBorders>
                  <w:vAlign w:val="center"/>
                </w:tcPr>
                <w:p w14:paraId="12322934">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本项目不涉及</w:t>
                  </w:r>
                </w:p>
              </w:tc>
              <w:tc>
                <w:tcPr>
                  <w:tcW w:w="851" w:type="dxa"/>
                  <w:vMerge w:val="continue"/>
                  <w:tcBorders>
                    <w:left w:val="nil"/>
                    <w:right w:val="single" w:color="auto" w:sz="4" w:space="0"/>
                  </w:tcBorders>
                  <w:vAlign w:val="center"/>
                </w:tcPr>
                <w:p w14:paraId="296357E7">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r>
            <w:tr w14:paraId="162C9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13" w:hRule="atLeast"/>
                <w:jc w:val="center"/>
              </w:trPr>
              <w:tc>
                <w:tcPr>
                  <w:tcW w:w="279" w:type="dxa"/>
                  <w:vMerge w:val="continue"/>
                  <w:tcBorders>
                    <w:left w:val="single" w:color="auto" w:sz="4" w:space="0"/>
                    <w:right w:val="single" w:color="auto" w:sz="4" w:space="0"/>
                  </w:tcBorders>
                  <w:tcMar>
                    <w:top w:w="12" w:type="dxa"/>
                    <w:left w:w="12" w:type="dxa"/>
                    <w:bottom w:w="0" w:type="dxa"/>
                    <w:right w:w="12" w:type="dxa"/>
                  </w:tcMar>
                  <w:vAlign w:val="center"/>
                </w:tcPr>
                <w:p w14:paraId="4646AE68">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424" w:type="dxa"/>
                  <w:vMerge w:val="continue"/>
                  <w:tcBorders>
                    <w:left w:val="nil"/>
                    <w:right w:val="single" w:color="auto" w:sz="4" w:space="0"/>
                  </w:tcBorders>
                  <w:tcMar>
                    <w:top w:w="12" w:type="dxa"/>
                    <w:left w:w="12" w:type="dxa"/>
                    <w:bottom w:w="0" w:type="dxa"/>
                    <w:right w:w="12" w:type="dxa"/>
                  </w:tcMar>
                  <w:vAlign w:val="center"/>
                </w:tcPr>
                <w:p w14:paraId="209DAD6A">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294" w:type="dxa"/>
                  <w:vMerge w:val="continue"/>
                  <w:tcBorders>
                    <w:left w:val="nil"/>
                    <w:right w:val="single" w:color="auto" w:sz="4" w:space="0"/>
                  </w:tcBorders>
                  <w:tcMar>
                    <w:top w:w="12" w:type="dxa"/>
                    <w:left w:w="12" w:type="dxa"/>
                    <w:bottom w:w="0" w:type="dxa"/>
                    <w:right w:w="12" w:type="dxa"/>
                  </w:tcMar>
                  <w:vAlign w:val="center"/>
                </w:tcPr>
                <w:p w14:paraId="5C1288FB">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709" w:type="dxa"/>
                  <w:vMerge w:val="continue"/>
                  <w:tcBorders>
                    <w:left w:val="nil"/>
                    <w:right w:val="single" w:color="auto" w:sz="4" w:space="0"/>
                  </w:tcBorders>
                  <w:tcMar>
                    <w:top w:w="12" w:type="dxa"/>
                    <w:left w:w="12" w:type="dxa"/>
                    <w:bottom w:w="0" w:type="dxa"/>
                    <w:right w:w="12" w:type="dxa"/>
                  </w:tcMar>
                  <w:vAlign w:val="center"/>
                </w:tcPr>
                <w:p w14:paraId="4E1DFE58">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567" w:type="dxa"/>
                  <w:vMerge w:val="continue"/>
                  <w:tcBorders>
                    <w:left w:val="nil"/>
                    <w:right w:val="single" w:color="auto" w:sz="4" w:space="0"/>
                  </w:tcBorders>
                  <w:tcMar>
                    <w:top w:w="12" w:type="dxa"/>
                    <w:left w:w="12" w:type="dxa"/>
                    <w:bottom w:w="0" w:type="dxa"/>
                    <w:right w:w="12" w:type="dxa"/>
                  </w:tcMar>
                  <w:vAlign w:val="center"/>
                </w:tcPr>
                <w:p w14:paraId="6FB344CA">
                  <w:pPr>
                    <w:widowControl/>
                    <w:wordWrap w:val="0"/>
                    <w:spacing w:line="360" w:lineRule="exact"/>
                    <w:ind w:firstLine="0" w:firstLineChars="0"/>
                    <w:jc w:val="center"/>
                    <w:rPr>
                      <w:rFonts w:eastAsia="宋体" w:cs="Times New Roman"/>
                      <w:snapToGrid w:val="0"/>
                      <w:color w:val="000000" w:themeColor="text1"/>
                      <w:sz w:val="21"/>
                      <w:szCs w:val="21"/>
                      <w14:textFill>
                        <w14:solidFill>
                          <w14:schemeClr w14:val="tx1"/>
                        </w14:solidFill>
                      </w14:textFill>
                    </w:rPr>
                  </w:pPr>
                </w:p>
              </w:tc>
              <w:tc>
                <w:tcPr>
                  <w:tcW w:w="1158" w:type="dxa"/>
                  <w:vMerge w:val="continue"/>
                  <w:tcBorders>
                    <w:left w:val="nil"/>
                    <w:right w:val="single" w:color="auto" w:sz="4" w:space="0"/>
                  </w:tcBorders>
                  <w:tcMar>
                    <w:top w:w="12" w:type="dxa"/>
                    <w:left w:w="12" w:type="dxa"/>
                    <w:bottom w:w="0" w:type="dxa"/>
                    <w:right w:w="12" w:type="dxa"/>
                  </w:tcMar>
                  <w:vAlign w:val="center"/>
                </w:tcPr>
                <w:p w14:paraId="4B62FCE2">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850" w:type="dxa"/>
                  <w:tcBorders>
                    <w:top w:val="single" w:color="auto" w:sz="4" w:space="0"/>
                    <w:left w:val="nil"/>
                    <w:bottom w:val="single" w:color="auto" w:sz="4" w:space="0"/>
                    <w:right w:val="single" w:color="auto" w:sz="4" w:space="0"/>
                  </w:tcBorders>
                  <w:tcMar>
                    <w:top w:w="12" w:type="dxa"/>
                    <w:left w:w="12" w:type="dxa"/>
                    <w:bottom w:w="0" w:type="dxa"/>
                    <w:right w:w="12" w:type="dxa"/>
                  </w:tcMar>
                  <w:vAlign w:val="center"/>
                </w:tcPr>
                <w:p w14:paraId="2F8C3B8D">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环境风险防控</w:t>
                  </w:r>
                </w:p>
              </w:tc>
              <w:tc>
                <w:tcPr>
                  <w:tcW w:w="6377" w:type="dxa"/>
                  <w:tcBorders>
                    <w:left w:val="nil"/>
                    <w:right w:val="single" w:color="auto" w:sz="4" w:space="0"/>
                  </w:tcBorders>
                  <w:tcMar>
                    <w:top w:w="12" w:type="dxa"/>
                    <w:left w:w="12" w:type="dxa"/>
                    <w:bottom w:w="0" w:type="dxa"/>
                    <w:right w:w="12" w:type="dxa"/>
                  </w:tcMar>
                  <w:vAlign w:val="center"/>
                </w:tcPr>
                <w:p w14:paraId="31D554B5">
                  <w:pPr>
                    <w:wordWrap w:val="0"/>
                    <w:spacing w:line="360" w:lineRule="exact"/>
                    <w:ind w:firstLine="0" w:firstLineChars="0"/>
                    <w:rPr>
                      <w:rFonts w:eastAsia="宋体" w:cs="Times New Roman"/>
                      <w:color w:val="000000" w:themeColor="text1"/>
                      <w:kern w:val="0"/>
                      <w:sz w:val="21"/>
                      <w:szCs w:val="24"/>
                      <w14:textFill>
                        <w14:solidFill>
                          <w14:schemeClr w14:val="tx1"/>
                        </w14:solidFill>
                      </w14:textFill>
                    </w:rPr>
                  </w:pPr>
                  <w:r>
                    <w:rPr>
                      <w:rFonts w:hint="eastAsia" w:eastAsia="宋体" w:cs="Times New Roman"/>
                      <w:color w:val="000000" w:themeColor="text1"/>
                      <w:kern w:val="0"/>
                      <w:sz w:val="21"/>
                      <w:szCs w:val="24"/>
                      <w14:textFill>
                        <w14:solidFill>
                          <w14:schemeClr w14:val="tx1"/>
                        </w14:solidFill>
                      </w14:textFill>
                    </w:rPr>
                    <w:t>1、加强重污染天气应急联动。加强污染气象条件和空气污染监测、预报预警和评估能力建设，建设全市区域污染传输监控预警系统，提高重污染天气预报预警准确度。全市具备发布空气质量预报信息的能力。</w:t>
                  </w:r>
                </w:p>
                <w:p w14:paraId="601F7E57">
                  <w:pPr>
                    <w:wordWrap w:val="0"/>
                    <w:spacing w:line="360" w:lineRule="exact"/>
                    <w:ind w:firstLine="0" w:firstLineChars="0"/>
                    <w:rPr>
                      <w:rFonts w:eastAsia="宋体" w:cs="Times New Roman"/>
                      <w:color w:val="000000" w:themeColor="text1"/>
                      <w:kern w:val="0"/>
                      <w:sz w:val="21"/>
                      <w:szCs w:val="24"/>
                      <w14:textFill>
                        <w14:solidFill>
                          <w14:schemeClr w14:val="tx1"/>
                        </w14:solidFill>
                      </w14:textFill>
                    </w:rPr>
                  </w:pPr>
                  <w:r>
                    <w:rPr>
                      <w:rFonts w:hint="eastAsia" w:eastAsia="宋体" w:cs="Times New Roman"/>
                      <w:color w:val="000000" w:themeColor="text1"/>
                      <w:kern w:val="0"/>
                      <w:sz w:val="21"/>
                      <w:szCs w:val="24"/>
                      <w14:textFill>
                        <w14:solidFill>
                          <w14:schemeClr w14:val="tx1"/>
                        </w14:solidFill>
                      </w14:textFill>
                    </w:rPr>
                    <w:t>2、完善应急减排措施。</w:t>
                  </w:r>
                </w:p>
              </w:tc>
              <w:tc>
                <w:tcPr>
                  <w:tcW w:w="1417" w:type="dxa"/>
                  <w:tcBorders>
                    <w:left w:val="nil"/>
                    <w:right w:val="single" w:color="auto" w:sz="4" w:space="0"/>
                  </w:tcBorders>
                  <w:vAlign w:val="center"/>
                </w:tcPr>
                <w:p w14:paraId="333EC099">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本项目不涉及</w:t>
                  </w:r>
                </w:p>
              </w:tc>
              <w:tc>
                <w:tcPr>
                  <w:tcW w:w="851" w:type="dxa"/>
                  <w:vMerge w:val="continue"/>
                  <w:tcBorders>
                    <w:left w:val="nil"/>
                    <w:right w:val="single" w:color="auto" w:sz="4" w:space="0"/>
                  </w:tcBorders>
                  <w:vAlign w:val="center"/>
                </w:tcPr>
                <w:p w14:paraId="096F8421">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r>
            <w:tr w14:paraId="57C46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13" w:hRule="atLeast"/>
                <w:jc w:val="center"/>
              </w:trPr>
              <w:tc>
                <w:tcPr>
                  <w:tcW w:w="279" w:type="dxa"/>
                  <w:vMerge w:val="continue"/>
                  <w:tcBorders>
                    <w:left w:val="single" w:color="auto" w:sz="4" w:space="0"/>
                    <w:right w:val="single" w:color="auto" w:sz="4" w:space="0"/>
                  </w:tcBorders>
                  <w:tcMar>
                    <w:top w:w="12" w:type="dxa"/>
                    <w:left w:w="12" w:type="dxa"/>
                    <w:bottom w:w="0" w:type="dxa"/>
                    <w:right w:w="12" w:type="dxa"/>
                  </w:tcMar>
                  <w:vAlign w:val="center"/>
                </w:tcPr>
                <w:p w14:paraId="46DA697B">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424" w:type="dxa"/>
                  <w:vMerge w:val="continue"/>
                  <w:tcBorders>
                    <w:left w:val="nil"/>
                    <w:right w:val="single" w:color="auto" w:sz="4" w:space="0"/>
                  </w:tcBorders>
                  <w:tcMar>
                    <w:top w:w="12" w:type="dxa"/>
                    <w:left w:w="12" w:type="dxa"/>
                    <w:bottom w:w="0" w:type="dxa"/>
                    <w:right w:w="12" w:type="dxa"/>
                  </w:tcMar>
                  <w:vAlign w:val="center"/>
                </w:tcPr>
                <w:p w14:paraId="440D77CA">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294" w:type="dxa"/>
                  <w:vMerge w:val="continue"/>
                  <w:tcBorders>
                    <w:left w:val="nil"/>
                    <w:right w:val="single" w:color="auto" w:sz="4" w:space="0"/>
                  </w:tcBorders>
                  <w:tcMar>
                    <w:top w:w="12" w:type="dxa"/>
                    <w:left w:w="12" w:type="dxa"/>
                    <w:bottom w:w="0" w:type="dxa"/>
                    <w:right w:w="12" w:type="dxa"/>
                  </w:tcMar>
                  <w:vAlign w:val="center"/>
                </w:tcPr>
                <w:p w14:paraId="53B94DA2">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709" w:type="dxa"/>
                  <w:vMerge w:val="continue"/>
                  <w:tcBorders>
                    <w:left w:val="nil"/>
                    <w:right w:val="single" w:color="auto" w:sz="4" w:space="0"/>
                  </w:tcBorders>
                  <w:tcMar>
                    <w:top w:w="12" w:type="dxa"/>
                    <w:left w:w="12" w:type="dxa"/>
                    <w:bottom w:w="0" w:type="dxa"/>
                    <w:right w:w="12" w:type="dxa"/>
                  </w:tcMar>
                  <w:vAlign w:val="center"/>
                </w:tcPr>
                <w:p w14:paraId="06E4241C">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567" w:type="dxa"/>
                  <w:vMerge w:val="continue"/>
                  <w:tcBorders>
                    <w:left w:val="nil"/>
                    <w:right w:val="single" w:color="auto" w:sz="4" w:space="0"/>
                  </w:tcBorders>
                  <w:tcMar>
                    <w:top w:w="12" w:type="dxa"/>
                    <w:left w:w="12" w:type="dxa"/>
                    <w:bottom w:w="0" w:type="dxa"/>
                    <w:right w:w="12" w:type="dxa"/>
                  </w:tcMar>
                  <w:vAlign w:val="center"/>
                </w:tcPr>
                <w:p w14:paraId="7949FAFE">
                  <w:pPr>
                    <w:widowControl/>
                    <w:wordWrap w:val="0"/>
                    <w:spacing w:line="360" w:lineRule="exact"/>
                    <w:ind w:firstLine="0" w:firstLineChars="0"/>
                    <w:jc w:val="center"/>
                    <w:rPr>
                      <w:rFonts w:eastAsia="宋体" w:cs="Times New Roman"/>
                      <w:snapToGrid w:val="0"/>
                      <w:color w:val="000000" w:themeColor="text1"/>
                      <w:sz w:val="21"/>
                      <w:szCs w:val="21"/>
                      <w14:textFill>
                        <w14:solidFill>
                          <w14:schemeClr w14:val="tx1"/>
                        </w14:solidFill>
                      </w14:textFill>
                    </w:rPr>
                  </w:pPr>
                </w:p>
              </w:tc>
              <w:tc>
                <w:tcPr>
                  <w:tcW w:w="1158" w:type="dxa"/>
                  <w:vMerge w:val="continue"/>
                  <w:tcBorders>
                    <w:left w:val="nil"/>
                    <w:right w:val="single" w:color="auto" w:sz="4" w:space="0"/>
                  </w:tcBorders>
                  <w:tcMar>
                    <w:top w:w="12" w:type="dxa"/>
                    <w:left w:w="12" w:type="dxa"/>
                    <w:bottom w:w="0" w:type="dxa"/>
                    <w:right w:w="12" w:type="dxa"/>
                  </w:tcMar>
                  <w:vAlign w:val="center"/>
                </w:tcPr>
                <w:p w14:paraId="262EE4A7">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850" w:type="dxa"/>
                  <w:tcBorders>
                    <w:top w:val="single" w:color="auto" w:sz="4" w:space="0"/>
                    <w:left w:val="nil"/>
                    <w:right w:val="single" w:color="auto" w:sz="4" w:space="0"/>
                  </w:tcBorders>
                  <w:tcMar>
                    <w:top w:w="12" w:type="dxa"/>
                    <w:left w:w="12" w:type="dxa"/>
                    <w:bottom w:w="0" w:type="dxa"/>
                    <w:right w:w="12" w:type="dxa"/>
                  </w:tcMar>
                  <w:vAlign w:val="center"/>
                </w:tcPr>
                <w:p w14:paraId="7006903D">
                  <w:pPr>
                    <w:widowControl/>
                    <w:wordWrap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资源开发效率</w:t>
                  </w:r>
                </w:p>
              </w:tc>
              <w:tc>
                <w:tcPr>
                  <w:tcW w:w="6377" w:type="dxa"/>
                  <w:tcBorders>
                    <w:left w:val="nil"/>
                    <w:right w:val="single" w:color="auto" w:sz="4" w:space="0"/>
                  </w:tcBorders>
                  <w:tcMar>
                    <w:top w:w="12" w:type="dxa"/>
                    <w:left w:w="12" w:type="dxa"/>
                    <w:bottom w:w="0" w:type="dxa"/>
                    <w:right w:w="12" w:type="dxa"/>
                  </w:tcMar>
                  <w:vAlign w:val="center"/>
                </w:tcPr>
                <w:p w14:paraId="46D86F7E">
                  <w:pPr>
                    <w:wordWrap w:val="0"/>
                    <w:spacing w:line="360" w:lineRule="exact"/>
                    <w:ind w:firstLine="0" w:firstLineChars="0"/>
                    <w:rPr>
                      <w:rFonts w:eastAsia="宋体" w:cs="Times New Roman"/>
                      <w:color w:val="000000" w:themeColor="text1"/>
                      <w:kern w:val="0"/>
                      <w:sz w:val="21"/>
                      <w:szCs w:val="24"/>
                      <w14:textFill>
                        <w14:solidFill>
                          <w14:schemeClr w14:val="tx1"/>
                        </w14:solidFill>
                      </w14:textFill>
                    </w:rPr>
                  </w:pPr>
                  <w:r>
                    <w:rPr>
                      <w:rFonts w:hint="eastAsia" w:eastAsia="宋体" w:cs="Times New Roman"/>
                      <w:color w:val="000000" w:themeColor="text1"/>
                      <w:kern w:val="0"/>
                      <w:sz w:val="21"/>
                      <w:szCs w:val="24"/>
                      <w14:textFill>
                        <w14:solidFill>
                          <w14:schemeClr w14:val="tx1"/>
                        </w14:solidFill>
                      </w14:textFill>
                    </w:rPr>
                    <w:t>1、推进非常规水资源利用。促进再生水利用，凡能使用再生水的工业企业，优先使用再生水。</w:t>
                  </w:r>
                </w:p>
                <w:p w14:paraId="783A0E03">
                  <w:pPr>
                    <w:wordWrap w:val="0"/>
                    <w:spacing w:line="360" w:lineRule="exact"/>
                    <w:ind w:firstLine="0" w:firstLineChars="0"/>
                    <w:rPr>
                      <w:rFonts w:eastAsia="宋体" w:cs="Times New Roman"/>
                      <w:color w:val="000000" w:themeColor="text1"/>
                      <w:kern w:val="0"/>
                      <w:sz w:val="21"/>
                      <w:szCs w:val="24"/>
                      <w14:textFill>
                        <w14:solidFill>
                          <w14:schemeClr w14:val="tx1"/>
                        </w14:solidFill>
                      </w14:textFill>
                    </w:rPr>
                  </w:pPr>
                  <w:r>
                    <w:rPr>
                      <w:rFonts w:hint="eastAsia" w:eastAsia="宋体" w:cs="Times New Roman"/>
                      <w:color w:val="000000" w:themeColor="text1"/>
                      <w:kern w:val="0"/>
                      <w:sz w:val="21"/>
                      <w:szCs w:val="24"/>
                      <w14:textFill>
                        <w14:solidFill>
                          <w14:schemeClr w14:val="tx1"/>
                        </w14:solidFill>
                      </w14:textFill>
                    </w:rPr>
                    <w:t>2、项目落地严格控制在规划指标范围内，不得占用基本农田、河道等禁止建设区</w:t>
                  </w:r>
                </w:p>
              </w:tc>
              <w:tc>
                <w:tcPr>
                  <w:tcW w:w="1417" w:type="dxa"/>
                  <w:tcBorders>
                    <w:left w:val="nil"/>
                    <w:right w:val="single" w:color="auto" w:sz="4" w:space="0"/>
                  </w:tcBorders>
                  <w:vAlign w:val="center"/>
                </w:tcPr>
                <w:p w14:paraId="66386FBD">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本项目废水进入厂内现有污水处理站处理后回用</w:t>
                  </w:r>
                </w:p>
              </w:tc>
              <w:tc>
                <w:tcPr>
                  <w:tcW w:w="851" w:type="dxa"/>
                  <w:vMerge w:val="continue"/>
                  <w:tcBorders>
                    <w:left w:val="nil"/>
                    <w:right w:val="single" w:color="auto" w:sz="4" w:space="0"/>
                  </w:tcBorders>
                  <w:vAlign w:val="center"/>
                </w:tcPr>
                <w:p w14:paraId="1E23A02C">
                  <w:pPr>
                    <w:kinsoku w:val="0"/>
                    <w:wordWrap w:val="0"/>
                    <w:overflowPunct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r>
          </w:tbl>
          <w:p w14:paraId="254180B4">
            <w:pPr>
              <w:ind w:firstLine="480"/>
              <w:rPr>
                <w:rFonts w:eastAsia="宋体" w:cs="Times New Roman"/>
                <w:color w:val="000000" w:themeColor="text1"/>
                <w:kern w:val="0"/>
                <w:szCs w:val="24"/>
                <w14:textFill>
                  <w14:solidFill>
                    <w14:schemeClr w14:val="tx1"/>
                  </w14:solidFill>
                </w14:textFill>
              </w:rPr>
            </w:pPr>
          </w:p>
        </w:tc>
      </w:tr>
    </w:tbl>
    <w:p w14:paraId="7D8AB314">
      <w:pPr>
        <w:adjustRightInd w:val="0"/>
        <w:ind w:firstLine="0" w:firstLineChars="0"/>
        <w:textAlignment w:val="baseline"/>
        <w:rPr>
          <w:rFonts w:eastAsia="宋体" w:cs="Times New Roman"/>
          <w:color w:val="000000" w:themeColor="text1"/>
          <w:kern w:val="0"/>
          <w14:textFill>
            <w14:solidFill>
              <w14:schemeClr w14:val="tx1"/>
            </w14:solidFill>
          </w14:textFill>
        </w:rPr>
        <w:sectPr>
          <w:pgSz w:w="16838" w:h="11906" w:orient="landscape"/>
          <w:pgMar w:top="1531" w:right="1701" w:bottom="1531" w:left="1701" w:header="851" w:footer="1077" w:gutter="0"/>
          <w:cols w:space="720" w:num="1"/>
          <w:docGrid w:linePitch="312" w:charSpace="0"/>
        </w:sectPr>
      </w:pPr>
    </w:p>
    <w:p w14:paraId="4D04F1B6">
      <w:pPr>
        <w:widowControl/>
        <w:spacing w:before="100" w:beforeAutospacing="1" w:after="100" w:afterAutospacing="1" w:line="240" w:lineRule="auto"/>
        <w:ind w:firstLine="0" w:firstLineChars="0"/>
        <w:jc w:val="center"/>
        <w:outlineLvl w:val="0"/>
        <w:rPr>
          <w:rFonts w:eastAsia="黑体" w:cs="Times New Roman"/>
          <w:snapToGrid w:val="0"/>
          <w:color w:val="000000" w:themeColor="text1"/>
          <w:sz w:val="30"/>
          <w:szCs w:val="30"/>
          <w14:textFill>
            <w14:solidFill>
              <w14:schemeClr w14:val="tx1"/>
            </w14:solidFill>
          </w14:textFill>
        </w:rPr>
      </w:pPr>
      <w:r>
        <w:rPr>
          <w:rFonts w:eastAsia="黑体" w:cs="Times New Roman"/>
          <w:snapToGrid w:val="0"/>
          <w:color w:val="000000" w:themeColor="text1"/>
          <w:sz w:val="30"/>
          <w:szCs w:val="30"/>
          <w14:textFill>
            <w14:solidFill>
              <w14:schemeClr w14:val="tx1"/>
            </w14:solidFill>
          </w14:textFill>
        </w:rPr>
        <w:t>二、建设项目工程分析</w:t>
      </w:r>
    </w:p>
    <w:tbl>
      <w:tblPr>
        <w:tblStyle w:val="91"/>
        <w:tblW w:w="87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8633"/>
      </w:tblGrid>
      <w:tr w14:paraId="41C14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7" w:type="dxa"/>
            <w:vAlign w:val="center"/>
          </w:tcPr>
          <w:p w14:paraId="51B9BF3D">
            <w:pPr>
              <w:pStyle w:val="2"/>
              <w:ind w:firstLine="0"/>
              <w:jc w:val="center"/>
              <w:rPr>
                <w:rFonts w:ascii="Times New Roman" w:hAnsi="Times New Roman" w:cs="Times New Roman" w:eastAsiaTheme="minorEastAsia"/>
                <w:color w:val="000000" w:themeColor="text1"/>
                <w:sz w:val="24"/>
                <w:szCs w:val="24"/>
                <w14:textFill>
                  <w14:solidFill>
                    <w14:schemeClr w14:val="tx1"/>
                  </w14:solidFill>
                </w14:textFill>
              </w:rPr>
            </w:pPr>
            <w:r>
              <w:rPr>
                <w:rFonts w:ascii="Times New Roman" w:hAnsi="Times New Roman" w:cs="Times New Roman" w:eastAsiaTheme="minorEastAsia"/>
                <w:color w:val="000000" w:themeColor="text1"/>
                <w:sz w:val="24"/>
                <w:szCs w:val="24"/>
                <w14:textFill>
                  <w14:solidFill>
                    <w14:schemeClr w14:val="tx1"/>
                  </w14:solidFill>
                </w14:textFill>
              </w:rPr>
              <w:t>建设内容</w:t>
            </w:r>
          </w:p>
        </w:tc>
        <w:tc>
          <w:tcPr>
            <w:tcW w:w="8318" w:type="dxa"/>
          </w:tcPr>
          <w:p w14:paraId="5DEA651E">
            <w:pPr>
              <w:widowControl/>
              <w:ind w:firstLine="0" w:firstLineChars="0"/>
              <w:outlineLvl w:val="1"/>
              <w:rPr>
                <w:rFonts w:eastAsia="宋体" w:cs="Times New Roman"/>
                <w:b/>
                <w:bCs/>
                <w:color w:val="000000" w:themeColor="text1"/>
                <w:szCs w:val="32"/>
                <w14:textFill>
                  <w14:solidFill>
                    <w14:schemeClr w14:val="tx1"/>
                  </w14:solidFill>
                </w14:textFill>
              </w:rPr>
            </w:pPr>
            <w:r>
              <w:rPr>
                <w:rFonts w:eastAsia="宋体" w:cs="Times New Roman"/>
                <w:b/>
                <w:bCs/>
                <w:color w:val="000000" w:themeColor="text1"/>
                <w:szCs w:val="32"/>
                <w14:textFill>
                  <w14:solidFill>
                    <w14:schemeClr w14:val="tx1"/>
                  </w14:solidFill>
                </w14:textFill>
              </w:rPr>
              <w:t>工程内容及规模：</w:t>
            </w:r>
          </w:p>
          <w:p w14:paraId="04362790">
            <w:pPr>
              <w:ind w:firstLine="480"/>
              <w:rPr>
                <w:rFonts w:eastAsia="宋体" w:cs="Times New Roman"/>
                <w:snapToGrid w:val="0"/>
                <w:color w:val="000000" w:themeColor="text1"/>
                <w:kern w:val="0"/>
                <w:szCs w:val="24"/>
                <w:lang w:bidi="ar"/>
                <w14:textFill>
                  <w14:solidFill>
                    <w14:schemeClr w14:val="tx1"/>
                  </w14:solidFill>
                </w14:textFill>
              </w:rPr>
            </w:pPr>
            <w:r>
              <w:rPr>
                <w:rFonts w:eastAsia="宋体" w:cs="Times New Roman"/>
                <w:snapToGrid w:val="0"/>
                <w:color w:val="000000" w:themeColor="text1"/>
                <w:kern w:val="0"/>
                <w:szCs w:val="24"/>
                <w:lang w:bidi="ar"/>
                <w14:textFill>
                  <w14:solidFill>
                    <w14:schemeClr w14:val="tx1"/>
                  </w14:solidFill>
                </w14:textFill>
              </w:rPr>
              <w:t>河北鑫达钢铁集团有限公司（以下称“鑫达公司”）原名为“河北鑫达钢铁有限公司”，成立于2002年，于2019年3月18日更名为“河北鑫达钢铁集团有限公司”。主要产品为烧结矿、球团矿、铁水、钢坯、轧钢、矿渣微粉等。</w:t>
            </w:r>
          </w:p>
          <w:p w14:paraId="2C9875DD">
            <w:pPr>
              <w:ind w:firstLine="480"/>
              <w:rPr>
                <w:rFonts w:eastAsia="宋体" w:cs="Times New Roman"/>
                <w:snapToGrid w:val="0"/>
                <w:color w:val="000000" w:themeColor="text1"/>
                <w:kern w:val="0"/>
                <w:szCs w:val="24"/>
                <w:lang w:bidi="ar"/>
                <w14:textFill>
                  <w14:solidFill>
                    <w14:schemeClr w14:val="tx1"/>
                  </w14:solidFill>
                </w14:textFill>
              </w:rPr>
            </w:pPr>
            <w:r>
              <w:rPr>
                <w:rFonts w:eastAsia="宋体" w:cs="Times New Roman"/>
                <w:snapToGrid w:val="0"/>
                <w:color w:val="000000" w:themeColor="text1"/>
                <w:kern w:val="0"/>
                <w:szCs w:val="24"/>
                <w:lang w:bidi="ar"/>
                <w14:textFill>
                  <w14:solidFill>
                    <w14:schemeClr w14:val="tx1"/>
                  </w14:solidFill>
                </w14:textFill>
              </w:rPr>
              <w:t>河北鑫达钢铁集团有限公司位于河北迁安经济开发区，迁安市沙河驿镇上炉村东，中心地理位置坐标北纬：39°54′03″、东经：118°35′01″。经多年发展，鑫达公司现已成为集烧结、球团、炼铁、炼钢、轧钢等为一体的钢铁联合企业，主要产品生产能力为烧结矿1135万吨/年，球团矿280万吨/年，铁水426万吨/年，钢坯432万吨/年，轧钢570万吨/年，矿渣微粉132万吨/年。</w:t>
            </w:r>
          </w:p>
          <w:p w14:paraId="711EFDDF">
            <w:pPr>
              <w:ind w:firstLine="480"/>
              <w:rPr>
                <w:rFonts w:ascii="Segoe UI" w:hAnsi="Segoe UI" w:cs="Segoe UI"/>
                <w:color w:val="000000" w:themeColor="text1"/>
                <w:shd w:val="clear" w:color="auto" w:fill="FFFFFF"/>
                <w14:textFill>
                  <w14:solidFill>
                    <w14:schemeClr w14:val="tx1"/>
                  </w14:solidFill>
                </w14:textFill>
              </w:rPr>
            </w:pPr>
            <w:bookmarkStart w:id="4" w:name="_Hlk231824378"/>
            <w:r>
              <w:rPr>
                <w:rFonts w:hint="eastAsia" w:ascii="Segoe UI" w:hAnsi="Segoe UI" w:cs="Segoe UI"/>
                <w:color w:val="000000" w:themeColor="text1"/>
                <w:shd w:val="clear" w:color="auto" w:fill="FFFFFF"/>
                <w14:textFill>
                  <w14:solidFill>
                    <w14:schemeClr w14:val="tx1"/>
                  </w14:solidFill>
                </w14:textFill>
              </w:rPr>
              <w:t>氧气在钢铁企业生产中占有很重要的地位，并具有非常广泛的用途。从原料加工、冶炼、轧钢到机修、基建，甚至生活后勤工作，无时不用氧气。在炼钢过程中吹以高纯度氧气，氧便和碳及磷、硫、硅等起氧化反应，这不但降低了钢的含碳量，还有利于清除磷、硫、硅等杂质。而且氧化过程中产生的热量足以维持炼钢过程所需的温度。因此，吹氧不但缩短了冶炼时间，同时提高了钢的质量。高炉炼铁时，提高鼓风中的氧浓度，可以降低焦比，提高产量。在有色金属冶炼中，采用富氧也可以缩短冶炼时间提高产量。</w:t>
            </w:r>
          </w:p>
          <w:p w14:paraId="4CFE3F9C">
            <w:pPr>
              <w:ind w:firstLine="480"/>
              <w:rPr>
                <w:rFonts w:eastAsia="宋体" w:cs="Times New Roman"/>
                <w:snapToGrid w:val="0"/>
                <w:color w:val="000000" w:themeColor="text1"/>
                <w:kern w:val="0"/>
                <w:szCs w:val="24"/>
                <w:lang w:bidi="ar"/>
                <w14:textFill>
                  <w14:solidFill>
                    <w14:schemeClr w14:val="tx1"/>
                  </w14:solidFill>
                </w14:textFill>
              </w:rPr>
            </w:pPr>
            <w:r>
              <w:rPr>
                <w:rFonts w:ascii="Segoe UI" w:hAnsi="Segoe UI" w:cs="Segoe UI"/>
                <w:color w:val="000000" w:themeColor="text1"/>
                <w:shd w:val="clear" w:color="auto" w:fill="FFFFFF"/>
                <w14:textFill>
                  <w14:solidFill>
                    <w14:schemeClr w14:val="tx1"/>
                  </w14:solidFill>
                </w14:textFill>
              </w:rPr>
              <w:t>在“双碳”目标驱动下，高炉富氧炼铁技术凭借其兼顾经济效益与环保效益的突出优势，已成为钢铁行业实现绿色转型的核心路径，并正加速向更高效的低碳冶金阶段演进。</w:t>
            </w:r>
          </w:p>
          <w:p w14:paraId="50DB1737">
            <w:pPr>
              <w:ind w:firstLine="480"/>
              <w:rPr>
                <w:rFonts w:eastAsia="宋体" w:cs="Times New Roman"/>
                <w:snapToGrid w:val="0"/>
                <w:color w:val="000000" w:themeColor="text1"/>
                <w:kern w:val="0"/>
                <w:szCs w:val="24"/>
                <w:lang w:bidi="ar"/>
                <w14:textFill>
                  <w14:solidFill>
                    <w14:schemeClr w14:val="tx1"/>
                  </w14:solidFill>
                </w14:textFill>
              </w:rPr>
            </w:pPr>
            <w:bookmarkStart w:id="5" w:name="_Hlk230439715"/>
            <w:r>
              <w:rPr>
                <w:rFonts w:ascii="Segoe UI" w:hAnsi="Segoe UI" w:cs="Segoe UI"/>
                <w:color w:val="000000" w:themeColor="text1"/>
                <w:shd w:val="clear" w:color="auto" w:fill="FFFFFF"/>
                <w14:textFill>
                  <w14:solidFill>
                    <w14:schemeClr w14:val="tx1"/>
                  </w14:solidFill>
                </w14:textFill>
              </w:rPr>
              <w:t>高炉富氧炼铁技术，</w:t>
            </w:r>
            <w:r>
              <w:rPr>
                <w:rFonts w:hint="eastAsia" w:ascii="Segoe UI" w:hAnsi="Segoe UI" w:cs="Segoe UI"/>
                <w:color w:val="000000" w:themeColor="text1"/>
                <w:shd w:val="clear" w:color="auto" w:fill="FFFFFF"/>
                <w14:textFill>
                  <w14:solidFill>
                    <w14:schemeClr w14:val="tx1"/>
                  </w14:solidFill>
                </w14:textFill>
              </w:rPr>
              <w:t>通过提升高炉富氧率可在提升炼铁产能的同时减少原料使用，减少二氧化碳的排放，</w:t>
            </w:r>
            <w:r>
              <w:rPr>
                <w:rFonts w:ascii="Segoe UI" w:hAnsi="Segoe UI" w:cs="Segoe UI"/>
                <w:color w:val="000000" w:themeColor="text1"/>
                <w:shd w:val="clear" w:color="auto" w:fill="FFFFFF"/>
                <w14:textFill>
                  <w14:solidFill>
                    <w14:schemeClr w14:val="tx1"/>
                  </w14:solidFill>
                </w14:textFill>
              </w:rPr>
              <w:t>全面提升生产效益、经济效益和环保效益。在国家“双碳”战略和各项政策支持下，钢铁行业的低碳转型已成为确定的必然趋势</w:t>
            </w:r>
            <w:r>
              <w:rPr>
                <w:rFonts w:hint="eastAsia" w:ascii="Segoe UI" w:hAnsi="Segoe UI" w:cs="Segoe UI"/>
                <w:color w:val="000000" w:themeColor="text1"/>
                <w:shd w:val="clear" w:color="auto" w:fill="FFFFFF"/>
                <w14:textFill>
                  <w14:solidFill>
                    <w14:schemeClr w14:val="tx1"/>
                  </w14:solidFill>
                </w14:textFill>
              </w:rPr>
              <w:t>，</w:t>
            </w:r>
            <w:r>
              <w:rPr>
                <w:rFonts w:ascii="Segoe UI" w:hAnsi="Segoe UI" w:cs="Segoe UI"/>
                <w:color w:val="000000" w:themeColor="text1"/>
                <w:shd w:val="clear" w:color="auto" w:fill="FFFFFF"/>
                <w14:textFill>
                  <w14:solidFill>
                    <w14:schemeClr w14:val="tx1"/>
                  </w14:solidFill>
                </w14:textFill>
              </w:rPr>
              <w:t>高炉富氧及其衍生技术正加速从“增效工具”向“低碳核心”转变。</w:t>
            </w:r>
          </w:p>
          <w:p w14:paraId="00168721">
            <w:pPr>
              <w:ind w:firstLine="480"/>
              <w:rPr>
                <w:rFonts w:eastAsia="宋体" w:cs="Times New Roman"/>
                <w:snapToGrid w:val="0"/>
                <w:color w:val="000000" w:themeColor="text1"/>
                <w:kern w:val="0"/>
                <w:sz w:val="21"/>
                <w:szCs w:val="24"/>
                <w14:textFill>
                  <w14:solidFill>
                    <w14:schemeClr w14:val="tx1"/>
                  </w14:solidFill>
                </w14:textFill>
              </w:rPr>
            </w:pPr>
            <w:r>
              <w:rPr>
                <w:rFonts w:hint="eastAsia" w:eastAsia="宋体" w:cs="Times New Roman"/>
                <w:snapToGrid w:val="0"/>
                <w:color w:val="000000" w:themeColor="text1"/>
                <w:kern w:val="0"/>
                <w:szCs w:val="24"/>
                <w:lang w:bidi="ar"/>
                <w14:textFill>
                  <w14:solidFill>
                    <w14:schemeClr w14:val="tx1"/>
                  </w14:solidFill>
                </w14:textFill>
              </w:rPr>
              <w:t>富氧炼铁的核心是提升高炉的富氧率，</w:t>
            </w:r>
            <w:r>
              <w:rPr>
                <w:rFonts w:eastAsia="宋体" w:cs="Times New Roman"/>
                <w:snapToGrid w:val="0"/>
                <w:color w:val="000000" w:themeColor="text1"/>
                <w:kern w:val="0"/>
                <w:szCs w:val="24"/>
                <w:lang w:bidi="ar"/>
                <w14:textFill>
                  <w14:solidFill>
                    <w14:schemeClr w14:val="tx1"/>
                  </w14:solidFill>
                </w14:textFill>
              </w:rPr>
              <w:t>河北鑫达钢铁集团有限公司现有9套空分制氧机组，分别为6500Nm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/h制氧机组1套（</w:t>
            </w:r>
            <w:r>
              <w:rPr>
                <w:rFonts w:hint="eastAsia" w:eastAsia="宋体" w:cs="Times New Roman"/>
                <w:snapToGrid w:val="0"/>
                <w:color w:val="000000" w:themeColor="text1"/>
                <w:kern w:val="0"/>
                <w:szCs w:val="24"/>
                <w:lang w:bidi="ar"/>
                <w14:textFill>
                  <w14:solidFill>
                    <w14:schemeClr w14:val="tx1"/>
                  </w14:solidFill>
                </w14:textFill>
              </w:rPr>
              <w:t>制氧设备</w:t>
            </w:r>
            <w:r>
              <w:rPr>
                <w:rFonts w:eastAsia="宋体" w:cs="Times New Roman"/>
                <w:snapToGrid w:val="0"/>
                <w:color w:val="000000" w:themeColor="text1"/>
                <w:kern w:val="0"/>
                <w:szCs w:val="24"/>
                <w:lang w:bidi="ar"/>
                <w14:textFill>
                  <w14:solidFill>
                    <w14:schemeClr w14:val="tx1"/>
                  </w14:solidFill>
                </w14:textFill>
              </w:rPr>
              <w:t>已拆除</w:t>
            </w:r>
            <w:r>
              <w:rPr>
                <w:rFonts w:hint="eastAsia" w:eastAsia="宋体" w:cs="Times New Roman"/>
                <w:snapToGrid w:val="0"/>
                <w:color w:val="000000" w:themeColor="text1"/>
                <w:kern w:val="0"/>
                <w:szCs w:val="24"/>
                <w:lang w:bidi="ar"/>
                <w14:textFill>
                  <w14:solidFill>
                    <w14:schemeClr w14:val="tx1"/>
                  </w14:solidFill>
                </w14:textFill>
              </w:rPr>
              <w:t>，厂房未拆除</w:t>
            </w:r>
            <w:r>
              <w:rPr>
                <w:rFonts w:eastAsia="宋体" w:cs="Times New Roman"/>
                <w:snapToGrid w:val="0"/>
                <w:color w:val="000000" w:themeColor="text1"/>
                <w:kern w:val="0"/>
                <w:szCs w:val="24"/>
                <w:lang w:bidi="ar"/>
                <w14:textFill>
                  <w14:solidFill>
                    <w14:schemeClr w14:val="tx1"/>
                  </w14:solidFill>
                </w14:textFill>
              </w:rPr>
              <w:t>），8000Nm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/h制氧机组1套、12000Nm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/h制氧机组1套，15000Nm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/h制氧机组2套、30000Nm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/h制氧机组3套，33000Nm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/h制氧机组1套</w:t>
            </w:r>
            <w:r>
              <w:rPr>
                <w:rFonts w:hint="eastAsia" w:eastAsia="宋体" w:cs="Times New Roman"/>
                <w:snapToGrid w:val="0"/>
                <w:color w:val="000000" w:themeColor="text1"/>
                <w:kern w:val="0"/>
                <w:szCs w:val="24"/>
                <w:lang w:bidi="ar"/>
                <w14:textFill>
                  <w14:solidFill>
                    <w14:schemeClr w14:val="tx1"/>
                  </w14:solidFill>
                </w14:textFill>
              </w:rPr>
              <w:t>。</w:t>
            </w:r>
            <w:r>
              <w:rPr>
                <w:rFonts w:eastAsia="宋体" w:cs="Times New Roman"/>
                <w:snapToGrid w:val="0"/>
                <w:color w:val="000000" w:themeColor="text1"/>
                <w:kern w:val="0"/>
                <w:szCs w:val="24"/>
                <w:lang w:bidi="ar"/>
                <w14:textFill>
                  <w14:solidFill>
                    <w14:schemeClr w14:val="tx1"/>
                  </w14:solidFill>
                </w14:textFill>
              </w:rPr>
              <w:t>现有制氧机组建成时间较早，设备技术较落后，能耗较高</w:t>
            </w:r>
            <w:r>
              <w:rPr>
                <w:rFonts w:hint="eastAsia" w:eastAsia="宋体" w:cs="Times New Roman"/>
                <w:snapToGrid w:val="0"/>
                <w:color w:val="000000" w:themeColor="text1"/>
                <w:kern w:val="0"/>
                <w:szCs w:val="24"/>
                <w:lang w:bidi="ar"/>
                <w14:textFill>
                  <w14:solidFill>
                    <w14:schemeClr w14:val="tx1"/>
                  </w14:solidFill>
                </w14:textFill>
              </w:rPr>
              <w:t>，生产稳定性较差，高炉富氧率仅能维持在2</w:t>
            </w:r>
            <w:r>
              <w:rPr>
                <w:rFonts w:eastAsia="宋体" w:cs="Times New Roman"/>
                <w:snapToGrid w:val="0"/>
                <w:color w:val="000000" w:themeColor="text1"/>
                <w:kern w:val="0"/>
                <w:szCs w:val="24"/>
                <w:lang w:bidi="ar"/>
                <w14:textFill>
                  <w14:solidFill>
                    <w14:schemeClr w14:val="tx1"/>
                  </w14:solidFill>
                </w14:textFill>
              </w:rPr>
              <w:t>.5%</w:t>
            </w:r>
            <w:r>
              <w:rPr>
                <w:rFonts w:hint="eastAsia" w:eastAsia="宋体" w:cs="Times New Roman"/>
                <w:snapToGrid w:val="0"/>
                <w:color w:val="000000" w:themeColor="text1"/>
                <w:kern w:val="0"/>
                <w:szCs w:val="24"/>
                <w:lang w:bidi="ar"/>
                <w14:textFill>
                  <w14:solidFill>
                    <w14:schemeClr w14:val="tx1"/>
                  </w14:solidFill>
                </w14:textFill>
              </w:rPr>
              <w:t>，无法达到设计最优值的5</w:t>
            </w:r>
            <w:r>
              <w:rPr>
                <w:rFonts w:eastAsia="宋体" w:cs="Times New Roman"/>
                <w:snapToGrid w:val="0"/>
                <w:color w:val="000000" w:themeColor="text1"/>
                <w:kern w:val="0"/>
                <w:szCs w:val="24"/>
                <w:lang w:bidi="ar"/>
                <w14:textFill>
                  <w14:solidFill>
                    <w14:schemeClr w14:val="tx1"/>
                  </w14:solidFill>
                </w14:textFill>
              </w:rPr>
              <w:t>%</w:t>
            </w:r>
            <w:r>
              <w:rPr>
                <w:rFonts w:hint="eastAsia" w:eastAsia="宋体" w:cs="Times New Roman"/>
                <w:snapToGrid w:val="0"/>
                <w:color w:val="000000" w:themeColor="text1"/>
                <w:kern w:val="0"/>
                <w:szCs w:val="24"/>
                <w:lang w:bidi="ar"/>
                <w14:textFill>
                  <w14:solidFill>
                    <w14:schemeClr w14:val="tx1"/>
                  </w14:solidFill>
                </w14:textFill>
              </w:rPr>
              <w:t>。</w:t>
            </w:r>
            <w:r>
              <w:rPr>
                <w:rFonts w:eastAsia="宋体" w:cs="Times New Roman"/>
                <w:snapToGrid w:val="0"/>
                <w:color w:val="000000" w:themeColor="text1"/>
                <w:kern w:val="0"/>
                <w:szCs w:val="24"/>
                <w:lang w:bidi="ar"/>
                <w14:textFill>
                  <w14:solidFill>
                    <w14:schemeClr w14:val="tx1"/>
                  </w14:solidFill>
                </w14:textFill>
              </w:rPr>
              <w:t>为提升企业整体节能降耗水平</w:t>
            </w:r>
            <w:r>
              <w:rPr>
                <w:rFonts w:hint="eastAsia" w:eastAsia="宋体" w:cs="Times New Roman"/>
                <w:snapToGrid w:val="0"/>
                <w:color w:val="000000" w:themeColor="text1"/>
                <w:kern w:val="0"/>
                <w:szCs w:val="24"/>
                <w:lang w:bidi="ar"/>
                <w14:textFill>
                  <w14:solidFill>
                    <w14:schemeClr w14:val="tx1"/>
                  </w14:solidFill>
                </w14:textFill>
              </w:rPr>
              <w:t>、保障高炉富氧率，</w:t>
            </w:r>
            <w:r>
              <w:rPr>
                <w:rFonts w:eastAsia="宋体" w:cs="Times New Roman"/>
                <w:snapToGrid w:val="0"/>
                <w:color w:val="000000" w:themeColor="text1"/>
                <w:kern w:val="0"/>
                <w:szCs w:val="24"/>
                <w:lang w:bidi="ar"/>
                <w14:textFill>
                  <w14:solidFill>
                    <w14:schemeClr w14:val="tx1"/>
                  </w14:solidFill>
                </w14:textFill>
              </w:rPr>
              <w:t>河北鑫达钢铁集团有限公司拟</w:t>
            </w:r>
            <w:r>
              <w:rPr>
                <w:rFonts w:hint="eastAsia" w:eastAsia="宋体" w:cs="Times New Roman"/>
                <w:snapToGrid w:val="0"/>
                <w:color w:val="000000" w:themeColor="text1"/>
                <w:kern w:val="0"/>
                <w:szCs w:val="24"/>
                <w:lang w:bidi="ar"/>
                <w14:textFill>
                  <w14:solidFill>
                    <w14:schemeClr w14:val="tx1"/>
                  </w14:solidFill>
                </w14:textFill>
              </w:rPr>
              <w:t>拆除</w:t>
            </w:r>
            <w:r>
              <w:rPr>
                <w:rFonts w:eastAsia="宋体" w:cs="Times New Roman"/>
                <w:snapToGrid w:val="0"/>
                <w:color w:val="000000" w:themeColor="text1"/>
                <w:kern w:val="0"/>
                <w:szCs w:val="24"/>
                <w:lang w:bidi="ar"/>
                <w14:textFill>
                  <w14:solidFill>
                    <w14:schemeClr w14:val="tx1"/>
                  </w14:solidFill>
                </w14:textFill>
              </w:rPr>
              <w:t>6500Nm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w:t>
            </w:r>
            <w:r>
              <w:rPr>
                <w:rFonts w:hint="eastAsia" w:eastAsia="宋体" w:cs="Times New Roman"/>
                <w:snapToGrid w:val="0"/>
                <w:color w:val="000000" w:themeColor="text1"/>
                <w:kern w:val="0"/>
                <w:szCs w:val="24"/>
                <w:lang w:bidi="ar"/>
                <w14:textFill>
                  <w14:solidFill>
                    <w14:schemeClr w14:val="tx1"/>
                  </w14:solidFill>
                </w14:textFill>
              </w:rPr>
              <w:t>厂房，</w:t>
            </w:r>
            <w:r>
              <w:rPr>
                <w:rFonts w:eastAsia="宋体" w:cs="Times New Roman"/>
                <w:snapToGrid w:val="0"/>
                <w:color w:val="000000" w:themeColor="text1"/>
                <w:kern w:val="0"/>
                <w:szCs w:val="24"/>
                <w:lang w:bidi="ar"/>
                <w14:textFill>
                  <w14:solidFill>
                    <w14:schemeClr w14:val="tx1"/>
                  </w14:solidFill>
                </w14:textFill>
              </w:rPr>
              <w:t>新建1套33000Nm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/h空分制氧机组</w:t>
            </w:r>
            <w:r>
              <w:rPr>
                <w:rFonts w:hint="eastAsia" w:eastAsia="宋体" w:cs="Times New Roman"/>
                <w:snapToGrid w:val="0"/>
                <w:color w:val="000000" w:themeColor="text1"/>
                <w:kern w:val="0"/>
                <w:szCs w:val="24"/>
                <w:lang w:bidi="ar"/>
                <w14:textFill>
                  <w14:solidFill>
                    <w14:schemeClr w14:val="tx1"/>
                  </w14:solidFill>
                </w14:textFill>
              </w:rPr>
              <w:t>及厂房</w:t>
            </w:r>
            <w:r>
              <w:rPr>
                <w:rFonts w:eastAsia="宋体" w:cs="Times New Roman"/>
                <w:snapToGrid w:val="0"/>
                <w:color w:val="000000" w:themeColor="text1"/>
                <w:kern w:val="0"/>
                <w:szCs w:val="24"/>
                <w:lang w:bidi="ar"/>
                <w14:textFill>
                  <w14:solidFill>
                    <w14:schemeClr w14:val="tx1"/>
                  </w14:solidFill>
                </w14:textFill>
              </w:rPr>
              <w:t>用于替代现有1套6500Nm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w:t>
            </w:r>
            <w:r>
              <w:rPr>
                <w:rFonts w:hint="eastAsia" w:eastAsia="宋体" w:cs="Times New Roman"/>
                <w:snapToGrid w:val="0"/>
                <w:color w:val="000000" w:themeColor="text1"/>
                <w:kern w:val="0"/>
                <w:szCs w:val="24"/>
                <w:lang w:bidi="ar"/>
                <w14:textFill>
                  <w14:solidFill>
                    <w14:schemeClr w14:val="tx1"/>
                  </w14:solidFill>
                </w14:textFill>
              </w:rPr>
              <w:t>、</w:t>
            </w:r>
            <w:r>
              <w:rPr>
                <w:rFonts w:eastAsia="宋体" w:cs="Times New Roman"/>
                <w:snapToGrid w:val="0"/>
                <w:color w:val="000000" w:themeColor="text1"/>
                <w:kern w:val="0"/>
                <w:szCs w:val="24"/>
                <w:lang w:bidi="ar"/>
                <w14:textFill>
                  <w14:solidFill>
                    <w14:schemeClr w14:val="tx1"/>
                  </w14:solidFill>
                </w14:textFill>
              </w:rPr>
              <w:t>1套8000Nm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/h制氧机组、1套12000Nm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w:t>
            </w:r>
            <w:r>
              <w:rPr>
                <w:rFonts w:hint="eastAsia" w:eastAsia="宋体" w:cs="Times New Roman"/>
                <w:snapToGrid w:val="0"/>
                <w:color w:val="000000" w:themeColor="text1"/>
                <w:kern w:val="0"/>
                <w:szCs w:val="24"/>
                <w:lang w:bidi="ar"/>
                <w14:textFill>
                  <w14:solidFill>
                    <w14:schemeClr w14:val="tx1"/>
                  </w14:solidFill>
                </w14:textFill>
              </w:rPr>
              <w:t>，现有</w:t>
            </w:r>
            <w:r>
              <w:rPr>
                <w:rFonts w:eastAsia="宋体" w:cs="Times New Roman"/>
                <w:snapToGrid w:val="0"/>
                <w:color w:val="000000" w:themeColor="text1"/>
                <w:kern w:val="0"/>
                <w:szCs w:val="24"/>
                <w:lang w:bidi="ar"/>
                <w14:textFill>
                  <w14:solidFill>
                    <w14:schemeClr w14:val="tx1"/>
                  </w14:solidFill>
                </w14:textFill>
              </w:rPr>
              <w:t>8000Nm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w:t>
            </w:r>
            <w:r>
              <w:rPr>
                <w:rFonts w:hint="eastAsia" w:eastAsia="宋体" w:cs="Times New Roman"/>
                <w:snapToGrid w:val="0"/>
                <w:color w:val="000000" w:themeColor="text1"/>
                <w:kern w:val="0"/>
                <w:szCs w:val="24"/>
                <w:lang w:bidi="ar"/>
                <w14:textFill>
                  <w14:solidFill>
                    <w14:schemeClr w14:val="tx1"/>
                  </w14:solidFill>
                </w14:textFill>
              </w:rPr>
              <w:t>和</w:t>
            </w:r>
            <w:r>
              <w:rPr>
                <w:rFonts w:eastAsia="宋体" w:cs="Times New Roman"/>
                <w:snapToGrid w:val="0"/>
                <w:color w:val="000000" w:themeColor="text1"/>
                <w:kern w:val="0"/>
                <w:szCs w:val="24"/>
                <w:lang w:bidi="ar"/>
                <w14:textFill>
                  <w14:solidFill>
                    <w14:schemeClr w14:val="tx1"/>
                  </w14:solidFill>
                </w14:textFill>
              </w:rPr>
              <w:t>12000Nm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w:t>
            </w:r>
            <w:r>
              <w:rPr>
                <w:rFonts w:hint="eastAsia" w:eastAsia="宋体" w:cs="Times New Roman"/>
                <w:snapToGrid w:val="0"/>
                <w:color w:val="000000" w:themeColor="text1"/>
                <w:kern w:val="0"/>
                <w:szCs w:val="24"/>
                <w:lang w:bidi="ar"/>
                <w14:textFill>
                  <w14:solidFill>
                    <w14:schemeClr w14:val="tx1"/>
                  </w14:solidFill>
                </w14:textFill>
              </w:rPr>
              <w:t>淘汰。项目建设后富余氧气产能用于高炉富氧炼铁，全公司钢铁产能不增加。</w:t>
            </w:r>
          </w:p>
          <w:bookmarkEnd w:id="4"/>
          <w:bookmarkEnd w:id="5"/>
          <w:p w14:paraId="1D01897C">
            <w:pPr>
              <w:autoSpaceDE w:val="0"/>
              <w:autoSpaceDN w:val="0"/>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本项目为空分制氧技术改造项目。根据《建设项目环境影响评价分类管理名录》（2021版），本项目属于“二十三、化学原料和化学制品制造业44基础化学原料制造261”中“单纯物理分离、物理提纯、混合、分装的（不产生废水或挥发性有机物的除外）”，项目为空分制氧项目，为单纯</w:t>
            </w:r>
            <w:r>
              <w:rPr>
                <w:rFonts w:hint="eastAsia" w:eastAsia="宋体" w:cs="Times New Roman"/>
                <w:color w:val="000000" w:themeColor="text1"/>
                <w:szCs w:val="24"/>
                <w14:textFill>
                  <w14:solidFill>
                    <w14:schemeClr w14:val="tx1"/>
                  </w14:solidFill>
                </w14:textFill>
              </w:rPr>
              <w:t>物理</w:t>
            </w:r>
            <w:r>
              <w:rPr>
                <w:rFonts w:eastAsia="宋体" w:cs="Times New Roman"/>
                <w:color w:val="000000" w:themeColor="text1"/>
                <w:szCs w:val="24"/>
                <w14:textFill>
                  <w14:solidFill>
                    <w14:schemeClr w14:val="tx1"/>
                  </w14:solidFill>
                </w14:textFill>
              </w:rPr>
              <w:t>分离、提纯，生产过程产生废水，因此应编制环境影响报告表。</w:t>
            </w:r>
            <w:r>
              <w:rPr>
                <w:rFonts w:eastAsia="宋体" w:cs="Times New Roman"/>
                <w:color w:val="000000" w:themeColor="text1"/>
                <w:kern w:val="0"/>
                <w:szCs w:val="24"/>
                <w14:textFill>
                  <w14:solidFill>
                    <w14:schemeClr w14:val="tx1"/>
                  </w14:solidFill>
                </w14:textFill>
              </w:rPr>
              <w:t>为此</w:t>
            </w:r>
            <w:r>
              <w:rPr>
                <w:rFonts w:eastAsia="宋体" w:cs="Times New Roman"/>
                <w:snapToGrid w:val="0"/>
                <w:color w:val="000000" w:themeColor="text1"/>
                <w:kern w:val="0"/>
                <w:szCs w:val="24"/>
                <w:lang w:bidi="ar"/>
                <w14:textFill>
                  <w14:solidFill>
                    <w14:schemeClr w14:val="tx1"/>
                  </w14:solidFill>
                </w14:textFill>
              </w:rPr>
              <w:t>河北鑫达钢铁集团有限公司</w:t>
            </w:r>
            <w:r>
              <w:rPr>
                <w:rFonts w:eastAsia="宋体" w:cs="Times New Roman"/>
                <w:color w:val="000000" w:themeColor="text1"/>
                <w:kern w:val="0"/>
                <w:szCs w:val="24"/>
                <w14:textFill>
                  <w14:solidFill>
                    <w14:schemeClr w14:val="tx1"/>
                  </w14:solidFill>
                </w14:textFill>
              </w:rPr>
              <w:t>委托河北奇正环境科技有限公司承担该项目的环境影响评价工作。我公司评价人员在现场踏勘、监测和资料收集等基础上，根据《建设项目环境影响报告表编制技术指南（</w:t>
            </w:r>
            <w:r>
              <w:rPr>
                <w:rFonts w:eastAsia="宋体" w:cs="Times New Roman"/>
                <w:color w:val="000000" w:themeColor="text1"/>
                <w:szCs w:val="24"/>
                <w14:textFill>
                  <w14:solidFill>
                    <w14:schemeClr w14:val="tx1"/>
                  </w14:solidFill>
                </w14:textFill>
              </w:rPr>
              <w:t>污染影响类</w:t>
            </w:r>
            <w:r>
              <w:rPr>
                <w:rFonts w:eastAsia="宋体" w:cs="Times New Roman"/>
                <w:color w:val="000000" w:themeColor="text1"/>
                <w:kern w:val="0"/>
                <w:szCs w:val="24"/>
                <w14:textFill>
                  <w14:solidFill>
                    <w14:schemeClr w14:val="tx1"/>
                  </w14:solidFill>
                </w14:textFill>
              </w:rPr>
              <w:t>）》（试行）及其它有关文件，编制了该项目的环境影响报告</w:t>
            </w:r>
            <w:r>
              <w:rPr>
                <w:rFonts w:hint="eastAsia" w:eastAsia="宋体" w:cs="Times New Roman"/>
                <w:color w:val="000000" w:themeColor="text1"/>
                <w:kern w:val="0"/>
                <w:szCs w:val="24"/>
                <w14:textFill>
                  <w14:solidFill>
                    <w14:schemeClr w14:val="tx1"/>
                  </w14:solidFill>
                </w14:textFill>
              </w:rPr>
              <w:t>表</w:t>
            </w:r>
            <w:r>
              <w:rPr>
                <w:rFonts w:eastAsia="宋体" w:cs="Times New Roman"/>
                <w:color w:val="000000" w:themeColor="text1"/>
                <w:kern w:val="0"/>
                <w:szCs w:val="24"/>
                <w14:textFill>
                  <w14:solidFill>
                    <w14:schemeClr w14:val="tx1"/>
                  </w14:solidFill>
                </w14:textFill>
              </w:rPr>
              <w:t>。</w:t>
            </w:r>
          </w:p>
          <w:p w14:paraId="5F041CF5">
            <w:pPr>
              <w:ind w:firstLine="482"/>
              <w:outlineLvl w:val="2"/>
              <w:rPr>
                <w:rFonts w:eastAsia="宋体" w:cs="Times New Roman"/>
                <w:b/>
                <w:bCs/>
                <w:color w:val="000000" w:themeColor="text1"/>
                <w14:textFill>
                  <w14:solidFill>
                    <w14:schemeClr w14:val="tx1"/>
                  </w14:solidFill>
                </w14:textFill>
              </w:rPr>
            </w:pPr>
            <w:r>
              <w:rPr>
                <w:rFonts w:eastAsia="宋体" w:cs="Times New Roman"/>
                <w:b/>
                <w:bCs/>
                <w:color w:val="000000" w:themeColor="text1"/>
                <w14:textFill>
                  <w14:solidFill>
                    <w14:schemeClr w14:val="tx1"/>
                  </w14:solidFill>
                </w14:textFill>
              </w:rPr>
              <w:t>1、项目名称</w:t>
            </w:r>
          </w:p>
          <w:p w14:paraId="3BD7C4B6">
            <w:pPr>
              <w:ind w:firstLine="480"/>
              <w:rPr>
                <w:rFonts w:eastAsia="宋体" w:cs="Times New Roman"/>
                <w:color w:val="000000" w:themeColor="text1"/>
                <w14:textFill>
                  <w14:solidFill>
                    <w14:schemeClr w14:val="tx1"/>
                  </w14:solidFill>
                </w14:textFill>
              </w:rPr>
            </w:pPr>
            <w:r>
              <w:rPr>
                <w:rFonts w:hint="eastAsia" w:eastAsia="宋体" w:cs="Times New Roman"/>
                <w:color w:val="000000" w:themeColor="text1"/>
                <w:szCs w:val="24"/>
                <w:lang w:bidi="ar"/>
                <w14:textFill>
                  <w14:solidFill>
                    <w14:schemeClr w14:val="tx1"/>
                  </w14:solidFill>
                </w14:textFill>
              </w:rPr>
              <w:t>河北鑫达钢铁集团有限公司制氧系统节能改造设备更新项目</w:t>
            </w:r>
            <w:r>
              <w:rPr>
                <w:rFonts w:eastAsia="宋体" w:cs="Times New Roman"/>
                <w:color w:val="000000" w:themeColor="text1"/>
                <w14:textFill>
                  <w14:solidFill>
                    <w14:schemeClr w14:val="tx1"/>
                  </w14:solidFill>
                </w14:textFill>
              </w:rPr>
              <w:t>。</w:t>
            </w:r>
          </w:p>
          <w:p w14:paraId="5FA24E8F">
            <w:pPr>
              <w:ind w:firstLine="482"/>
              <w:outlineLvl w:val="2"/>
              <w:rPr>
                <w:rFonts w:eastAsia="宋体" w:cs="Times New Roman"/>
                <w:b/>
                <w:bCs/>
                <w:color w:val="000000" w:themeColor="text1"/>
                <w14:textFill>
                  <w14:solidFill>
                    <w14:schemeClr w14:val="tx1"/>
                  </w14:solidFill>
                </w14:textFill>
              </w:rPr>
            </w:pPr>
            <w:r>
              <w:rPr>
                <w:rFonts w:eastAsia="宋体" w:cs="Times New Roman"/>
                <w:b/>
                <w:bCs/>
                <w:color w:val="000000" w:themeColor="text1"/>
                <w14:textFill>
                  <w14:solidFill>
                    <w14:schemeClr w14:val="tx1"/>
                  </w14:solidFill>
                </w14:textFill>
              </w:rPr>
              <w:t>2、建设单位</w:t>
            </w:r>
          </w:p>
          <w:p w14:paraId="70ACB8FC">
            <w:pPr>
              <w:ind w:firstLine="480"/>
              <w:rPr>
                <w:rFonts w:eastAsia="宋体" w:cs="Times New Roman"/>
                <w:color w:val="000000" w:themeColor="text1"/>
                <w14:textFill>
                  <w14:solidFill>
                    <w14:schemeClr w14:val="tx1"/>
                  </w14:solidFill>
                </w14:textFill>
              </w:rPr>
            </w:pPr>
            <w:r>
              <w:rPr>
                <w:rFonts w:eastAsia="宋体" w:cs="Times New Roman"/>
                <w:color w:val="000000" w:themeColor="text1"/>
                <w:szCs w:val="24"/>
                <w:lang w:bidi="ar"/>
                <w14:textFill>
                  <w14:solidFill>
                    <w14:schemeClr w14:val="tx1"/>
                  </w14:solidFill>
                </w14:textFill>
              </w:rPr>
              <w:t>河北鑫达钢铁集团有限公司</w:t>
            </w:r>
            <w:r>
              <w:rPr>
                <w:rFonts w:eastAsia="宋体" w:cs="Times New Roman"/>
                <w:color w:val="000000" w:themeColor="text1"/>
                <w14:textFill>
                  <w14:solidFill>
                    <w14:schemeClr w14:val="tx1"/>
                  </w14:solidFill>
                </w14:textFill>
              </w:rPr>
              <w:t>。</w:t>
            </w:r>
          </w:p>
          <w:p w14:paraId="2D41911C">
            <w:pPr>
              <w:ind w:firstLine="482"/>
              <w:outlineLvl w:val="2"/>
              <w:rPr>
                <w:rFonts w:eastAsia="宋体" w:cs="Times New Roman"/>
                <w:b/>
                <w:bCs/>
                <w:color w:val="000000" w:themeColor="text1"/>
                <w14:textFill>
                  <w14:solidFill>
                    <w14:schemeClr w14:val="tx1"/>
                  </w14:solidFill>
                </w14:textFill>
              </w:rPr>
            </w:pPr>
            <w:r>
              <w:rPr>
                <w:rFonts w:eastAsia="宋体" w:cs="Times New Roman"/>
                <w:b/>
                <w:bCs/>
                <w:color w:val="000000" w:themeColor="text1"/>
                <w14:textFill>
                  <w14:solidFill>
                    <w14:schemeClr w14:val="tx1"/>
                  </w14:solidFill>
                </w14:textFill>
              </w:rPr>
              <w:t>3、建设性质</w:t>
            </w:r>
          </w:p>
          <w:p w14:paraId="4768B8DC">
            <w:pPr>
              <w:ind w:firstLine="480"/>
              <w:rPr>
                <w:rFonts w:eastAsia="宋体" w:cs="Times New Roman"/>
                <w:color w:val="000000" w:themeColor="text1"/>
                <w14:textFill>
                  <w14:solidFill>
                    <w14:schemeClr w14:val="tx1"/>
                  </w14:solidFill>
                </w14:textFill>
              </w:rPr>
            </w:pPr>
            <w:r>
              <w:rPr>
                <w:rFonts w:eastAsia="宋体" w:cs="Times New Roman"/>
                <w:color w:val="000000" w:themeColor="text1"/>
                <w14:textFill>
                  <w14:solidFill>
                    <w14:schemeClr w14:val="tx1"/>
                  </w14:solidFill>
                </w14:textFill>
              </w:rPr>
              <w:t>技术改造。</w:t>
            </w:r>
          </w:p>
          <w:p w14:paraId="1788BA06">
            <w:pPr>
              <w:ind w:firstLine="482"/>
              <w:outlineLvl w:val="2"/>
              <w:rPr>
                <w:rFonts w:eastAsia="宋体" w:cs="Times New Roman"/>
                <w:b/>
                <w:bCs/>
                <w:color w:val="000000" w:themeColor="text1"/>
                <w14:textFill>
                  <w14:solidFill>
                    <w14:schemeClr w14:val="tx1"/>
                  </w14:solidFill>
                </w14:textFill>
              </w:rPr>
            </w:pPr>
            <w:r>
              <w:rPr>
                <w:rFonts w:eastAsia="宋体" w:cs="Times New Roman"/>
                <w:b/>
                <w:bCs/>
                <w:color w:val="000000" w:themeColor="text1"/>
                <w14:textFill>
                  <w14:solidFill>
                    <w14:schemeClr w14:val="tx1"/>
                  </w14:solidFill>
                </w14:textFill>
              </w:rPr>
              <w:t>4、项目投资</w:t>
            </w:r>
          </w:p>
          <w:p w14:paraId="73553372">
            <w:pPr>
              <w:ind w:firstLine="480"/>
              <w:rPr>
                <w:rFonts w:eastAsia="宋体" w:cs="Times New Roman"/>
                <w:color w:val="000000" w:themeColor="text1"/>
                <w14:textFill>
                  <w14:solidFill>
                    <w14:schemeClr w14:val="tx1"/>
                  </w14:solidFill>
                </w14:textFill>
              </w:rPr>
            </w:pPr>
            <w:r>
              <w:rPr>
                <w:rFonts w:eastAsia="宋体" w:cs="Times New Roman"/>
                <w:color w:val="000000" w:themeColor="text1"/>
                <w14:textFill>
                  <w14:solidFill>
                    <w14:schemeClr w14:val="tx1"/>
                  </w14:solidFill>
                </w14:textFill>
              </w:rPr>
              <w:t>项目总投资</w:t>
            </w:r>
            <w:r>
              <w:rPr>
                <w:rFonts w:hint="eastAsia" w:eastAsia="宋体" w:cs="Times New Roman"/>
                <w:color w:val="000000" w:themeColor="text1"/>
                <w14:textFill>
                  <w14:solidFill>
                    <w14:schemeClr w14:val="tx1"/>
                  </w14:solidFill>
                </w14:textFill>
              </w:rPr>
              <w:t>13500</w:t>
            </w:r>
            <w:r>
              <w:rPr>
                <w:rFonts w:eastAsia="宋体" w:cs="Times New Roman"/>
                <w:color w:val="000000" w:themeColor="text1"/>
                <w14:textFill>
                  <w14:solidFill>
                    <w14:schemeClr w14:val="tx1"/>
                  </w14:solidFill>
                </w14:textFill>
              </w:rPr>
              <w:t>万元，其中环保投资100万元，占总投资的</w:t>
            </w:r>
            <w:r>
              <w:rPr>
                <w:rFonts w:hint="eastAsia" w:eastAsia="宋体" w:cs="Times New Roman"/>
                <w:color w:val="000000" w:themeColor="text1"/>
                <w14:textFill>
                  <w14:solidFill>
                    <w14:schemeClr w14:val="tx1"/>
                  </w14:solidFill>
                </w14:textFill>
              </w:rPr>
              <w:t>0.7</w:t>
            </w:r>
            <w:r>
              <w:rPr>
                <w:rFonts w:eastAsia="宋体" w:cs="Times New Roman"/>
                <w:color w:val="000000" w:themeColor="text1"/>
                <w14:textFill>
                  <w14:solidFill>
                    <w14:schemeClr w14:val="tx1"/>
                  </w14:solidFill>
                </w14:textFill>
              </w:rPr>
              <w:t>4%。</w:t>
            </w:r>
          </w:p>
          <w:p w14:paraId="26A39041">
            <w:pPr>
              <w:ind w:firstLine="482"/>
              <w:outlineLvl w:val="2"/>
              <w:rPr>
                <w:rFonts w:eastAsia="宋体" w:cs="Times New Roman"/>
                <w:b/>
                <w:bCs/>
                <w:color w:val="000000" w:themeColor="text1"/>
                <w14:textFill>
                  <w14:solidFill>
                    <w14:schemeClr w14:val="tx1"/>
                  </w14:solidFill>
                </w14:textFill>
              </w:rPr>
            </w:pPr>
            <w:r>
              <w:rPr>
                <w:rFonts w:eastAsia="宋体" w:cs="Times New Roman"/>
                <w:b/>
                <w:bCs/>
                <w:color w:val="000000" w:themeColor="text1"/>
                <w14:textFill>
                  <w14:solidFill>
                    <w14:schemeClr w14:val="tx1"/>
                  </w14:solidFill>
                </w14:textFill>
              </w:rPr>
              <w:t>5、建设地点</w:t>
            </w:r>
          </w:p>
          <w:p w14:paraId="6BE1E08E">
            <w:pPr>
              <w:ind w:firstLine="480"/>
              <w:rPr>
                <w:rFonts w:eastAsia="宋体" w:cs="Times New Roman"/>
                <w:color w:val="000000" w:themeColor="text1"/>
                <w14:textFill>
                  <w14:solidFill>
                    <w14:schemeClr w14:val="tx1"/>
                  </w14:solidFill>
                </w14:textFill>
              </w:rPr>
            </w:pPr>
            <w:r>
              <w:rPr>
                <w:rFonts w:eastAsia="宋体" w:cs="Times New Roman"/>
                <w:color w:val="000000" w:themeColor="text1"/>
                <w14:textFill>
                  <w14:solidFill>
                    <w14:schemeClr w14:val="tx1"/>
                  </w14:solidFill>
                </w14:textFill>
              </w:rPr>
              <w:t>本项目位于河北迁安经济开发区迁安市沙河驿镇上炉村东，河北鑫达钢铁集团有限公司现有制氧厂内，项目中心坐标为东经118°34′51.392″，北纬39°54′4.644″，厂区东侧邻杨柏线，厂界西侧隔路为老爷庙村，厂界南侧为孟台子村，北侧隔公路为田家店村。项目地理位置见附图1，周边关系图见附图2</w:t>
            </w:r>
            <w:r>
              <w:rPr>
                <w:rFonts w:hint="eastAsia" w:eastAsia="宋体" w:cs="Times New Roman"/>
                <w:color w:val="000000" w:themeColor="text1"/>
                <w14:textFill>
                  <w14:solidFill>
                    <w14:schemeClr w14:val="tx1"/>
                  </w14:solidFill>
                </w14:textFill>
              </w:rPr>
              <w:t>。</w:t>
            </w:r>
          </w:p>
          <w:p w14:paraId="5370AAB6">
            <w:pPr>
              <w:ind w:firstLine="482"/>
              <w:rPr>
                <w:rFonts w:eastAsia="宋体" w:cs="Times New Roman"/>
                <w:b/>
                <w:bCs/>
                <w:color w:val="000000" w:themeColor="text1"/>
                <w14:textFill>
                  <w14:solidFill>
                    <w14:schemeClr w14:val="tx1"/>
                  </w14:solidFill>
                </w14:textFill>
              </w:rPr>
            </w:pPr>
            <w:r>
              <w:rPr>
                <w:rFonts w:eastAsia="宋体" w:cs="Times New Roman"/>
                <w:b/>
                <w:bCs/>
                <w:color w:val="000000" w:themeColor="text1"/>
                <w14:textFill>
                  <w14:solidFill>
                    <w14:schemeClr w14:val="tx1"/>
                  </w14:solidFill>
                </w14:textFill>
              </w:rPr>
              <w:t>6、项目占地</w:t>
            </w:r>
          </w:p>
          <w:p w14:paraId="2451DD2A">
            <w:pPr>
              <w:ind w:firstLine="480"/>
              <w:rPr>
                <w:rFonts w:eastAsia="宋体" w:cs="Times New Roman"/>
                <w:b/>
                <w:bCs/>
                <w:color w:val="000000" w:themeColor="text1"/>
                <w:spacing w:val="-2"/>
                <w:szCs w:val="24"/>
                <w14:textFill>
                  <w14:solidFill>
                    <w14:schemeClr w14:val="tx1"/>
                  </w14:solidFill>
                </w14:textFill>
              </w:rPr>
            </w:pPr>
            <w:r>
              <w:rPr>
                <w:rFonts w:eastAsia="宋体" w:cs="Times New Roman"/>
                <w:color w:val="000000" w:themeColor="text1"/>
                <w14:textFill>
                  <w14:solidFill>
                    <w14:schemeClr w14:val="tx1"/>
                  </w14:solidFill>
                </w14:textFill>
              </w:rPr>
              <w:t>本项目位于项目位于河北迁安经济开发区迁安市沙河驿镇上炉村东，河北鑫达钢铁集团有限公司现有制氧厂内，建设位置为原6500Nm</w:t>
            </w:r>
            <w:r>
              <w:rPr>
                <w:rFonts w:eastAsia="宋体" w:cs="Times New Roman"/>
                <w:color w:val="000000" w:themeColor="text1"/>
                <w:vertAlign w:val="superscript"/>
                <w14:textFill>
                  <w14:solidFill>
                    <w14:schemeClr w14:val="tx1"/>
                  </w14:solidFill>
                </w14:textFill>
              </w:rPr>
              <w:t>3</w:t>
            </w:r>
            <w:r>
              <w:rPr>
                <w:rFonts w:eastAsia="宋体" w:cs="Times New Roman"/>
                <w:color w:val="000000" w:themeColor="text1"/>
                <w14:textFill>
                  <w14:solidFill>
                    <w14:schemeClr w14:val="tx1"/>
                  </w14:solidFill>
                </w14:textFill>
              </w:rPr>
              <w:t>制氧机组占地，不新增占地</w:t>
            </w:r>
            <w:r>
              <w:rPr>
                <w:rFonts w:eastAsia="宋体" w:cs="Times New Roman"/>
                <w:bCs/>
                <w:snapToGrid w:val="0"/>
                <w:color w:val="000000" w:themeColor="text1"/>
                <w:kern w:val="0"/>
                <w:szCs w:val="24"/>
                <w14:textFill>
                  <w14:solidFill>
                    <w14:schemeClr w14:val="tx1"/>
                  </w14:solidFill>
                </w14:textFill>
              </w:rPr>
              <w:t>。</w:t>
            </w:r>
          </w:p>
          <w:p w14:paraId="739E4DF3">
            <w:pPr>
              <w:ind w:firstLine="474"/>
              <w:rPr>
                <w:rFonts w:eastAsia="宋体" w:cs="Times New Roman"/>
                <w:bCs/>
                <w:color w:val="000000" w:themeColor="text1"/>
                <w:szCs w:val="24"/>
                <w14:textFill>
                  <w14:solidFill>
                    <w14:schemeClr w14:val="tx1"/>
                  </w14:solidFill>
                </w14:textFill>
              </w:rPr>
            </w:pPr>
            <w:r>
              <w:rPr>
                <w:rFonts w:eastAsia="宋体" w:cs="Times New Roman"/>
                <w:b/>
                <w:bCs/>
                <w:color w:val="000000" w:themeColor="text1"/>
                <w:spacing w:val="-2"/>
                <w:szCs w:val="24"/>
                <w14:textFill>
                  <w14:solidFill>
                    <w14:schemeClr w14:val="tx1"/>
                  </w14:solidFill>
                </w14:textFill>
              </w:rPr>
              <w:t>7、</w:t>
            </w:r>
            <w:r>
              <w:rPr>
                <w:rFonts w:eastAsia="宋体" w:cs="Times New Roman"/>
                <w:b/>
                <w:bCs/>
                <w:color w:val="000000" w:themeColor="text1"/>
                <w:szCs w:val="24"/>
                <w14:textFill>
                  <w14:solidFill>
                    <w14:schemeClr w14:val="tx1"/>
                  </w14:solidFill>
                </w14:textFill>
              </w:rPr>
              <w:t>建设内容</w:t>
            </w:r>
          </w:p>
          <w:p w14:paraId="1B215E3D">
            <w:pPr>
              <w:adjustRightInd w:val="0"/>
              <w:snapToGrid w:val="0"/>
              <w:ind w:firstLine="480"/>
              <w:rPr>
                <w:rFonts w:eastAsia="宋体" w:cs="Times New Roman"/>
                <w:bCs/>
                <w:snapToGrid w:val="0"/>
                <w:color w:val="000000" w:themeColor="text1"/>
                <w:szCs w:val="24"/>
                <w:lang w:bidi="ar"/>
                <w14:textFill>
                  <w14:solidFill>
                    <w14:schemeClr w14:val="tx1"/>
                  </w14:solidFill>
                </w14:textFill>
              </w:rPr>
            </w:pPr>
            <w:r>
              <w:rPr>
                <w:rFonts w:eastAsia="宋体" w:cs="Times New Roman"/>
                <w:bCs/>
                <w:snapToGrid w:val="0"/>
                <w:color w:val="000000" w:themeColor="text1"/>
                <w:szCs w:val="24"/>
                <w:lang w:bidi="ar"/>
                <w14:textFill>
                  <w14:solidFill>
                    <w14:schemeClr w14:val="tx1"/>
                  </w14:solidFill>
                </w14:textFill>
              </w:rPr>
              <w:t>本项目</w:t>
            </w:r>
            <w:r>
              <w:rPr>
                <w:rFonts w:hint="eastAsia" w:eastAsia="宋体" w:cs="Times New Roman"/>
                <w:bCs/>
                <w:snapToGrid w:val="0"/>
                <w:color w:val="000000" w:themeColor="text1"/>
                <w:szCs w:val="24"/>
                <w:lang w:bidi="ar"/>
                <w14:textFill>
                  <w14:solidFill>
                    <w14:schemeClr w14:val="tx1"/>
                  </w14:solidFill>
                </w14:textFill>
              </w:rPr>
              <w:t>淘汰6500Nm</w:t>
            </w:r>
            <w:r>
              <w:rPr>
                <w:rFonts w:eastAsia="宋体" w:cs="Times New Roman"/>
                <w:bCs/>
                <w:snapToGrid w:val="0"/>
                <w:color w:val="000000" w:themeColor="text1"/>
                <w:szCs w:val="24"/>
                <w:vertAlign w:val="superscript"/>
                <w:lang w:bidi="ar"/>
                <w14:textFill>
                  <w14:solidFill>
                    <w14:schemeClr w14:val="tx1"/>
                  </w14:solidFill>
                </w14:textFill>
              </w:rPr>
              <w:t>3</w:t>
            </w:r>
            <w:r>
              <w:rPr>
                <w:rFonts w:hint="eastAsia" w:eastAsia="宋体" w:cs="Times New Roman"/>
                <w:bCs/>
                <w:snapToGrid w:val="0"/>
                <w:color w:val="000000" w:themeColor="text1"/>
                <w:szCs w:val="24"/>
                <w:lang w:bidi="ar"/>
                <w14:textFill>
                  <w14:solidFill>
                    <w14:schemeClr w14:val="tx1"/>
                  </w14:solidFill>
                </w14:textFill>
              </w:rPr>
              <w:t>/h、8000Nm</w:t>
            </w:r>
            <w:r>
              <w:rPr>
                <w:rFonts w:hint="eastAsia" w:eastAsia="宋体" w:cs="Times New Roman"/>
                <w:bCs/>
                <w:snapToGrid w:val="0"/>
                <w:color w:val="000000" w:themeColor="text1"/>
                <w:szCs w:val="24"/>
                <w:vertAlign w:val="superscript"/>
                <w:lang w:bidi="ar"/>
                <w14:textFill>
                  <w14:solidFill>
                    <w14:schemeClr w14:val="tx1"/>
                  </w14:solidFill>
                </w14:textFill>
              </w:rPr>
              <w:t>3</w:t>
            </w:r>
            <w:r>
              <w:rPr>
                <w:rFonts w:hint="eastAsia" w:eastAsia="宋体" w:cs="Times New Roman"/>
                <w:bCs/>
                <w:snapToGrid w:val="0"/>
                <w:color w:val="000000" w:themeColor="text1"/>
                <w:szCs w:val="24"/>
                <w:lang w:bidi="ar"/>
                <w14:textFill>
                  <w14:solidFill>
                    <w14:schemeClr w14:val="tx1"/>
                  </w14:solidFill>
                </w14:textFill>
              </w:rPr>
              <w:t>/h、12000Nm</w:t>
            </w:r>
            <w:r>
              <w:rPr>
                <w:rFonts w:hint="eastAsia" w:eastAsia="宋体" w:cs="Times New Roman"/>
                <w:bCs/>
                <w:snapToGrid w:val="0"/>
                <w:color w:val="000000" w:themeColor="text1"/>
                <w:szCs w:val="24"/>
                <w:vertAlign w:val="superscript"/>
                <w:lang w:bidi="ar"/>
                <w14:textFill>
                  <w14:solidFill>
                    <w14:schemeClr w14:val="tx1"/>
                  </w14:solidFill>
                </w14:textFill>
              </w:rPr>
              <w:t>3</w:t>
            </w:r>
            <w:r>
              <w:rPr>
                <w:rFonts w:hint="eastAsia" w:eastAsia="宋体" w:cs="Times New Roman"/>
                <w:bCs/>
                <w:snapToGrid w:val="0"/>
                <w:color w:val="000000" w:themeColor="text1"/>
                <w:szCs w:val="24"/>
                <w:lang w:bidi="ar"/>
                <w14:textFill>
                  <w14:solidFill>
                    <w14:schemeClr w14:val="tx1"/>
                  </w14:solidFill>
                </w14:textFill>
              </w:rPr>
              <w:t>/h制氧机组，依托现有冶炼设施，配套建设3.3万Nm</w:t>
            </w:r>
            <w:r>
              <w:rPr>
                <w:rFonts w:hint="eastAsia" w:eastAsia="宋体" w:cs="Times New Roman"/>
                <w:bCs/>
                <w:snapToGrid w:val="0"/>
                <w:color w:val="000000" w:themeColor="text1"/>
                <w:szCs w:val="24"/>
                <w:vertAlign w:val="superscript"/>
                <w:lang w:bidi="ar"/>
                <w14:textFill>
                  <w14:solidFill>
                    <w14:schemeClr w14:val="tx1"/>
                  </w14:solidFill>
                </w14:textFill>
              </w:rPr>
              <w:t>3</w:t>
            </w:r>
            <w:r>
              <w:rPr>
                <w:rFonts w:hint="eastAsia" w:eastAsia="宋体" w:cs="Times New Roman"/>
                <w:bCs/>
                <w:snapToGrid w:val="0"/>
                <w:color w:val="000000" w:themeColor="text1"/>
                <w:szCs w:val="24"/>
                <w:lang w:bidi="ar"/>
                <w14:textFill>
                  <w14:solidFill>
                    <w14:schemeClr w14:val="tx1"/>
                  </w14:solidFill>
                </w14:textFill>
              </w:rPr>
              <w:t>/h制氧装置1套，主要包括空气过滤系统、空气压缩系统、空气预冷系统、分子筛纯化系统、分馏塔系统等配套公辅设施。项目建成达产后，每小时产氧气3.3万Nm</w:t>
            </w:r>
            <w:r>
              <w:rPr>
                <w:rFonts w:eastAsia="宋体" w:cs="Times New Roman"/>
                <w:bCs/>
                <w:snapToGrid w:val="0"/>
                <w:color w:val="000000" w:themeColor="text1"/>
                <w:szCs w:val="24"/>
                <w:vertAlign w:val="superscript"/>
                <w:lang w:bidi="ar"/>
                <w14:textFill>
                  <w14:solidFill>
                    <w14:schemeClr w14:val="tx1"/>
                  </w14:solidFill>
                </w14:textFill>
              </w:rPr>
              <w:t>3</w:t>
            </w:r>
            <w:r>
              <w:rPr>
                <w:rFonts w:hint="eastAsia" w:eastAsia="宋体" w:cs="Times New Roman"/>
                <w:bCs/>
                <w:snapToGrid w:val="0"/>
                <w:color w:val="000000" w:themeColor="text1"/>
                <w:szCs w:val="24"/>
                <w:lang w:bidi="ar"/>
                <w14:textFill>
                  <w14:solidFill>
                    <w14:schemeClr w14:val="tx1"/>
                  </w14:solidFill>
                </w14:textFill>
              </w:rPr>
              <w:t>，副产品为氮气、液氧、液氩。</w:t>
            </w:r>
          </w:p>
          <w:p w14:paraId="6A29007B">
            <w:pPr>
              <w:autoSpaceDE w:val="0"/>
              <w:autoSpaceDN w:val="0"/>
              <w:adjustRightInd w:val="0"/>
              <w:snapToGrid w:val="0"/>
              <w:ind w:firstLine="480"/>
              <w:jc w:val="left"/>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项目建设内容见表2-2。</w:t>
            </w:r>
          </w:p>
          <w:p w14:paraId="1397EDCC">
            <w:pPr>
              <w:adjustRightInd w:val="0"/>
              <w:snapToGrid w:val="0"/>
              <w:ind w:firstLine="482"/>
              <w:jc w:val="left"/>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表2-2    项目建设内容一览表</w:t>
            </w:r>
          </w:p>
          <w:tbl>
            <w:tblPr>
              <w:tblStyle w:val="90"/>
              <w:tblW w:w="82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24"/>
              <w:gridCol w:w="963"/>
              <w:gridCol w:w="707"/>
              <w:gridCol w:w="5351"/>
              <w:gridCol w:w="737"/>
            </w:tblGrid>
            <w:tr w14:paraId="189C4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0" w:hRule="atLeast"/>
                <w:jc w:val="center"/>
              </w:trPr>
              <w:tc>
                <w:tcPr>
                  <w:tcW w:w="524" w:type="dxa"/>
                  <w:noWrap/>
                  <w:vAlign w:val="center"/>
                </w:tcPr>
                <w:p w14:paraId="468A675A">
                  <w:pPr>
                    <w:adjustRightInd w:val="0"/>
                    <w:snapToGrid w:val="0"/>
                    <w:spacing w:line="360" w:lineRule="exact"/>
                    <w:ind w:firstLine="0" w:firstLineChars="0"/>
                    <w:jc w:val="center"/>
                    <w:textAlignment w:val="baseline"/>
                    <w:rPr>
                      <w:rFonts w:eastAsia="宋体" w:cs="Times New Roman"/>
                      <w:color w:val="000000" w:themeColor="text1"/>
                      <w:sz w:val="21"/>
                      <w:szCs w:val="24"/>
                      <w14:textFill>
                        <w14:solidFill>
                          <w14:schemeClr w14:val="tx1"/>
                        </w14:solidFill>
                      </w14:textFill>
                    </w:rPr>
                  </w:pPr>
                  <w:r>
                    <w:rPr>
                      <w:rFonts w:eastAsia="宋体" w:cs="Times New Roman"/>
                      <w:color w:val="000000" w:themeColor="text1"/>
                      <w:spacing w:val="-17"/>
                      <w:sz w:val="21"/>
                      <w:szCs w:val="24"/>
                      <w14:textFill>
                        <w14:solidFill>
                          <w14:schemeClr w14:val="tx1"/>
                        </w14:solidFill>
                      </w14:textFill>
                    </w:rPr>
                    <w:t>项目</w:t>
                  </w:r>
                </w:p>
              </w:tc>
              <w:tc>
                <w:tcPr>
                  <w:tcW w:w="963" w:type="dxa"/>
                  <w:noWrap/>
                  <w:vAlign w:val="center"/>
                </w:tcPr>
                <w:p w14:paraId="46ABC308">
                  <w:pPr>
                    <w:adjustRightInd w:val="0"/>
                    <w:snapToGrid w:val="0"/>
                    <w:spacing w:line="360" w:lineRule="exact"/>
                    <w:ind w:firstLine="0" w:firstLineChars="0"/>
                    <w:jc w:val="center"/>
                    <w:textAlignment w:val="baseline"/>
                    <w:rPr>
                      <w:rFonts w:eastAsia="宋体" w:cs="Times New Roman"/>
                      <w:color w:val="000000" w:themeColor="text1"/>
                      <w:spacing w:val="-16"/>
                      <w:sz w:val="21"/>
                      <w:szCs w:val="24"/>
                      <w14:textFill>
                        <w14:solidFill>
                          <w14:schemeClr w14:val="tx1"/>
                        </w14:solidFill>
                      </w14:textFill>
                    </w:rPr>
                  </w:pPr>
                  <w:r>
                    <w:rPr>
                      <w:rFonts w:eastAsia="宋体" w:cs="Times New Roman"/>
                      <w:color w:val="000000" w:themeColor="text1"/>
                      <w:spacing w:val="-16"/>
                      <w:sz w:val="21"/>
                      <w:szCs w:val="24"/>
                      <w14:textFill>
                        <w14:solidFill>
                          <w14:schemeClr w14:val="tx1"/>
                        </w14:solidFill>
                      </w14:textFill>
                    </w:rPr>
                    <w:t>项目组成</w:t>
                  </w:r>
                </w:p>
              </w:tc>
              <w:tc>
                <w:tcPr>
                  <w:tcW w:w="6058" w:type="dxa"/>
                  <w:gridSpan w:val="2"/>
                  <w:noWrap/>
                  <w:vAlign w:val="center"/>
                </w:tcPr>
                <w:p w14:paraId="4665F3DB">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建设内容</w:t>
                  </w:r>
                </w:p>
              </w:tc>
              <w:tc>
                <w:tcPr>
                  <w:tcW w:w="737" w:type="dxa"/>
                  <w:noWrap/>
                  <w:vAlign w:val="center"/>
                </w:tcPr>
                <w:p w14:paraId="5048EC41">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备注</w:t>
                  </w:r>
                </w:p>
              </w:tc>
            </w:tr>
            <w:tr w14:paraId="123E0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75" w:hRule="atLeast"/>
                <w:jc w:val="center"/>
              </w:trPr>
              <w:tc>
                <w:tcPr>
                  <w:tcW w:w="524" w:type="dxa"/>
                  <w:vMerge w:val="restart"/>
                  <w:noWrap/>
                  <w:vAlign w:val="center"/>
                </w:tcPr>
                <w:p w14:paraId="3F9C41ED">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主体工程</w:t>
                  </w:r>
                </w:p>
              </w:tc>
              <w:tc>
                <w:tcPr>
                  <w:tcW w:w="963" w:type="dxa"/>
                  <w:vMerge w:val="restart"/>
                  <w:noWrap/>
                  <w:vAlign w:val="center"/>
                </w:tcPr>
                <w:p w14:paraId="6899F6F7">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制氧工程</w:t>
                  </w:r>
                </w:p>
              </w:tc>
              <w:tc>
                <w:tcPr>
                  <w:tcW w:w="6058" w:type="dxa"/>
                  <w:gridSpan w:val="2"/>
                  <w:noWrap/>
                  <w:vAlign w:val="center"/>
                </w:tcPr>
                <w:p w14:paraId="75A441B6">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新建1套空分制氧机组，制氧产量为33000Nm</w:t>
                  </w:r>
                  <w:r>
                    <w:rPr>
                      <w:rFonts w:eastAsia="宋体" w:cs="Times New Roman"/>
                      <w:color w:val="000000" w:themeColor="text1"/>
                      <w:sz w:val="21"/>
                      <w:szCs w:val="21"/>
                      <w:vertAlign w:val="superscript"/>
                      <w14:textFill>
                        <w14:solidFill>
                          <w14:schemeClr w14:val="tx1"/>
                        </w14:solidFill>
                      </w14:textFill>
                    </w:rPr>
                    <w:t>3</w:t>
                  </w:r>
                  <w:r>
                    <w:rPr>
                      <w:rFonts w:eastAsia="宋体" w:cs="Times New Roman"/>
                      <w:color w:val="000000" w:themeColor="text1"/>
                      <w:sz w:val="21"/>
                      <w:szCs w:val="21"/>
                      <w14:textFill>
                        <w14:solidFill>
                          <w14:schemeClr w14:val="tx1"/>
                        </w14:solidFill>
                      </w14:textFill>
                    </w:rPr>
                    <w:t>/h</w:t>
                  </w:r>
                </w:p>
              </w:tc>
              <w:tc>
                <w:tcPr>
                  <w:tcW w:w="737" w:type="dxa"/>
                  <w:noWrap/>
                  <w:vAlign w:val="center"/>
                </w:tcPr>
                <w:p w14:paraId="3979D71B">
                  <w:pPr>
                    <w:adjustRightInd w:val="0"/>
                    <w:snapToGrid w:val="0"/>
                    <w:spacing w:line="360" w:lineRule="exact"/>
                    <w:ind w:firstLine="0" w:firstLineChars="0"/>
                    <w:jc w:val="center"/>
                    <w:textAlignment w:val="baseline"/>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新建</w:t>
                  </w:r>
                </w:p>
              </w:tc>
            </w:tr>
            <w:tr w14:paraId="5316E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75" w:hRule="atLeast"/>
                <w:jc w:val="center"/>
              </w:trPr>
              <w:tc>
                <w:tcPr>
                  <w:tcW w:w="524" w:type="dxa"/>
                  <w:vMerge w:val="continue"/>
                  <w:noWrap/>
                  <w:vAlign w:val="center"/>
                </w:tcPr>
                <w:p w14:paraId="70B42613">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vMerge w:val="continue"/>
                  <w:noWrap/>
                  <w:vAlign w:val="center"/>
                </w:tcPr>
                <w:p w14:paraId="4A25AB27">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6058" w:type="dxa"/>
                  <w:gridSpan w:val="2"/>
                  <w:noWrap/>
                  <w:vAlign w:val="center"/>
                </w:tcPr>
                <w:p w14:paraId="2223C193">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淘汰1套8000</w:t>
                  </w:r>
                  <w:r>
                    <w:rPr>
                      <w:rFonts w:eastAsia="宋体" w:cs="Times New Roman"/>
                      <w:color w:val="000000" w:themeColor="text1"/>
                      <w:sz w:val="21"/>
                      <w:szCs w:val="21"/>
                      <w14:textFill>
                        <w14:solidFill>
                          <w14:schemeClr w14:val="tx1"/>
                        </w14:solidFill>
                      </w14:textFill>
                    </w:rPr>
                    <w:t>N</w:t>
                  </w:r>
                  <w:r>
                    <w:rPr>
                      <w:rFonts w:hint="eastAsia" w:eastAsia="宋体" w:cs="Times New Roman"/>
                      <w:color w:val="000000" w:themeColor="text1"/>
                      <w:sz w:val="21"/>
                      <w:szCs w:val="21"/>
                      <w14:textFill>
                        <w14:solidFill>
                          <w14:schemeClr w14:val="tx1"/>
                        </w14:solidFill>
                      </w14:textFill>
                    </w:rPr>
                    <w:t>m</w:t>
                  </w:r>
                  <w:r>
                    <w:rPr>
                      <w:rFonts w:eastAsia="宋体" w:cs="Times New Roman"/>
                      <w:color w:val="000000" w:themeColor="text1"/>
                      <w:sz w:val="21"/>
                      <w:szCs w:val="21"/>
                      <w:vertAlign w:val="superscript"/>
                      <w14:textFill>
                        <w14:solidFill>
                          <w14:schemeClr w14:val="tx1"/>
                        </w14:solidFill>
                      </w14:textFill>
                    </w:rPr>
                    <w:t>3</w:t>
                  </w:r>
                  <w:r>
                    <w:rPr>
                      <w:rFonts w:eastAsia="宋体" w:cs="Times New Roman"/>
                      <w:color w:val="000000" w:themeColor="text1"/>
                      <w:sz w:val="21"/>
                      <w:szCs w:val="21"/>
                      <w14:textFill>
                        <w14:solidFill>
                          <w14:schemeClr w14:val="tx1"/>
                        </w14:solidFill>
                      </w14:textFill>
                    </w:rPr>
                    <w:t>/h</w:t>
                  </w:r>
                  <w:r>
                    <w:rPr>
                      <w:rFonts w:hint="eastAsia" w:eastAsia="宋体" w:cs="Times New Roman"/>
                      <w:color w:val="000000" w:themeColor="text1"/>
                      <w:sz w:val="21"/>
                      <w:szCs w:val="21"/>
                      <w14:textFill>
                        <w14:solidFill>
                          <w14:schemeClr w14:val="tx1"/>
                        </w14:solidFill>
                      </w14:textFill>
                    </w:rPr>
                    <w:t>制氧机组和1套12000</w:t>
                  </w:r>
                  <w:r>
                    <w:rPr>
                      <w:rFonts w:eastAsia="宋体" w:cs="Times New Roman"/>
                      <w:color w:val="000000" w:themeColor="text1"/>
                      <w:sz w:val="21"/>
                      <w:szCs w:val="21"/>
                      <w14:textFill>
                        <w14:solidFill>
                          <w14:schemeClr w14:val="tx1"/>
                        </w14:solidFill>
                      </w14:textFill>
                    </w:rPr>
                    <w:t>N</w:t>
                  </w:r>
                  <w:r>
                    <w:rPr>
                      <w:rFonts w:hint="eastAsia" w:eastAsia="宋体" w:cs="Times New Roman"/>
                      <w:color w:val="000000" w:themeColor="text1"/>
                      <w:sz w:val="21"/>
                      <w:szCs w:val="21"/>
                      <w14:textFill>
                        <w14:solidFill>
                          <w14:schemeClr w14:val="tx1"/>
                        </w14:solidFill>
                      </w14:textFill>
                    </w:rPr>
                    <w:t>m</w:t>
                  </w:r>
                  <w:r>
                    <w:rPr>
                      <w:rFonts w:hint="eastAsia" w:eastAsia="宋体" w:cs="Times New Roman"/>
                      <w:color w:val="000000" w:themeColor="text1"/>
                      <w:sz w:val="21"/>
                      <w:szCs w:val="21"/>
                      <w:vertAlign w:val="superscript"/>
                      <w14:textFill>
                        <w14:solidFill>
                          <w14:schemeClr w14:val="tx1"/>
                        </w14:solidFill>
                      </w14:textFill>
                    </w:rPr>
                    <w:t>3</w:t>
                  </w:r>
                  <w:r>
                    <w:rPr>
                      <w:rFonts w:hint="eastAsia" w:eastAsia="宋体" w:cs="Times New Roman"/>
                      <w:color w:val="000000" w:themeColor="text1"/>
                      <w:sz w:val="21"/>
                      <w:szCs w:val="21"/>
                      <w14:textFill>
                        <w14:solidFill>
                          <w14:schemeClr w14:val="tx1"/>
                        </w14:solidFill>
                      </w14:textFill>
                    </w:rPr>
                    <w:t>/h制氧机</w:t>
                  </w:r>
                </w:p>
              </w:tc>
              <w:tc>
                <w:tcPr>
                  <w:tcW w:w="737" w:type="dxa"/>
                  <w:noWrap/>
                  <w:vAlign w:val="center"/>
                </w:tcPr>
                <w:p w14:paraId="50C5E60A">
                  <w:pPr>
                    <w:adjustRightInd w:val="0"/>
                    <w:snapToGrid w:val="0"/>
                    <w:spacing w:line="360" w:lineRule="exact"/>
                    <w:ind w:firstLine="0" w:firstLineChars="0"/>
                    <w:jc w:val="center"/>
                    <w:textAlignment w:val="baseline"/>
                    <w:rPr>
                      <w:rFonts w:eastAsia="宋体" w:cs="Times New Roman"/>
                      <w:color w:val="000000" w:themeColor="text1"/>
                      <w:sz w:val="21"/>
                      <w:szCs w:val="24"/>
                      <w14:textFill>
                        <w14:solidFill>
                          <w14:schemeClr w14:val="tx1"/>
                        </w14:solidFill>
                      </w14:textFill>
                    </w:rPr>
                  </w:pPr>
                  <w:r>
                    <w:rPr>
                      <w:rFonts w:hint="eastAsia" w:eastAsia="宋体" w:cs="Times New Roman"/>
                      <w:color w:val="000000" w:themeColor="text1"/>
                      <w:sz w:val="21"/>
                      <w:szCs w:val="24"/>
                      <w14:textFill>
                        <w14:solidFill>
                          <w14:schemeClr w14:val="tx1"/>
                        </w14:solidFill>
                      </w14:textFill>
                    </w:rPr>
                    <w:t>淘汰</w:t>
                  </w:r>
                </w:p>
              </w:tc>
            </w:tr>
            <w:tr w14:paraId="3E7B7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45" w:hRule="atLeast"/>
                <w:jc w:val="center"/>
              </w:trPr>
              <w:tc>
                <w:tcPr>
                  <w:tcW w:w="1487" w:type="dxa"/>
                  <w:gridSpan w:val="2"/>
                  <w:noWrap/>
                  <w:vAlign w:val="center"/>
                </w:tcPr>
                <w:p w14:paraId="316756DF">
                  <w:pPr>
                    <w:widowControl/>
                    <w:spacing w:line="360" w:lineRule="exact"/>
                    <w:ind w:firstLine="0" w:firstLineChars="0"/>
                    <w:jc w:val="center"/>
                    <w:textAlignment w:val="center"/>
                    <w:rPr>
                      <w:rFonts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拆除工程</w:t>
                  </w:r>
                </w:p>
              </w:tc>
              <w:tc>
                <w:tcPr>
                  <w:tcW w:w="6058" w:type="dxa"/>
                  <w:gridSpan w:val="2"/>
                  <w:noWrap/>
                  <w:vAlign w:val="center"/>
                </w:tcPr>
                <w:p w14:paraId="647C7151">
                  <w:pPr>
                    <w:widowControl/>
                    <w:spacing w:line="360" w:lineRule="exact"/>
                    <w:ind w:firstLine="420"/>
                    <w:jc w:val="center"/>
                    <w:textAlignment w:val="center"/>
                    <w:rPr>
                      <w:rFonts w:cs="Times New Roman"/>
                      <w:color w:val="000000" w:themeColor="text1"/>
                      <w:spacing w:val="-6"/>
                      <w:sz w:val="21"/>
                      <w:szCs w:val="21"/>
                      <w14:textFill>
                        <w14:solidFill>
                          <w14:schemeClr w14:val="tx1"/>
                        </w14:solidFill>
                      </w14:textFill>
                    </w:rPr>
                  </w:pPr>
                  <w:r>
                    <w:rPr>
                      <w:rFonts w:hint="eastAsia" w:eastAsia="宋体" w:cs="Times New Roman"/>
                      <w:snapToGrid w:val="0"/>
                      <w:color w:val="000000" w:themeColor="text1"/>
                      <w:kern w:val="0"/>
                      <w:sz w:val="21"/>
                      <w:szCs w:val="21"/>
                      <w:lang w:bidi="ar"/>
                      <w14:textFill>
                        <w14:solidFill>
                          <w14:schemeClr w14:val="tx1"/>
                        </w14:solidFill>
                      </w14:textFill>
                    </w:rPr>
                    <w:t>现有工程</w:t>
                  </w:r>
                  <w:r>
                    <w:rPr>
                      <w:rFonts w:eastAsia="宋体" w:cs="Times New Roman"/>
                      <w:snapToGrid w:val="0"/>
                      <w:color w:val="000000" w:themeColor="text1"/>
                      <w:kern w:val="0"/>
                      <w:sz w:val="21"/>
                      <w:szCs w:val="21"/>
                      <w:lang w:bidi="ar"/>
                      <w14:textFill>
                        <w14:solidFill>
                          <w14:schemeClr w14:val="tx1"/>
                        </w14:solidFill>
                      </w14:textFill>
                    </w:rPr>
                    <w:t>原6500Nm</w:t>
                  </w:r>
                  <w:r>
                    <w:rPr>
                      <w:rFonts w:eastAsia="宋体" w:cs="Times New Roman"/>
                      <w:snapToGrid w:val="0"/>
                      <w:color w:val="000000" w:themeColor="text1"/>
                      <w:kern w:val="0"/>
                      <w:sz w:val="21"/>
                      <w:szCs w:val="21"/>
                      <w:vertAlign w:val="superscript"/>
                      <w:lang w:bidi="ar"/>
                      <w14:textFill>
                        <w14:solidFill>
                          <w14:schemeClr w14:val="tx1"/>
                        </w14:solidFill>
                      </w14:textFill>
                    </w:rPr>
                    <w:t>3</w:t>
                  </w:r>
                  <w:r>
                    <w:rPr>
                      <w:rFonts w:eastAsia="宋体" w:cs="Times New Roman"/>
                      <w:snapToGrid w:val="0"/>
                      <w:color w:val="000000" w:themeColor="text1"/>
                      <w:kern w:val="0"/>
                      <w:sz w:val="21"/>
                      <w:szCs w:val="21"/>
                      <w:lang w:bidi="ar"/>
                      <w14:textFill>
                        <w14:solidFill>
                          <w14:schemeClr w14:val="tx1"/>
                        </w14:solidFill>
                      </w14:textFill>
                    </w:rPr>
                    <w:t>/h制氧机组</w:t>
                  </w:r>
                  <w:r>
                    <w:rPr>
                      <w:rFonts w:hint="eastAsia" w:eastAsia="宋体" w:cs="Times New Roman"/>
                      <w:snapToGrid w:val="0"/>
                      <w:color w:val="000000" w:themeColor="text1"/>
                      <w:kern w:val="0"/>
                      <w:sz w:val="21"/>
                      <w:szCs w:val="21"/>
                      <w:lang w:bidi="ar"/>
                      <w14:textFill>
                        <w14:solidFill>
                          <w14:schemeClr w14:val="tx1"/>
                        </w14:solidFill>
                      </w14:textFill>
                    </w:rPr>
                    <w:t>设备目前已拆除，本项目拆除原制氧机组厂房</w:t>
                  </w:r>
                </w:p>
              </w:tc>
              <w:tc>
                <w:tcPr>
                  <w:tcW w:w="737" w:type="dxa"/>
                  <w:noWrap/>
                  <w:vAlign w:val="center"/>
                </w:tcPr>
                <w:p w14:paraId="15141522">
                  <w:pPr>
                    <w:adjustRightInd w:val="0"/>
                    <w:snapToGrid w:val="0"/>
                    <w:spacing w:line="360" w:lineRule="exact"/>
                    <w:ind w:firstLine="0" w:firstLineChars="0"/>
                    <w:jc w:val="center"/>
                    <w:textAlignment w:val="baseline"/>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拆除</w:t>
                  </w:r>
                </w:p>
              </w:tc>
            </w:tr>
            <w:tr w14:paraId="3F341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21" w:hRule="atLeast"/>
                <w:jc w:val="center"/>
              </w:trPr>
              <w:tc>
                <w:tcPr>
                  <w:tcW w:w="524" w:type="dxa"/>
                  <w:vMerge w:val="restart"/>
                  <w:noWrap/>
                  <w:vAlign w:val="center"/>
                </w:tcPr>
                <w:p w14:paraId="20C2CA6A">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储运工程</w:t>
                  </w:r>
                </w:p>
              </w:tc>
              <w:tc>
                <w:tcPr>
                  <w:tcW w:w="963" w:type="dxa"/>
                  <w:noWrap/>
                  <w:vAlign w:val="center"/>
                </w:tcPr>
                <w:p w14:paraId="6BDBFC54">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氧气罐</w:t>
                  </w:r>
                </w:p>
              </w:tc>
              <w:tc>
                <w:tcPr>
                  <w:tcW w:w="6058" w:type="dxa"/>
                  <w:gridSpan w:val="2"/>
                  <w:noWrap/>
                  <w:vAlign w:val="center"/>
                </w:tcPr>
                <w:p w14:paraId="716C08B7">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hint="eastAsia" w:eastAsia="宋体" w:cs="Times New Roman"/>
                      <w:snapToGrid w:val="0"/>
                      <w:color w:val="000000" w:themeColor="text1"/>
                      <w:kern w:val="0"/>
                      <w:sz w:val="21"/>
                      <w:szCs w:val="21"/>
                      <w:lang w:bidi="ar"/>
                      <w14:textFill>
                        <w14:solidFill>
                          <w14:schemeClr w14:val="tx1"/>
                        </w14:solidFill>
                      </w14:textFill>
                    </w:rPr>
                    <w:t>现有工程</w:t>
                  </w:r>
                  <w:r>
                    <w:rPr>
                      <w:rFonts w:eastAsia="宋体" w:cs="Times New Roman"/>
                      <w:snapToGrid w:val="0"/>
                      <w:color w:val="000000" w:themeColor="text1"/>
                      <w:kern w:val="0"/>
                      <w:sz w:val="21"/>
                      <w:szCs w:val="21"/>
                      <w:lang w:bidi="ar"/>
                      <w14:textFill>
                        <w14:solidFill>
                          <w14:schemeClr w14:val="tx1"/>
                        </w14:solidFill>
                      </w14:textFill>
                    </w:rPr>
                    <w:t>原6500Nm</w:t>
                  </w:r>
                  <w:r>
                    <w:rPr>
                      <w:rFonts w:eastAsia="宋体" w:cs="Times New Roman"/>
                      <w:snapToGrid w:val="0"/>
                      <w:color w:val="000000" w:themeColor="text1"/>
                      <w:kern w:val="0"/>
                      <w:sz w:val="21"/>
                      <w:szCs w:val="21"/>
                      <w:vertAlign w:val="superscript"/>
                      <w:lang w:bidi="ar"/>
                      <w14:textFill>
                        <w14:solidFill>
                          <w14:schemeClr w14:val="tx1"/>
                        </w14:solidFill>
                      </w14:textFill>
                    </w:rPr>
                    <w:t>3</w:t>
                  </w:r>
                  <w:r>
                    <w:rPr>
                      <w:rFonts w:eastAsia="宋体" w:cs="Times New Roman"/>
                      <w:snapToGrid w:val="0"/>
                      <w:color w:val="000000" w:themeColor="text1"/>
                      <w:kern w:val="0"/>
                      <w:sz w:val="21"/>
                      <w:szCs w:val="21"/>
                      <w:lang w:bidi="ar"/>
                      <w14:textFill>
                        <w14:solidFill>
                          <w14:schemeClr w14:val="tx1"/>
                        </w14:solidFill>
                      </w14:textFill>
                    </w:rPr>
                    <w:t>/h</w:t>
                  </w:r>
                  <w:r>
                    <w:rPr>
                      <w:rFonts w:hint="eastAsia" w:eastAsia="宋体" w:cs="Times New Roman"/>
                      <w:snapToGrid w:val="0"/>
                      <w:color w:val="000000" w:themeColor="text1"/>
                      <w:kern w:val="0"/>
                      <w:sz w:val="21"/>
                      <w:szCs w:val="21"/>
                      <w:lang w:bidi="ar"/>
                      <w14:textFill>
                        <w14:solidFill>
                          <w14:schemeClr w14:val="tx1"/>
                        </w14:solidFill>
                      </w14:textFill>
                    </w:rPr>
                    <w:t>制氧机组氧气罐</w:t>
                  </w:r>
                  <w:r>
                    <w:rPr>
                      <w:rFonts w:eastAsia="宋体" w:cs="Times New Roman"/>
                      <w:color w:val="000000" w:themeColor="text1"/>
                      <w:sz w:val="21"/>
                      <w:szCs w:val="21"/>
                      <w14:textFill>
                        <w14:solidFill>
                          <w14:schemeClr w14:val="tx1"/>
                        </w14:solidFill>
                      </w14:textFill>
                    </w:rPr>
                    <w:t>1座，300m</w:t>
                  </w:r>
                  <w:r>
                    <w:rPr>
                      <w:rFonts w:eastAsia="宋体" w:cs="Times New Roman"/>
                      <w:color w:val="000000" w:themeColor="text1"/>
                      <w:sz w:val="21"/>
                      <w:szCs w:val="21"/>
                      <w:vertAlign w:val="superscript"/>
                      <w14:textFill>
                        <w14:solidFill>
                          <w14:schemeClr w14:val="tx1"/>
                        </w14:solidFill>
                      </w14:textFill>
                    </w:rPr>
                    <w:t>3</w:t>
                  </w:r>
                </w:p>
              </w:tc>
              <w:tc>
                <w:tcPr>
                  <w:tcW w:w="737" w:type="dxa"/>
                  <w:noWrap/>
                </w:tcPr>
                <w:p w14:paraId="58974B64">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4"/>
                      <w14:textFill>
                        <w14:solidFill>
                          <w14:schemeClr w14:val="tx1"/>
                        </w14:solidFill>
                      </w14:textFill>
                    </w:rPr>
                    <w:t>利旧</w:t>
                  </w:r>
                </w:p>
              </w:tc>
            </w:tr>
            <w:tr w14:paraId="64ACA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21" w:hRule="atLeast"/>
                <w:jc w:val="center"/>
              </w:trPr>
              <w:tc>
                <w:tcPr>
                  <w:tcW w:w="524" w:type="dxa"/>
                  <w:vMerge w:val="continue"/>
                  <w:noWrap/>
                  <w:vAlign w:val="center"/>
                </w:tcPr>
                <w:p w14:paraId="4DA3D2B4">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noWrap/>
                  <w:vAlign w:val="center"/>
                </w:tcPr>
                <w:p w14:paraId="20D72BC5">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氧气球罐</w:t>
                  </w:r>
                </w:p>
              </w:tc>
              <w:tc>
                <w:tcPr>
                  <w:tcW w:w="6058" w:type="dxa"/>
                  <w:gridSpan w:val="2"/>
                  <w:noWrap/>
                  <w:vAlign w:val="center"/>
                </w:tcPr>
                <w:p w14:paraId="79B6D903">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1座，1000m</w:t>
                  </w:r>
                  <w:r>
                    <w:rPr>
                      <w:rFonts w:eastAsia="宋体" w:cs="Times New Roman"/>
                      <w:color w:val="000000" w:themeColor="text1"/>
                      <w:sz w:val="21"/>
                      <w:szCs w:val="21"/>
                      <w:vertAlign w:val="superscript"/>
                      <w14:textFill>
                        <w14:solidFill>
                          <w14:schemeClr w14:val="tx1"/>
                        </w14:solidFill>
                      </w14:textFill>
                    </w:rPr>
                    <w:t>3</w:t>
                  </w:r>
                </w:p>
              </w:tc>
              <w:tc>
                <w:tcPr>
                  <w:tcW w:w="737" w:type="dxa"/>
                  <w:noWrap/>
                </w:tcPr>
                <w:p w14:paraId="76B04DFC">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4"/>
                      <w14:textFill>
                        <w14:solidFill>
                          <w14:schemeClr w14:val="tx1"/>
                        </w14:solidFill>
                      </w14:textFill>
                    </w:rPr>
                    <w:t>新建</w:t>
                  </w:r>
                </w:p>
              </w:tc>
            </w:tr>
            <w:tr w14:paraId="29EE2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21" w:hRule="atLeast"/>
                <w:jc w:val="center"/>
              </w:trPr>
              <w:tc>
                <w:tcPr>
                  <w:tcW w:w="524" w:type="dxa"/>
                  <w:vMerge w:val="continue"/>
                  <w:noWrap/>
                  <w:vAlign w:val="center"/>
                </w:tcPr>
                <w:p w14:paraId="4F7BFE65">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noWrap/>
                  <w:vAlign w:val="center"/>
                </w:tcPr>
                <w:p w14:paraId="62DB563C">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氮气罐</w:t>
                  </w:r>
                </w:p>
              </w:tc>
              <w:tc>
                <w:tcPr>
                  <w:tcW w:w="6058" w:type="dxa"/>
                  <w:gridSpan w:val="2"/>
                  <w:noWrap/>
                  <w:vAlign w:val="center"/>
                </w:tcPr>
                <w:p w14:paraId="13882B12">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hint="eastAsia" w:eastAsia="宋体" w:cs="Times New Roman"/>
                      <w:snapToGrid w:val="0"/>
                      <w:color w:val="000000" w:themeColor="text1"/>
                      <w:kern w:val="0"/>
                      <w:sz w:val="21"/>
                      <w:szCs w:val="21"/>
                      <w:lang w:bidi="ar"/>
                      <w14:textFill>
                        <w14:solidFill>
                          <w14:schemeClr w14:val="tx1"/>
                        </w14:solidFill>
                      </w14:textFill>
                    </w:rPr>
                    <w:t>现有工程</w:t>
                  </w:r>
                  <w:r>
                    <w:rPr>
                      <w:rFonts w:eastAsia="宋体" w:cs="Times New Roman"/>
                      <w:snapToGrid w:val="0"/>
                      <w:color w:val="000000" w:themeColor="text1"/>
                      <w:kern w:val="0"/>
                      <w:sz w:val="21"/>
                      <w:szCs w:val="21"/>
                      <w:lang w:bidi="ar"/>
                      <w14:textFill>
                        <w14:solidFill>
                          <w14:schemeClr w14:val="tx1"/>
                        </w14:solidFill>
                      </w14:textFill>
                    </w:rPr>
                    <w:t>原6500Nm</w:t>
                  </w:r>
                  <w:r>
                    <w:rPr>
                      <w:rFonts w:eastAsia="宋体" w:cs="Times New Roman"/>
                      <w:snapToGrid w:val="0"/>
                      <w:color w:val="000000" w:themeColor="text1"/>
                      <w:kern w:val="0"/>
                      <w:sz w:val="21"/>
                      <w:szCs w:val="21"/>
                      <w:vertAlign w:val="superscript"/>
                      <w:lang w:bidi="ar"/>
                      <w14:textFill>
                        <w14:solidFill>
                          <w14:schemeClr w14:val="tx1"/>
                        </w14:solidFill>
                      </w14:textFill>
                    </w:rPr>
                    <w:t>3</w:t>
                  </w:r>
                  <w:r>
                    <w:rPr>
                      <w:rFonts w:eastAsia="宋体" w:cs="Times New Roman"/>
                      <w:snapToGrid w:val="0"/>
                      <w:color w:val="000000" w:themeColor="text1"/>
                      <w:kern w:val="0"/>
                      <w:sz w:val="21"/>
                      <w:szCs w:val="21"/>
                      <w:lang w:bidi="ar"/>
                      <w14:textFill>
                        <w14:solidFill>
                          <w14:schemeClr w14:val="tx1"/>
                        </w14:solidFill>
                      </w14:textFill>
                    </w:rPr>
                    <w:t>/h</w:t>
                  </w:r>
                  <w:r>
                    <w:rPr>
                      <w:rFonts w:hint="eastAsia" w:eastAsia="宋体" w:cs="Times New Roman"/>
                      <w:snapToGrid w:val="0"/>
                      <w:color w:val="000000" w:themeColor="text1"/>
                      <w:kern w:val="0"/>
                      <w:sz w:val="21"/>
                      <w:szCs w:val="21"/>
                      <w:lang w:bidi="ar"/>
                      <w14:textFill>
                        <w14:solidFill>
                          <w14:schemeClr w14:val="tx1"/>
                        </w14:solidFill>
                      </w14:textFill>
                    </w:rPr>
                    <w:t>制氧机组氮气罐</w:t>
                  </w:r>
                  <w:r>
                    <w:rPr>
                      <w:rFonts w:eastAsia="宋体" w:cs="Times New Roman"/>
                      <w:color w:val="000000" w:themeColor="text1"/>
                      <w:sz w:val="21"/>
                      <w:szCs w:val="21"/>
                      <w14:textFill>
                        <w14:solidFill>
                          <w14:schemeClr w14:val="tx1"/>
                        </w14:solidFill>
                      </w14:textFill>
                    </w:rPr>
                    <w:t>1座，200m</w:t>
                  </w:r>
                  <w:r>
                    <w:rPr>
                      <w:rFonts w:eastAsia="宋体" w:cs="Times New Roman"/>
                      <w:color w:val="000000" w:themeColor="text1"/>
                      <w:sz w:val="21"/>
                      <w:szCs w:val="21"/>
                      <w:vertAlign w:val="superscript"/>
                      <w14:textFill>
                        <w14:solidFill>
                          <w14:schemeClr w14:val="tx1"/>
                        </w14:solidFill>
                      </w14:textFill>
                    </w:rPr>
                    <w:t>3</w:t>
                  </w:r>
                </w:p>
              </w:tc>
              <w:tc>
                <w:tcPr>
                  <w:tcW w:w="737" w:type="dxa"/>
                  <w:noWrap/>
                </w:tcPr>
                <w:p w14:paraId="69E8FAE6">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利旧</w:t>
                  </w:r>
                </w:p>
              </w:tc>
            </w:tr>
            <w:tr w14:paraId="3ACA7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21" w:hRule="atLeast"/>
                <w:jc w:val="center"/>
              </w:trPr>
              <w:tc>
                <w:tcPr>
                  <w:tcW w:w="524" w:type="dxa"/>
                  <w:vMerge w:val="continue"/>
                  <w:noWrap/>
                  <w:vAlign w:val="center"/>
                </w:tcPr>
                <w:p w14:paraId="315799C7">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noWrap/>
                  <w:vAlign w:val="center"/>
                </w:tcPr>
                <w:p w14:paraId="08B3294F">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液氧贮槽</w:t>
                  </w:r>
                </w:p>
              </w:tc>
              <w:tc>
                <w:tcPr>
                  <w:tcW w:w="6058" w:type="dxa"/>
                  <w:gridSpan w:val="2"/>
                  <w:noWrap/>
                  <w:vAlign w:val="center"/>
                </w:tcPr>
                <w:p w14:paraId="5C447026">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2</w:t>
                  </w:r>
                  <w:r>
                    <w:rPr>
                      <w:rFonts w:eastAsia="宋体" w:cs="Times New Roman"/>
                      <w:color w:val="000000" w:themeColor="text1"/>
                      <w:sz w:val="21"/>
                      <w:szCs w:val="21"/>
                      <w14:textFill>
                        <w14:solidFill>
                          <w14:schemeClr w14:val="tx1"/>
                        </w14:solidFill>
                      </w14:textFill>
                    </w:rPr>
                    <w:t>台，每台150m</w:t>
                  </w:r>
                  <w:r>
                    <w:rPr>
                      <w:rFonts w:eastAsia="宋体" w:cs="Times New Roman"/>
                      <w:color w:val="000000" w:themeColor="text1"/>
                      <w:sz w:val="21"/>
                      <w:szCs w:val="21"/>
                      <w:vertAlign w:val="superscript"/>
                      <w14:textFill>
                        <w14:solidFill>
                          <w14:schemeClr w14:val="tx1"/>
                        </w14:solidFill>
                      </w14:textFill>
                    </w:rPr>
                    <w:t>3</w:t>
                  </w:r>
                </w:p>
              </w:tc>
              <w:tc>
                <w:tcPr>
                  <w:tcW w:w="737" w:type="dxa"/>
                  <w:noWrap/>
                </w:tcPr>
                <w:p w14:paraId="488F4157">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4"/>
                      <w14:textFill>
                        <w14:solidFill>
                          <w14:schemeClr w14:val="tx1"/>
                        </w14:solidFill>
                      </w14:textFill>
                    </w:rPr>
                    <w:t>新建</w:t>
                  </w:r>
                </w:p>
              </w:tc>
            </w:tr>
            <w:tr w14:paraId="2527F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21" w:hRule="atLeast"/>
                <w:jc w:val="center"/>
              </w:trPr>
              <w:tc>
                <w:tcPr>
                  <w:tcW w:w="524" w:type="dxa"/>
                  <w:vMerge w:val="continue"/>
                  <w:noWrap/>
                  <w:vAlign w:val="center"/>
                </w:tcPr>
                <w:p w14:paraId="0355A21E">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noWrap/>
                  <w:vAlign w:val="center"/>
                </w:tcPr>
                <w:p w14:paraId="07391D3D">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液氩贮槽</w:t>
                  </w:r>
                </w:p>
              </w:tc>
              <w:tc>
                <w:tcPr>
                  <w:tcW w:w="6058" w:type="dxa"/>
                  <w:gridSpan w:val="2"/>
                  <w:noWrap/>
                  <w:vAlign w:val="center"/>
                </w:tcPr>
                <w:p w14:paraId="35235373">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3台，每台150m</w:t>
                  </w:r>
                  <w:r>
                    <w:rPr>
                      <w:rFonts w:eastAsia="宋体" w:cs="Times New Roman"/>
                      <w:color w:val="000000" w:themeColor="text1"/>
                      <w:sz w:val="21"/>
                      <w:szCs w:val="21"/>
                      <w:vertAlign w:val="superscript"/>
                      <w14:textFill>
                        <w14:solidFill>
                          <w14:schemeClr w14:val="tx1"/>
                        </w14:solidFill>
                      </w14:textFill>
                    </w:rPr>
                    <w:t>3</w:t>
                  </w:r>
                </w:p>
              </w:tc>
              <w:tc>
                <w:tcPr>
                  <w:tcW w:w="737" w:type="dxa"/>
                  <w:noWrap/>
                </w:tcPr>
                <w:p w14:paraId="274535A6">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4"/>
                      <w14:textFill>
                        <w14:solidFill>
                          <w14:schemeClr w14:val="tx1"/>
                        </w14:solidFill>
                      </w14:textFill>
                    </w:rPr>
                    <w:t>新建</w:t>
                  </w:r>
                </w:p>
              </w:tc>
            </w:tr>
            <w:tr w14:paraId="72628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21" w:hRule="atLeast"/>
                <w:jc w:val="center"/>
              </w:trPr>
              <w:tc>
                <w:tcPr>
                  <w:tcW w:w="524" w:type="dxa"/>
                  <w:vMerge w:val="restart"/>
                  <w:noWrap/>
                  <w:vAlign w:val="center"/>
                </w:tcPr>
                <w:p w14:paraId="093F531A">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公用工程</w:t>
                  </w:r>
                </w:p>
              </w:tc>
              <w:tc>
                <w:tcPr>
                  <w:tcW w:w="963" w:type="dxa"/>
                  <w:noWrap/>
                  <w:vAlign w:val="center"/>
                </w:tcPr>
                <w:p w14:paraId="5D63B7D4">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给水</w:t>
                  </w:r>
                </w:p>
              </w:tc>
              <w:tc>
                <w:tcPr>
                  <w:tcW w:w="6058" w:type="dxa"/>
                  <w:gridSpan w:val="2"/>
                  <w:noWrap/>
                  <w:vAlign w:val="center"/>
                </w:tcPr>
                <w:p w14:paraId="5590205F">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由厂区现有供水系统提供，鑫达公司已取得河北省水利厅核发的取水许可证，取水点位于河北省唐山市迁安市沙河驿镇上炉村，许可取水量为1445.4万m³/a</w:t>
                  </w:r>
                  <w:r>
                    <w:rPr>
                      <w:rFonts w:hint="eastAsia" w:eastAsia="宋体" w:cs="Times New Roman"/>
                      <w:color w:val="000000" w:themeColor="text1"/>
                      <w:sz w:val="21"/>
                      <w:szCs w:val="21"/>
                      <w14:textFill>
                        <w14:solidFill>
                          <w14:schemeClr w14:val="tx1"/>
                        </w14:solidFill>
                      </w14:textFill>
                    </w:rPr>
                    <w:t>，现有工程用水量为1406.401</w:t>
                  </w:r>
                  <w:r>
                    <w:rPr>
                      <w:rFonts w:eastAsia="宋体" w:cs="Times New Roman"/>
                      <w:color w:val="000000" w:themeColor="text1"/>
                      <w:sz w:val="21"/>
                      <w:szCs w:val="21"/>
                      <w14:textFill>
                        <w14:solidFill>
                          <w14:schemeClr w14:val="tx1"/>
                        </w14:solidFill>
                      </w14:textFill>
                    </w:rPr>
                    <w:t>万m³/a</w:t>
                  </w:r>
                </w:p>
              </w:tc>
              <w:tc>
                <w:tcPr>
                  <w:tcW w:w="737" w:type="dxa"/>
                  <w:noWrap/>
                  <w:vAlign w:val="center"/>
                </w:tcPr>
                <w:p w14:paraId="1536CCFB">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依托</w:t>
                  </w:r>
                </w:p>
              </w:tc>
            </w:tr>
            <w:tr w14:paraId="5CDCF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3" w:hRule="atLeast"/>
                <w:jc w:val="center"/>
              </w:trPr>
              <w:tc>
                <w:tcPr>
                  <w:tcW w:w="524" w:type="dxa"/>
                  <w:vMerge w:val="continue"/>
                  <w:noWrap/>
                  <w:vAlign w:val="center"/>
                </w:tcPr>
                <w:p w14:paraId="48A11685">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noWrap/>
                  <w:vAlign w:val="center"/>
                </w:tcPr>
                <w:p w14:paraId="66E9B8AB">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排水</w:t>
                  </w:r>
                </w:p>
              </w:tc>
              <w:tc>
                <w:tcPr>
                  <w:tcW w:w="6058" w:type="dxa"/>
                  <w:gridSpan w:val="2"/>
                  <w:noWrap/>
                  <w:vAlign w:val="center"/>
                </w:tcPr>
                <w:p w14:paraId="2F5E557C">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本项目废水为冷却系统排水，废水进入厂区现有生产废水处理站处理后用于高炉冲渣和发电冷却系统补水</w:t>
                  </w:r>
                </w:p>
              </w:tc>
              <w:tc>
                <w:tcPr>
                  <w:tcW w:w="737" w:type="dxa"/>
                  <w:noWrap/>
                  <w:vAlign w:val="center"/>
                </w:tcPr>
                <w:p w14:paraId="510235F6">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依托</w:t>
                  </w:r>
                </w:p>
              </w:tc>
            </w:tr>
            <w:tr w14:paraId="00D88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27" w:hRule="atLeast"/>
                <w:jc w:val="center"/>
              </w:trPr>
              <w:tc>
                <w:tcPr>
                  <w:tcW w:w="524" w:type="dxa"/>
                  <w:vMerge w:val="continue"/>
                  <w:noWrap/>
                  <w:vAlign w:val="center"/>
                </w:tcPr>
                <w:p w14:paraId="23D1BEF0">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noWrap/>
                  <w:vAlign w:val="center"/>
                </w:tcPr>
                <w:p w14:paraId="4096BCE0">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供电</w:t>
                  </w:r>
                </w:p>
              </w:tc>
              <w:tc>
                <w:tcPr>
                  <w:tcW w:w="6058" w:type="dxa"/>
                  <w:gridSpan w:val="2"/>
                  <w:noWrap/>
                  <w:vAlign w:val="center"/>
                </w:tcPr>
                <w:p w14:paraId="71D8C659">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厂区内用电依托现有供电系统，用电量为17653.32万kW·h/a。</w:t>
                  </w:r>
                </w:p>
              </w:tc>
              <w:tc>
                <w:tcPr>
                  <w:tcW w:w="737" w:type="dxa"/>
                  <w:noWrap/>
                  <w:vAlign w:val="center"/>
                </w:tcPr>
                <w:p w14:paraId="243E3088">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依托</w:t>
                  </w:r>
                </w:p>
              </w:tc>
            </w:tr>
            <w:tr w14:paraId="55581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4" w:hRule="atLeast"/>
                <w:jc w:val="center"/>
              </w:trPr>
              <w:tc>
                <w:tcPr>
                  <w:tcW w:w="524" w:type="dxa"/>
                  <w:vMerge w:val="continue"/>
                  <w:noWrap/>
                  <w:vAlign w:val="center"/>
                </w:tcPr>
                <w:p w14:paraId="0F1810A3">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noWrap/>
                  <w:vAlign w:val="center"/>
                </w:tcPr>
                <w:p w14:paraId="2942F424">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供热</w:t>
                  </w:r>
                </w:p>
              </w:tc>
              <w:tc>
                <w:tcPr>
                  <w:tcW w:w="6058" w:type="dxa"/>
                  <w:gridSpan w:val="2"/>
                  <w:noWrap/>
                  <w:vAlign w:val="center"/>
                </w:tcPr>
                <w:p w14:paraId="089CCD87">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本项目生产用热采用电加热</w:t>
                  </w:r>
                </w:p>
              </w:tc>
              <w:tc>
                <w:tcPr>
                  <w:tcW w:w="737" w:type="dxa"/>
                  <w:noWrap/>
                  <w:vAlign w:val="center"/>
                </w:tcPr>
                <w:p w14:paraId="028577F8">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依托</w:t>
                  </w:r>
                </w:p>
              </w:tc>
            </w:tr>
            <w:tr w14:paraId="4E37F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4" w:hRule="atLeast"/>
                <w:jc w:val="center"/>
              </w:trPr>
              <w:tc>
                <w:tcPr>
                  <w:tcW w:w="524" w:type="dxa"/>
                  <w:vMerge w:val="continue"/>
                  <w:noWrap/>
                  <w:vAlign w:val="center"/>
                </w:tcPr>
                <w:p w14:paraId="309AD04E">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noWrap/>
                  <w:vAlign w:val="center"/>
                </w:tcPr>
                <w:p w14:paraId="3E3604AC">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蒸汽</w:t>
                  </w:r>
                </w:p>
              </w:tc>
              <w:tc>
                <w:tcPr>
                  <w:tcW w:w="6058" w:type="dxa"/>
                  <w:gridSpan w:val="2"/>
                  <w:noWrap/>
                  <w:vAlign w:val="center"/>
                </w:tcPr>
                <w:p w14:paraId="395E0723">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依托现有蒸汽管网</w:t>
                  </w:r>
                </w:p>
              </w:tc>
              <w:tc>
                <w:tcPr>
                  <w:tcW w:w="737" w:type="dxa"/>
                  <w:noWrap/>
                  <w:vAlign w:val="center"/>
                </w:tcPr>
                <w:p w14:paraId="67449C95">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依托</w:t>
                  </w:r>
                </w:p>
              </w:tc>
            </w:tr>
            <w:tr w14:paraId="70A69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4" w:hRule="atLeast"/>
                <w:jc w:val="center"/>
              </w:trPr>
              <w:tc>
                <w:tcPr>
                  <w:tcW w:w="524" w:type="dxa"/>
                  <w:vMerge w:val="continue"/>
                  <w:noWrap/>
                  <w:vAlign w:val="center"/>
                </w:tcPr>
                <w:p w14:paraId="54D65589">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noWrap/>
                  <w:vAlign w:val="center"/>
                </w:tcPr>
                <w:p w14:paraId="3D9C3A84">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循环冷却水</w:t>
                  </w:r>
                </w:p>
              </w:tc>
              <w:tc>
                <w:tcPr>
                  <w:tcW w:w="6058" w:type="dxa"/>
                  <w:gridSpan w:val="2"/>
                  <w:noWrap/>
                  <w:vAlign w:val="center"/>
                </w:tcPr>
                <w:p w14:paraId="2D7DBA50">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3台凉水塔，每台1800m</w:t>
                  </w:r>
                  <w:r>
                    <w:rPr>
                      <w:rFonts w:eastAsia="宋体" w:cs="Times New Roman"/>
                      <w:color w:val="000000" w:themeColor="text1"/>
                      <w:sz w:val="21"/>
                      <w:szCs w:val="21"/>
                      <w:vertAlign w:val="superscript"/>
                      <w14:textFill>
                        <w14:solidFill>
                          <w14:schemeClr w14:val="tx1"/>
                        </w14:solidFill>
                      </w14:textFill>
                    </w:rPr>
                    <w:t>3</w:t>
                  </w:r>
                  <w:r>
                    <w:rPr>
                      <w:rFonts w:eastAsia="宋体" w:cs="Times New Roman"/>
                      <w:color w:val="000000" w:themeColor="text1"/>
                      <w:sz w:val="21"/>
                      <w:szCs w:val="21"/>
                      <w14:textFill>
                        <w14:solidFill>
                          <w14:schemeClr w14:val="tx1"/>
                        </w14:solidFill>
                      </w14:textFill>
                    </w:rPr>
                    <w:t>/h</w:t>
                  </w:r>
                </w:p>
              </w:tc>
              <w:tc>
                <w:tcPr>
                  <w:tcW w:w="737" w:type="dxa"/>
                  <w:noWrap/>
                  <w:vAlign w:val="center"/>
                </w:tcPr>
                <w:p w14:paraId="4B61592B">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新建</w:t>
                  </w:r>
                </w:p>
              </w:tc>
            </w:tr>
            <w:tr w14:paraId="4DE16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30" w:hRule="atLeast"/>
                <w:jc w:val="center"/>
              </w:trPr>
              <w:tc>
                <w:tcPr>
                  <w:tcW w:w="524" w:type="dxa"/>
                  <w:vMerge w:val="restart"/>
                  <w:noWrap/>
                  <w:vAlign w:val="center"/>
                </w:tcPr>
                <w:p w14:paraId="41589835">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环保工程</w:t>
                  </w:r>
                </w:p>
              </w:tc>
              <w:tc>
                <w:tcPr>
                  <w:tcW w:w="963" w:type="dxa"/>
                  <w:noWrap/>
                  <w:vAlign w:val="center"/>
                </w:tcPr>
                <w:p w14:paraId="7ED3F59A">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4"/>
                      <w14:textFill>
                        <w14:solidFill>
                          <w14:schemeClr w14:val="tx1"/>
                        </w14:solidFill>
                      </w14:textFill>
                    </w:rPr>
                    <w:t>废水</w:t>
                  </w:r>
                </w:p>
              </w:tc>
              <w:tc>
                <w:tcPr>
                  <w:tcW w:w="6058" w:type="dxa"/>
                  <w:gridSpan w:val="2"/>
                  <w:noWrap/>
                  <w:vAlign w:val="center"/>
                </w:tcPr>
                <w:p w14:paraId="248218AC">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本项目废水为冷却系统排水，废水进入厂区现有生产废水处理站处理后用于高炉冲渣和发电冷却系统补水</w:t>
                  </w:r>
                </w:p>
              </w:tc>
              <w:tc>
                <w:tcPr>
                  <w:tcW w:w="737" w:type="dxa"/>
                  <w:noWrap/>
                  <w:vAlign w:val="center"/>
                </w:tcPr>
                <w:p w14:paraId="2DF93E8D">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依托</w:t>
                  </w:r>
                </w:p>
              </w:tc>
            </w:tr>
            <w:tr w14:paraId="642CE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1" w:hRule="atLeast"/>
                <w:jc w:val="center"/>
              </w:trPr>
              <w:tc>
                <w:tcPr>
                  <w:tcW w:w="524" w:type="dxa"/>
                  <w:vMerge w:val="continue"/>
                  <w:noWrap/>
                  <w:vAlign w:val="center"/>
                </w:tcPr>
                <w:p w14:paraId="5B1EE2A7">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noWrap/>
                  <w:vAlign w:val="center"/>
                </w:tcPr>
                <w:p w14:paraId="4AEA0778">
                  <w:pPr>
                    <w:adjustRightInd w:val="0"/>
                    <w:snapToGrid w:val="0"/>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color w:val="000000" w:themeColor="text1"/>
                      <w:sz w:val="21"/>
                      <w:szCs w:val="24"/>
                      <w14:textFill>
                        <w14:solidFill>
                          <w14:schemeClr w14:val="tx1"/>
                        </w14:solidFill>
                      </w14:textFill>
                    </w:rPr>
                    <w:t>噪声</w:t>
                  </w:r>
                </w:p>
              </w:tc>
              <w:tc>
                <w:tcPr>
                  <w:tcW w:w="6058" w:type="dxa"/>
                  <w:gridSpan w:val="2"/>
                  <w:noWrap/>
                  <w:vAlign w:val="center"/>
                </w:tcPr>
                <w:p w14:paraId="0F2D6887">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选用低噪声设备，基础减振、风机消声等措施。</w:t>
                  </w:r>
                </w:p>
              </w:tc>
              <w:tc>
                <w:tcPr>
                  <w:tcW w:w="737" w:type="dxa"/>
                  <w:noWrap/>
                  <w:vAlign w:val="center"/>
                </w:tcPr>
                <w:p w14:paraId="5C0FC607">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新建</w:t>
                  </w:r>
                </w:p>
              </w:tc>
            </w:tr>
            <w:tr w14:paraId="01BA1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45" w:hRule="atLeast"/>
                <w:jc w:val="center"/>
              </w:trPr>
              <w:tc>
                <w:tcPr>
                  <w:tcW w:w="524" w:type="dxa"/>
                  <w:vMerge w:val="continue"/>
                  <w:noWrap/>
                  <w:vAlign w:val="center"/>
                </w:tcPr>
                <w:p w14:paraId="2915ABAB">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vMerge w:val="restart"/>
                  <w:noWrap/>
                  <w:vAlign w:val="center"/>
                </w:tcPr>
                <w:p w14:paraId="3F678E2C">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固废</w:t>
                  </w:r>
                </w:p>
              </w:tc>
              <w:tc>
                <w:tcPr>
                  <w:tcW w:w="707" w:type="dxa"/>
                  <w:noWrap/>
                  <w:vAlign w:val="center"/>
                </w:tcPr>
                <w:p w14:paraId="02C5F9AA">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一般固废</w:t>
                  </w:r>
                </w:p>
              </w:tc>
              <w:tc>
                <w:tcPr>
                  <w:tcW w:w="5351" w:type="dxa"/>
                  <w:vAlign w:val="center"/>
                </w:tcPr>
                <w:p w14:paraId="0007B3C5">
                  <w:pPr>
                    <w:adjustRightInd w:val="0"/>
                    <w:snapToGrid w:val="0"/>
                    <w:spacing w:line="360" w:lineRule="exact"/>
                    <w:ind w:firstLine="0" w:firstLineChars="0"/>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本项目一般固废为废滤筒，吸附器定期更换的废分子筛吸附剂和废活性氧化铝、废包装桶，产生后直接由厂家回收</w:t>
                  </w:r>
                </w:p>
              </w:tc>
              <w:tc>
                <w:tcPr>
                  <w:tcW w:w="737" w:type="dxa"/>
                  <w:vAlign w:val="center"/>
                </w:tcPr>
                <w:p w14:paraId="42884B35">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t>
                  </w:r>
                </w:p>
              </w:tc>
            </w:tr>
            <w:tr w14:paraId="2B1A3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45" w:hRule="atLeast"/>
                <w:jc w:val="center"/>
              </w:trPr>
              <w:tc>
                <w:tcPr>
                  <w:tcW w:w="524" w:type="dxa"/>
                  <w:vMerge w:val="continue"/>
                  <w:noWrap/>
                  <w:vAlign w:val="center"/>
                </w:tcPr>
                <w:p w14:paraId="5BB9D738">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vMerge w:val="continue"/>
                  <w:noWrap/>
                  <w:vAlign w:val="center"/>
                </w:tcPr>
                <w:p w14:paraId="03825DE9">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707" w:type="dxa"/>
                  <w:noWrap/>
                  <w:vAlign w:val="center"/>
                </w:tcPr>
                <w:p w14:paraId="3B59609A">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危险废物</w:t>
                  </w:r>
                </w:p>
              </w:tc>
              <w:tc>
                <w:tcPr>
                  <w:tcW w:w="5351" w:type="dxa"/>
                  <w:vAlign w:val="center"/>
                </w:tcPr>
                <w:p w14:paraId="6EDBCD2F">
                  <w:pPr>
                    <w:adjustRightInd w:val="0"/>
                    <w:snapToGrid w:val="0"/>
                    <w:spacing w:line="360" w:lineRule="exact"/>
                    <w:ind w:firstLine="0" w:firstLineChars="0"/>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废润滑油</w:t>
                  </w:r>
                  <w:r>
                    <w:rPr>
                      <w:rFonts w:cs="Times New Roman"/>
                      <w:bCs/>
                      <w:color w:val="000000" w:themeColor="text1"/>
                      <w:sz w:val="21"/>
                      <w:szCs w:val="21"/>
                      <w14:textFill>
                        <w14:solidFill>
                          <w14:schemeClr w14:val="tx1"/>
                        </w14:solidFill>
                      </w14:textFill>
                    </w:rPr>
                    <w:t>、</w:t>
                  </w:r>
                  <w:r>
                    <w:rPr>
                      <w:rFonts w:eastAsia="宋体" w:cs="Times New Roman"/>
                      <w:bCs/>
                      <w:color w:val="000000" w:themeColor="text1"/>
                      <w:sz w:val="21"/>
                      <w:szCs w:val="21"/>
                      <w14:textFill>
                        <w14:solidFill>
                          <w14:schemeClr w14:val="tx1"/>
                        </w14:solidFill>
                      </w14:textFill>
                    </w:rPr>
                    <w:t>废油桶</w:t>
                  </w:r>
                  <w:r>
                    <w:rPr>
                      <w:rFonts w:cs="Times New Roman"/>
                      <w:bCs/>
                      <w:color w:val="000000" w:themeColor="text1"/>
                      <w:sz w:val="21"/>
                      <w:szCs w:val="21"/>
                      <w14:textFill>
                        <w14:solidFill>
                          <w14:schemeClr w14:val="tx1"/>
                        </w14:solidFill>
                      </w14:textFill>
                    </w:rPr>
                    <w:t>、油泥及</w:t>
                  </w:r>
                  <w:r>
                    <w:rPr>
                      <w:rFonts w:hint="eastAsia" w:cs="Times New Roman"/>
                      <w:bCs/>
                      <w:color w:val="000000" w:themeColor="text1"/>
                      <w:sz w:val="21"/>
                      <w:szCs w:val="21"/>
                      <w14:textFill>
                        <w14:solidFill>
                          <w14:schemeClr w14:val="tx1"/>
                        </w14:solidFill>
                      </w14:textFill>
                    </w:rPr>
                    <w:t>废包装桶</w:t>
                  </w:r>
                  <w:r>
                    <w:rPr>
                      <w:rFonts w:eastAsia="宋体" w:cs="Times New Roman"/>
                      <w:bCs/>
                      <w:color w:val="000000" w:themeColor="text1"/>
                      <w:sz w:val="21"/>
                      <w:szCs w:val="21"/>
                      <w14:textFill>
                        <w14:solidFill>
                          <w14:schemeClr w14:val="tx1"/>
                        </w14:solidFill>
                      </w14:textFill>
                    </w:rPr>
                    <w:t>在公司现有危废暂存间内暂存，定期交资质单位处理</w:t>
                  </w:r>
                </w:p>
              </w:tc>
              <w:tc>
                <w:tcPr>
                  <w:tcW w:w="737" w:type="dxa"/>
                  <w:vAlign w:val="center"/>
                </w:tcPr>
                <w:p w14:paraId="015B6ABB">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依托</w:t>
                  </w:r>
                </w:p>
              </w:tc>
            </w:tr>
            <w:tr w14:paraId="4E8A4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45" w:hRule="atLeast"/>
                <w:jc w:val="center"/>
              </w:trPr>
              <w:tc>
                <w:tcPr>
                  <w:tcW w:w="524" w:type="dxa"/>
                  <w:vMerge w:val="continue"/>
                  <w:noWrap/>
                  <w:vAlign w:val="center"/>
                </w:tcPr>
                <w:p w14:paraId="278B86A6">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p>
              </w:tc>
              <w:tc>
                <w:tcPr>
                  <w:tcW w:w="963" w:type="dxa"/>
                  <w:noWrap/>
                  <w:vAlign w:val="center"/>
                </w:tcPr>
                <w:p w14:paraId="2EB95321">
                  <w:pPr>
                    <w:adjustRightInd w:val="0"/>
                    <w:snapToGrid w:val="0"/>
                    <w:spacing w:line="360" w:lineRule="exact"/>
                    <w:ind w:firstLine="0" w:firstLineChars="0"/>
                    <w:jc w:val="center"/>
                    <w:textAlignment w:val="baseline"/>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防渗</w:t>
                  </w:r>
                </w:p>
              </w:tc>
              <w:tc>
                <w:tcPr>
                  <w:tcW w:w="6058" w:type="dxa"/>
                  <w:gridSpan w:val="2"/>
                  <w:noWrap/>
                  <w:vAlign w:val="center"/>
                </w:tcPr>
                <w:p w14:paraId="16B6D964">
                  <w:pPr>
                    <w:widowControl/>
                    <w:spacing w:line="360" w:lineRule="exact"/>
                    <w:ind w:firstLine="0" w:firstLineChars="0"/>
                    <w:jc w:val="center"/>
                    <w:textAlignment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lang w:bidi="ar"/>
                      <w14:textFill>
                        <w14:solidFill>
                          <w14:schemeClr w14:val="tx1"/>
                        </w14:solidFill>
                      </w14:textFill>
                    </w:rPr>
                    <w:t>本项目产生的危废依托厂区内现有危废间，现有危废间已采取重点防渗（渗透系数≤10</w:t>
                  </w:r>
                  <w:r>
                    <w:rPr>
                      <w:rFonts w:cs="Times New Roman"/>
                      <w:color w:val="000000" w:themeColor="text1"/>
                      <w:sz w:val="21"/>
                      <w:szCs w:val="21"/>
                      <w:vertAlign w:val="superscript"/>
                      <w:lang w:bidi="ar"/>
                      <w14:textFill>
                        <w14:solidFill>
                          <w14:schemeClr w14:val="tx1"/>
                        </w14:solidFill>
                      </w14:textFill>
                    </w:rPr>
                    <w:t>-10</w:t>
                  </w:r>
                  <w:r>
                    <w:rPr>
                      <w:rFonts w:cs="Times New Roman"/>
                      <w:color w:val="000000" w:themeColor="text1"/>
                      <w:sz w:val="21"/>
                      <w:szCs w:val="21"/>
                      <w:lang w:bidi="ar"/>
                      <w14:textFill>
                        <w14:solidFill>
                          <w14:schemeClr w14:val="tx1"/>
                        </w14:solidFill>
                      </w14:textFill>
                    </w:rPr>
                    <w:t>cm/s）。</w:t>
                  </w:r>
                </w:p>
              </w:tc>
              <w:tc>
                <w:tcPr>
                  <w:tcW w:w="737" w:type="dxa"/>
                  <w:noWrap/>
                  <w:vAlign w:val="center"/>
                </w:tcPr>
                <w:p w14:paraId="7FBE9C97">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依托</w:t>
                  </w:r>
                </w:p>
              </w:tc>
            </w:tr>
          </w:tbl>
          <w:p w14:paraId="2A7D3CF1">
            <w:pPr>
              <w:ind w:firstLine="482"/>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表2-3    本项目建构筑物一览表</w:t>
            </w:r>
          </w:p>
          <w:tbl>
            <w:tblPr>
              <w:tblStyle w:val="9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56"/>
              <w:gridCol w:w="2091"/>
              <w:gridCol w:w="1881"/>
              <w:gridCol w:w="1219"/>
              <w:gridCol w:w="2757"/>
            </w:tblGrid>
            <w:tr w14:paraId="17497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 w:hRule="atLeast"/>
              </w:trPr>
              <w:tc>
                <w:tcPr>
                  <w:tcW w:w="272" w:type="pct"/>
                  <w:tcMar>
                    <w:left w:w="0" w:type="dxa"/>
                    <w:right w:w="0" w:type="dxa"/>
                  </w:tcMar>
                  <w:vAlign w:val="center"/>
                </w:tcPr>
                <w:p w14:paraId="2197ABF0">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序号</w:t>
                  </w:r>
                </w:p>
              </w:tc>
              <w:tc>
                <w:tcPr>
                  <w:tcW w:w="1244" w:type="pct"/>
                  <w:tcMar>
                    <w:left w:w="0" w:type="dxa"/>
                    <w:right w:w="0" w:type="dxa"/>
                  </w:tcMar>
                  <w:vAlign w:val="center"/>
                </w:tcPr>
                <w:p w14:paraId="52ABED7A">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名称</w:t>
                  </w:r>
                </w:p>
              </w:tc>
              <w:tc>
                <w:tcPr>
                  <w:tcW w:w="1119" w:type="pct"/>
                  <w:tcMar>
                    <w:left w:w="0" w:type="dxa"/>
                    <w:right w:w="0" w:type="dxa"/>
                  </w:tcMar>
                  <w:vAlign w:val="center"/>
                </w:tcPr>
                <w:p w14:paraId="28C2529D">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建筑面积（m</w:t>
                  </w:r>
                  <w:r>
                    <w:rPr>
                      <w:rFonts w:eastAsia="宋体" w:cs="Times New Roman"/>
                      <w:bCs/>
                      <w:snapToGrid w:val="0"/>
                      <w:color w:val="000000" w:themeColor="text1"/>
                      <w:kern w:val="0"/>
                      <w:sz w:val="21"/>
                      <w:szCs w:val="21"/>
                      <w:vertAlign w:val="superscript"/>
                      <w14:textFill>
                        <w14:solidFill>
                          <w14:schemeClr w14:val="tx1"/>
                        </w14:solidFill>
                      </w14:textFill>
                    </w:rPr>
                    <w:t>2</w:t>
                  </w:r>
                  <w:r>
                    <w:rPr>
                      <w:rFonts w:eastAsia="宋体" w:cs="Times New Roman"/>
                      <w:bCs/>
                      <w:snapToGrid w:val="0"/>
                      <w:color w:val="000000" w:themeColor="text1"/>
                      <w:kern w:val="0"/>
                      <w:sz w:val="21"/>
                      <w:szCs w:val="21"/>
                      <w14:textFill>
                        <w14:solidFill>
                          <w14:schemeClr w14:val="tx1"/>
                        </w14:solidFill>
                      </w14:textFill>
                    </w:rPr>
                    <w:t>）</w:t>
                  </w:r>
                </w:p>
              </w:tc>
              <w:tc>
                <w:tcPr>
                  <w:tcW w:w="725" w:type="pct"/>
                  <w:vAlign w:val="center"/>
                </w:tcPr>
                <w:p w14:paraId="41E81D16">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高度（m）</w:t>
                  </w:r>
                </w:p>
              </w:tc>
              <w:tc>
                <w:tcPr>
                  <w:tcW w:w="1640" w:type="pct"/>
                  <w:vAlign w:val="center"/>
                </w:tcPr>
                <w:p w14:paraId="00B0BCD9">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围护结构</w:t>
                  </w:r>
                </w:p>
              </w:tc>
            </w:tr>
            <w:tr w14:paraId="08B92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0" w:hRule="atLeast"/>
              </w:trPr>
              <w:tc>
                <w:tcPr>
                  <w:tcW w:w="272" w:type="pct"/>
                  <w:tcMar>
                    <w:left w:w="0" w:type="dxa"/>
                    <w:right w:w="0" w:type="dxa"/>
                  </w:tcMar>
                  <w:vAlign w:val="center"/>
                </w:tcPr>
                <w:p w14:paraId="78FB6CAA">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1</w:t>
                  </w:r>
                </w:p>
              </w:tc>
              <w:tc>
                <w:tcPr>
                  <w:tcW w:w="1244" w:type="pct"/>
                  <w:tcMar>
                    <w:left w:w="0" w:type="dxa"/>
                    <w:right w:w="0" w:type="dxa"/>
                  </w:tcMar>
                  <w:vAlign w:val="center"/>
                </w:tcPr>
                <w:p w14:paraId="6084AF2D">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制氧厂房</w:t>
                  </w:r>
                </w:p>
              </w:tc>
              <w:tc>
                <w:tcPr>
                  <w:tcW w:w="1119" w:type="pct"/>
                  <w:tcMar>
                    <w:left w:w="0" w:type="dxa"/>
                    <w:right w:w="0" w:type="dxa"/>
                  </w:tcMar>
                  <w:vAlign w:val="center"/>
                </w:tcPr>
                <w:p w14:paraId="5D414BDB">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1782</w:t>
                  </w:r>
                </w:p>
              </w:tc>
              <w:tc>
                <w:tcPr>
                  <w:tcW w:w="725" w:type="pct"/>
                  <w:vAlign w:val="center"/>
                </w:tcPr>
                <w:p w14:paraId="2D07E9BA">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10</w:t>
                  </w:r>
                </w:p>
              </w:tc>
              <w:tc>
                <w:tcPr>
                  <w:tcW w:w="1640" w:type="pct"/>
                  <w:vAlign w:val="center"/>
                </w:tcPr>
                <w:p w14:paraId="239E3DE4">
                  <w:pPr>
                    <w:spacing w:line="360" w:lineRule="exact"/>
                    <w:ind w:firstLine="0" w:firstLineChars="0"/>
                    <w:jc w:val="center"/>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砖混结构</w:t>
                  </w:r>
                </w:p>
              </w:tc>
            </w:tr>
            <w:tr w14:paraId="69FD2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0" w:hRule="atLeast"/>
              </w:trPr>
              <w:tc>
                <w:tcPr>
                  <w:tcW w:w="272" w:type="pct"/>
                  <w:tcMar>
                    <w:left w:w="0" w:type="dxa"/>
                    <w:right w:w="0" w:type="dxa"/>
                  </w:tcMar>
                  <w:vAlign w:val="center"/>
                </w:tcPr>
                <w:p w14:paraId="42D7ADC5">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2</w:t>
                  </w:r>
                </w:p>
              </w:tc>
              <w:tc>
                <w:tcPr>
                  <w:tcW w:w="1244" w:type="pct"/>
                  <w:tcMar>
                    <w:left w:w="0" w:type="dxa"/>
                    <w:right w:w="0" w:type="dxa"/>
                  </w:tcMar>
                  <w:vAlign w:val="center"/>
                </w:tcPr>
                <w:p w14:paraId="673223A6">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电气室</w:t>
                  </w:r>
                </w:p>
              </w:tc>
              <w:tc>
                <w:tcPr>
                  <w:tcW w:w="1119" w:type="pct"/>
                  <w:tcMar>
                    <w:left w:w="0" w:type="dxa"/>
                    <w:right w:w="0" w:type="dxa"/>
                  </w:tcMar>
                  <w:vAlign w:val="center"/>
                </w:tcPr>
                <w:p w14:paraId="098E8348">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400</w:t>
                  </w:r>
                </w:p>
              </w:tc>
              <w:tc>
                <w:tcPr>
                  <w:tcW w:w="725" w:type="pct"/>
                  <w:vAlign w:val="center"/>
                </w:tcPr>
                <w:p w14:paraId="3B4F0AD1">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8</w:t>
                  </w:r>
                </w:p>
              </w:tc>
              <w:tc>
                <w:tcPr>
                  <w:tcW w:w="1640" w:type="pct"/>
                  <w:vAlign w:val="center"/>
                </w:tcPr>
                <w:p w14:paraId="625ECD77">
                  <w:pPr>
                    <w:spacing w:line="360" w:lineRule="exact"/>
                    <w:ind w:firstLine="0" w:firstLineChars="0"/>
                    <w:jc w:val="center"/>
                    <w:rPr>
                      <w:rFonts w:eastAsia="宋体" w:cs="Times New Roman"/>
                      <w:snapToGrid w:val="0"/>
                      <w:color w:val="000000" w:themeColor="text1"/>
                      <w:kern w:val="0"/>
                      <w:sz w:val="21"/>
                      <w:szCs w:val="21"/>
                      <w14:textFill>
                        <w14:solidFill>
                          <w14:schemeClr w14:val="tx1"/>
                        </w14:solidFill>
                      </w14:textFill>
                    </w:rPr>
                  </w:pPr>
                  <w:r>
                    <w:rPr>
                      <w:rFonts w:eastAsia="宋体" w:cs="Times New Roman"/>
                      <w:snapToGrid w:val="0"/>
                      <w:color w:val="000000" w:themeColor="text1"/>
                      <w:kern w:val="0"/>
                      <w:sz w:val="21"/>
                      <w:szCs w:val="21"/>
                      <w14:textFill>
                        <w14:solidFill>
                          <w14:schemeClr w14:val="tx1"/>
                        </w14:solidFill>
                      </w14:textFill>
                    </w:rPr>
                    <w:t>砖混结构</w:t>
                  </w:r>
                </w:p>
              </w:tc>
            </w:tr>
            <w:tr w14:paraId="46FD9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0" w:hRule="atLeast"/>
              </w:trPr>
              <w:tc>
                <w:tcPr>
                  <w:tcW w:w="272" w:type="pct"/>
                  <w:tcMar>
                    <w:left w:w="0" w:type="dxa"/>
                    <w:right w:w="0" w:type="dxa"/>
                  </w:tcMar>
                  <w:vAlign w:val="center"/>
                </w:tcPr>
                <w:p w14:paraId="30502834">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hint="eastAsia" w:eastAsia="宋体" w:cs="Times New Roman"/>
                      <w:bCs/>
                      <w:snapToGrid w:val="0"/>
                      <w:color w:val="000000" w:themeColor="text1"/>
                      <w:kern w:val="0"/>
                      <w:sz w:val="21"/>
                      <w:szCs w:val="21"/>
                      <w14:textFill>
                        <w14:solidFill>
                          <w14:schemeClr w14:val="tx1"/>
                        </w14:solidFill>
                      </w14:textFill>
                    </w:rPr>
                    <w:t>3</w:t>
                  </w:r>
                </w:p>
              </w:tc>
              <w:tc>
                <w:tcPr>
                  <w:tcW w:w="1244" w:type="pct"/>
                  <w:tcMar>
                    <w:left w:w="0" w:type="dxa"/>
                    <w:right w:w="0" w:type="dxa"/>
                  </w:tcMar>
                  <w:vAlign w:val="center"/>
                </w:tcPr>
                <w:p w14:paraId="0E231F9F">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hint="eastAsia" w:eastAsia="宋体" w:cs="Times New Roman"/>
                      <w:bCs/>
                      <w:snapToGrid w:val="0"/>
                      <w:color w:val="000000" w:themeColor="text1"/>
                      <w:kern w:val="0"/>
                      <w:sz w:val="21"/>
                      <w:szCs w:val="21"/>
                      <w14:textFill>
                        <w14:solidFill>
                          <w14:schemeClr w14:val="tx1"/>
                        </w14:solidFill>
                      </w14:textFill>
                    </w:rPr>
                    <w:t>循环冷却水泵房</w:t>
                  </w:r>
                </w:p>
              </w:tc>
              <w:tc>
                <w:tcPr>
                  <w:tcW w:w="1119" w:type="pct"/>
                  <w:tcMar>
                    <w:left w:w="0" w:type="dxa"/>
                    <w:right w:w="0" w:type="dxa"/>
                  </w:tcMar>
                  <w:vAlign w:val="center"/>
                </w:tcPr>
                <w:p w14:paraId="7480CA3C">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hint="eastAsia" w:eastAsia="宋体" w:cs="Times New Roman"/>
                      <w:bCs/>
                      <w:snapToGrid w:val="0"/>
                      <w:color w:val="000000" w:themeColor="text1"/>
                      <w:kern w:val="0"/>
                      <w:sz w:val="21"/>
                      <w:szCs w:val="21"/>
                      <w14:textFill>
                        <w14:solidFill>
                          <w14:schemeClr w14:val="tx1"/>
                        </w14:solidFill>
                      </w14:textFill>
                    </w:rPr>
                    <w:t>200</w:t>
                  </w:r>
                </w:p>
              </w:tc>
              <w:tc>
                <w:tcPr>
                  <w:tcW w:w="725" w:type="pct"/>
                  <w:vAlign w:val="center"/>
                </w:tcPr>
                <w:p w14:paraId="0BDB57D6">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hint="eastAsia" w:eastAsia="宋体" w:cs="Times New Roman"/>
                      <w:bCs/>
                      <w:snapToGrid w:val="0"/>
                      <w:color w:val="000000" w:themeColor="text1"/>
                      <w:kern w:val="0"/>
                      <w:sz w:val="21"/>
                      <w:szCs w:val="21"/>
                      <w14:textFill>
                        <w14:solidFill>
                          <w14:schemeClr w14:val="tx1"/>
                        </w14:solidFill>
                      </w14:textFill>
                    </w:rPr>
                    <w:t>6</w:t>
                  </w:r>
                </w:p>
              </w:tc>
              <w:tc>
                <w:tcPr>
                  <w:tcW w:w="1640" w:type="pct"/>
                  <w:vAlign w:val="center"/>
                </w:tcPr>
                <w:p w14:paraId="78C55FEA">
                  <w:pPr>
                    <w:spacing w:line="360" w:lineRule="exact"/>
                    <w:ind w:firstLine="0" w:firstLineChars="0"/>
                    <w:jc w:val="center"/>
                    <w:rPr>
                      <w:rFonts w:eastAsia="宋体" w:cs="Times New Roman"/>
                      <w:snapToGrid w:val="0"/>
                      <w:color w:val="000000" w:themeColor="text1"/>
                      <w:kern w:val="0"/>
                      <w:sz w:val="21"/>
                      <w:szCs w:val="21"/>
                      <w14:textFill>
                        <w14:solidFill>
                          <w14:schemeClr w14:val="tx1"/>
                        </w14:solidFill>
                      </w14:textFill>
                    </w:rPr>
                  </w:pPr>
                  <w:r>
                    <w:rPr>
                      <w:rFonts w:hint="eastAsia" w:eastAsia="宋体" w:cs="Times New Roman"/>
                      <w:snapToGrid w:val="0"/>
                      <w:color w:val="000000" w:themeColor="text1"/>
                      <w:kern w:val="0"/>
                      <w:sz w:val="21"/>
                      <w:szCs w:val="21"/>
                      <w14:textFill>
                        <w14:solidFill>
                          <w14:schemeClr w14:val="tx1"/>
                        </w14:solidFill>
                      </w14:textFill>
                    </w:rPr>
                    <w:t>砖混结构</w:t>
                  </w:r>
                </w:p>
              </w:tc>
            </w:tr>
          </w:tbl>
          <w:p w14:paraId="46305BA0">
            <w:pPr>
              <w:ind w:firstLine="482"/>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表2-4.1    本项目产品方案一览表</w:t>
            </w:r>
          </w:p>
          <w:tbl>
            <w:tblPr>
              <w:tblStyle w:val="90"/>
              <w:tblW w:w="8417" w:type="dxa"/>
              <w:tblInd w:w="0" w:type="dxa"/>
              <w:tblLayout w:type="autofit"/>
              <w:tblCellMar>
                <w:top w:w="0" w:type="dxa"/>
                <w:left w:w="108" w:type="dxa"/>
                <w:bottom w:w="0" w:type="dxa"/>
                <w:right w:w="108" w:type="dxa"/>
              </w:tblCellMar>
            </w:tblPr>
            <w:tblGrid>
              <w:gridCol w:w="710"/>
              <w:gridCol w:w="1672"/>
              <w:gridCol w:w="1278"/>
              <w:gridCol w:w="992"/>
              <w:gridCol w:w="1136"/>
              <w:gridCol w:w="2629"/>
            </w:tblGrid>
            <w:tr w14:paraId="4F53B720">
              <w:tblPrEx>
                <w:tblCellMar>
                  <w:top w:w="0" w:type="dxa"/>
                  <w:left w:w="108" w:type="dxa"/>
                  <w:bottom w:w="0" w:type="dxa"/>
                  <w:right w:w="108" w:type="dxa"/>
                </w:tblCellMar>
              </w:tblPrEx>
              <w:trPr>
                <w:trHeight w:val="397" w:hRule="atLeast"/>
              </w:trPr>
              <w:tc>
                <w:tcPr>
                  <w:tcW w:w="422" w:type="pct"/>
                  <w:tcBorders>
                    <w:top w:val="single" w:color="000000" w:sz="4" w:space="0"/>
                    <w:left w:val="single" w:color="000000" w:sz="4" w:space="0"/>
                    <w:bottom w:val="single" w:color="000000" w:sz="4" w:space="0"/>
                    <w:right w:val="single" w:color="000000" w:sz="4" w:space="0"/>
                    <w:tl2br w:val="nil"/>
                    <w:tr2bl w:val="nil"/>
                  </w:tcBorders>
                  <w:vAlign w:val="center"/>
                </w:tcPr>
                <w:p w14:paraId="4837DAB9">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产品</w:t>
                  </w:r>
                </w:p>
              </w:tc>
              <w:tc>
                <w:tcPr>
                  <w:tcW w:w="993" w:type="pct"/>
                  <w:tcBorders>
                    <w:top w:val="single" w:color="000000" w:sz="4" w:space="0"/>
                    <w:left w:val="single" w:color="000000" w:sz="4" w:space="0"/>
                    <w:bottom w:val="single" w:color="000000" w:sz="4" w:space="0"/>
                    <w:right w:val="single" w:color="000000" w:sz="4" w:space="0"/>
                    <w:tl2br w:val="nil"/>
                    <w:tr2bl w:val="nil"/>
                  </w:tcBorders>
                  <w:vAlign w:val="center"/>
                </w:tcPr>
                <w:p w14:paraId="21CEBDA1">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小时产量</w:t>
                  </w:r>
                </w:p>
                <w:p w14:paraId="134D9BD6">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（Nm³/h）</w:t>
                  </w:r>
                </w:p>
              </w:tc>
              <w:tc>
                <w:tcPr>
                  <w:tcW w:w="759" w:type="pct"/>
                  <w:tcBorders>
                    <w:top w:val="single" w:color="000000" w:sz="4" w:space="0"/>
                    <w:left w:val="single" w:color="000000" w:sz="4" w:space="0"/>
                    <w:bottom w:val="single" w:color="000000" w:sz="4" w:space="0"/>
                    <w:right w:val="single" w:color="000000" w:sz="4" w:space="0"/>
                    <w:tl2br w:val="nil"/>
                    <w:tr2bl w:val="nil"/>
                  </w:tcBorders>
                  <w:vAlign w:val="center"/>
                </w:tcPr>
                <w:p w14:paraId="23602C1F">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出冷箱压力MPa（G）</w:t>
                  </w:r>
                </w:p>
              </w:tc>
              <w:tc>
                <w:tcPr>
                  <w:tcW w:w="589" w:type="pct"/>
                  <w:tcBorders>
                    <w:top w:val="single" w:color="000000" w:sz="4" w:space="0"/>
                    <w:left w:val="single" w:color="000000" w:sz="4" w:space="0"/>
                    <w:bottom w:val="single" w:color="000000" w:sz="4" w:space="0"/>
                    <w:right w:val="single" w:color="000000" w:sz="4" w:space="0"/>
                    <w:tl2br w:val="nil"/>
                    <w:tr2bl w:val="nil"/>
                  </w:tcBorders>
                  <w:vAlign w:val="center"/>
                </w:tcPr>
                <w:p w14:paraId="3B8970C3">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出冷箱温度℃</w:t>
                  </w:r>
                </w:p>
              </w:tc>
              <w:tc>
                <w:tcPr>
                  <w:tcW w:w="675" w:type="pct"/>
                  <w:tcBorders>
                    <w:top w:val="single" w:color="000000" w:sz="4" w:space="0"/>
                    <w:left w:val="single" w:color="000000" w:sz="4" w:space="0"/>
                    <w:bottom w:val="single" w:color="000000" w:sz="4" w:space="0"/>
                    <w:right w:val="single" w:color="000000" w:sz="4" w:space="0"/>
                    <w:tl2br w:val="nil"/>
                    <w:tr2bl w:val="nil"/>
                  </w:tcBorders>
                  <w:vAlign w:val="center"/>
                </w:tcPr>
                <w:p w14:paraId="22B7B7F7">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纯度</w:t>
                  </w:r>
                </w:p>
              </w:tc>
              <w:tc>
                <w:tcPr>
                  <w:tcW w:w="1562" w:type="pct"/>
                  <w:tcBorders>
                    <w:top w:val="single" w:color="000000" w:sz="4" w:space="0"/>
                    <w:left w:val="single" w:color="000000" w:sz="4" w:space="0"/>
                    <w:bottom w:val="single" w:color="000000" w:sz="4" w:space="0"/>
                    <w:right w:val="single" w:color="000000" w:sz="4" w:space="0"/>
                    <w:tl2br w:val="nil"/>
                    <w:tr2bl w:val="nil"/>
                  </w:tcBorders>
                  <w:vAlign w:val="center"/>
                </w:tcPr>
                <w:p w14:paraId="7D19515F">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备注</w:t>
                  </w:r>
                </w:p>
              </w:tc>
            </w:tr>
            <w:tr w14:paraId="49CEDBD5">
              <w:tblPrEx>
                <w:tblCellMar>
                  <w:top w:w="0" w:type="dxa"/>
                  <w:left w:w="108" w:type="dxa"/>
                  <w:bottom w:w="0" w:type="dxa"/>
                  <w:right w:w="108" w:type="dxa"/>
                </w:tblCellMar>
              </w:tblPrEx>
              <w:trPr>
                <w:trHeight w:val="397" w:hRule="atLeast"/>
              </w:trPr>
              <w:tc>
                <w:tcPr>
                  <w:tcW w:w="422" w:type="pct"/>
                  <w:tcBorders>
                    <w:top w:val="single" w:color="000000" w:sz="4" w:space="0"/>
                    <w:left w:val="single" w:color="000000" w:sz="4" w:space="0"/>
                    <w:bottom w:val="single" w:color="000000" w:sz="4" w:space="0"/>
                    <w:right w:val="single" w:color="000000" w:sz="4" w:space="0"/>
                    <w:tl2br w:val="nil"/>
                    <w:tr2bl w:val="nil"/>
                  </w:tcBorders>
                  <w:vAlign w:val="center"/>
                </w:tcPr>
                <w:p w14:paraId="59A52C27">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氧气</w:t>
                  </w:r>
                </w:p>
              </w:tc>
              <w:tc>
                <w:tcPr>
                  <w:tcW w:w="993" w:type="pct"/>
                  <w:tcBorders>
                    <w:top w:val="single" w:color="000000" w:sz="4" w:space="0"/>
                    <w:left w:val="single" w:color="000000" w:sz="4" w:space="0"/>
                    <w:bottom w:val="single" w:color="000000" w:sz="4" w:space="0"/>
                    <w:right w:val="single" w:color="000000" w:sz="4" w:space="0"/>
                    <w:tl2br w:val="nil"/>
                    <w:tr2bl w:val="nil"/>
                  </w:tcBorders>
                  <w:vAlign w:val="center"/>
                </w:tcPr>
                <w:p w14:paraId="309BB2BB">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33000</w:t>
                  </w:r>
                </w:p>
              </w:tc>
              <w:tc>
                <w:tcPr>
                  <w:tcW w:w="759" w:type="pct"/>
                  <w:tcBorders>
                    <w:top w:val="single" w:color="000000" w:sz="4" w:space="0"/>
                    <w:left w:val="single" w:color="000000" w:sz="4" w:space="0"/>
                    <w:bottom w:val="single" w:color="000000" w:sz="4" w:space="0"/>
                    <w:right w:val="single" w:color="000000" w:sz="4" w:space="0"/>
                    <w:tl2br w:val="nil"/>
                    <w:tr2bl w:val="nil"/>
                  </w:tcBorders>
                  <w:vAlign w:val="center"/>
                </w:tcPr>
                <w:p w14:paraId="60246C40">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0.015</w:t>
                  </w:r>
                </w:p>
              </w:tc>
              <w:tc>
                <w:tcPr>
                  <w:tcW w:w="589" w:type="pct"/>
                  <w:tcBorders>
                    <w:top w:val="single" w:color="000000" w:sz="4" w:space="0"/>
                    <w:left w:val="single" w:color="000000" w:sz="4" w:space="0"/>
                    <w:bottom w:val="single" w:color="000000" w:sz="4" w:space="0"/>
                    <w:right w:val="single" w:color="000000" w:sz="4" w:space="0"/>
                    <w:tl2br w:val="nil"/>
                    <w:tr2bl w:val="nil"/>
                  </w:tcBorders>
                  <w:vAlign w:val="center"/>
                </w:tcPr>
                <w:p w14:paraId="7059B58E">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cs="Times New Roman"/>
                      <w:color w:val="000000" w:themeColor="text1"/>
                      <w:position w:val="2"/>
                      <w:sz w:val="21"/>
                      <w:szCs w:val="21"/>
                      <w14:textFill>
                        <w14:solidFill>
                          <w14:schemeClr w14:val="tx1"/>
                        </w14:solidFill>
                      </w14:textFill>
                    </w:rPr>
                    <w:t>常温</w:t>
                  </w:r>
                </w:p>
              </w:tc>
              <w:tc>
                <w:tcPr>
                  <w:tcW w:w="675" w:type="pct"/>
                  <w:tcBorders>
                    <w:top w:val="single" w:color="000000" w:sz="4" w:space="0"/>
                    <w:left w:val="single" w:color="000000" w:sz="4" w:space="0"/>
                    <w:bottom w:val="single" w:color="000000" w:sz="4" w:space="0"/>
                    <w:right w:val="single" w:color="000000" w:sz="4" w:space="0"/>
                    <w:tl2br w:val="nil"/>
                    <w:tr2bl w:val="nil"/>
                  </w:tcBorders>
                  <w:vAlign w:val="center"/>
                </w:tcPr>
                <w:p w14:paraId="3C96EE6A">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≥99.6%</w:t>
                  </w:r>
                </w:p>
              </w:tc>
              <w:tc>
                <w:tcPr>
                  <w:tcW w:w="1562" w:type="pct"/>
                  <w:tcBorders>
                    <w:top w:val="single" w:color="000000" w:sz="4" w:space="0"/>
                    <w:left w:val="single" w:color="000000" w:sz="4" w:space="0"/>
                    <w:bottom w:val="single" w:color="000000" w:sz="4" w:space="0"/>
                    <w:right w:val="single" w:color="000000" w:sz="4" w:space="0"/>
                    <w:tl2br w:val="nil"/>
                    <w:tr2bl w:val="nil"/>
                  </w:tcBorders>
                  <w:vAlign w:val="center"/>
                </w:tcPr>
                <w:p w14:paraId="05452CA8">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氧压机出口压力</w:t>
                  </w:r>
                  <w:r>
                    <w:rPr>
                      <w:rFonts w:hint="eastAsia" w:cs="Times New Roman"/>
                      <w:color w:val="000000" w:themeColor="text1"/>
                      <w:sz w:val="21"/>
                      <w:szCs w:val="21"/>
                      <w14:textFill>
                        <w14:solidFill>
                          <w14:schemeClr w14:val="tx1"/>
                        </w14:solidFill>
                      </w14:textFill>
                    </w:rPr>
                    <w:t>2.5</w:t>
                  </w:r>
                  <w:r>
                    <w:rPr>
                      <w:rFonts w:cs="Times New Roman"/>
                      <w:color w:val="000000" w:themeColor="text1"/>
                      <w:sz w:val="21"/>
                      <w:szCs w:val="21"/>
                      <w14:textFill>
                        <w14:solidFill>
                          <w14:schemeClr w14:val="tx1"/>
                        </w14:solidFill>
                      </w14:textFill>
                    </w:rPr>
                    <w:t>MP，调压站后外送压力1.6MP</w:t>
                  </w:r>
                </w:p>
              </w:tc>
            </w:tr>
            <w:tr w14:paraId="2D674DC3">
              <w:tblPrEx>
                <w:tblCellMar>
                  <w:top w:w="0" w:type="dxa"/>
                  <w:left w:w="108" w:type="dxa"/>
                  <w:bottom w:w="0" w:type="dxa"/>
                  <w:right w:w="108" w:type="dxa"/>
                </w:tblCellMar>
              </w:tblPrEx>
              <w:trPr>
                <w:trHeight w:val="397" w:hRule="atLeast"/>
              </w:trPr>
              <w:tc>
                <w:tcPr>
                  <w:tcW w:w="422" w:type="pct"/>
                  <w:tcBorders>
                    <w:top w:val="single" w:color="000000" w:sz="4" w:space="0"/>
                    <w:left w:val="single" w:color="000000" w:sz="4" w:space="0"/>
                    <w:bottom w:val="single" w:color="000000" w:sz="4" w:space="0"/>
                    <w:right w:val="single" w:color="000000" w:sz="4" w:space="0"/>
                    <w:tl2br w:val="nil"/>
                    <w:tr2bl w:val="nil"/>
                  </w:tcBorders>
                  <w:vAlign w:val="center"/>
                </w:tcPr>
                <w:p w14:paraId="1FD45A11">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液氧</w:t>
                  </w:r>
                </w:p>
              </w:tc>
              <w:tc>
                <w:tcPr>
                  <w:tcW w:w="993" w:type="pct"/>
                  <w:tcBorders>
                    <w:top w:val="single" w:color="000000" w:sz="4" w:space="0"/>
                    <w:left w:val="single" w:color="000000" w:sz="4" w:space="0"/>
                    <w:bottom w:val="single" w:color="000000" w:sz="4" w:space="0"/>
                    <w:right w:val="single" w:color="000000" w:sz="4" w:space="0"/>
                    <w:tl2br w:val="nil"/>
                    <w:tr2bl w:val="nil"/>
                  </w:tcBorders>
                  <w:vAlign w:val="center"/>
                </w:tcPr>
                <w:p w14:paraId="308FEFEE">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600（折气态）</w:t>
                  </w:r>
                </w:p>
              </w:tc>
              <w:tc>
                <w:tcPr>
                  <w:tcW w:w="759" w:type="pct"/>
                  <w:tcBorders>
                    <w:top w:val="single" w:color="000000" w:sz="4" w:space="0"/>
                    <w:left w:val="single" w:color="000000" w:sz="4" w:space="0"/>
                    <w:bottom w:val="single" w:color="000000" w:sz="4" w:space="0"/>
                    <w:right w:val="single" w:color="000000" w:sz="4" w:space="0"/>
                    <w:tl2br w:val="nil"/>
                    <w:tr2bl w:val="nil"/>
                  </w:tcBorders>
                  <w:vAlign w:val="center"/>
                </w:tcPr>
                <w:p w14:paraId="1CF44851">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进储槽</w:t>
                  </w:r>
                </w:p>
              </w:tc>
              <w:tc>
                <w:tcPr>
                  <w:tcW w:w="589" w:type="pct"/>
                  <w:tcBorders>
                    <w:top w:val="single" w:color="000000" w:sz="4" w:space="0"/>
                    <w:left w:val="single" w:color="000000" w:sz="4" w:space="0"/>
                    <w:bottom w:val="single" w:color="000000" w:sz="4" w:space="0"/>
                    <w:right w:val="single" w:color="000000" w:sz="4" w:space="0"/>
                    <w:tl2br w:val="nil"/>
                    <w:tr2bl w:val="nil"/>
                  </w:tcBorders>
                  <w:vAlign w:val="center"/>
                </w:tcPr>
                <w:p w14:paraId="62871082">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饱和</w:t>
                  </w:r>
                </w:p>
              </w:tc>
              <w:tc>
                <w:tcPr>
                  <w:tcW w:w="675" w:type="pct"/>
                  <w:tcBorders>
                    <w:top w:val="single" w:color="000000" w:sz="4" w:space="0"/>
                    <w:left w:val="single" w:color="000000" w:sz="4" w:space="0"/>
                    <w:bottom w:val="single" w:color="000000" w:sz="4" w:space="0"/>
                    <w:right w:val="single" w:color="000000" w:sz="4" w:space="0"/>
                    <w:tl2br w:val="nil"/>
                    <w:tr2bl w:val="nil"/>
                  </w:tcBorders>
                  <w:vAlign w:val="center"/>
                </w:tcPr>
                <w:p w14:paraId="72913732">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≥99.6%</w:t>
                  </w:r>
                </w:p>
              </w:tc>
              <w:tc>
                <w:tcPr>
                  <w:tcW w:w="1562" w:type="pct"/>
                  <w:tcBorders>
                    <w:top w:val="single" w:color="000000" w:sz="4" w:space="0"/>
                    <w:left w:val="single" w:color="000000" w:sz="4" w:space="0"/>
                    <w:bottom w:val="single" w:color="000000" w:sz="4" w:space="0"/>
                    <w:right w:val="single" w:color="000000" w:sz="4" w:space="0"/>
                    <w:tl2br w:val="nil"/>
                    <w:tr2bl w:val="nil"/>
                  </w:tcBorders>
                  <w:vAlign w:val="center"/>
                </w:tcPr>
                <w:p w14:paraId="47FF6F8D">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66E58843">
              <w:tblPrEx>
                <w:tblCellMar>
                  <w:top w:w="0" w:type="dxa"/>
                  <w:left w:w="108" w:type="dxa"/>
                  <w:bottom w:w="0" w:type="dxa"/>
                  <w:right w:w="108" w:type="dxa"/>
                </w:tblCellMar>
              </w:tblPrEx>
              <w:trPr>
                <w:trHeight w:val="397" w:hRule="atLeast"/>
              </w:trPr>
              <w:tc>
                <w:tcPr>
                  <w:tcW w:w="422" w:type="pct"/>
                  <w:tcBorders>
                    <w:top w:val="single" w:color="000000" w:sz="4" w:space="0"/>
                    <w:left w:val="single" w:color="000000" w:sz="4" w:space="0"/>
                    <w:bottom w:val="single" w:color="000000" w:sz="4" w:space="0"/>
                    <w:right w:val="single" w:color="000000" w:sz="4" w:space="0"/>
                    <w:tl2br w:val="nil"/>
                    <w:tr2bl w:val="nil"/>
                  </w:tcBorders>
                  <w:vAlign w:val="center"/>
                </w:tcPr>
                <w:p w14:paraId="6F1F0E00">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下塔氮气</w:t>
                  </w:r>
                </w:p>
              </w:tc>
              <w:tc>
                <w:tcPr>
                  <w:tcW w:w="993" w:type="pct"/>
                  <w:tcBorders>
                    <w:top w:val="single" w:color="000000" w:sz="4" w:space="0"/>
                    <w:left w:val="single" w:color="000000" w:sz="4" w:space="0"/>
                    <w:bottom w:val="single" w:color="000000" w:sz="4" w:space="0"/>
                    <w:right w:val="single" w:color="000000" w:sz="4" w:space="0"/>
                    <w:tl2br w:val="nil"/>
                    <w:tr2bl w:val="nil"/>
                  </w:tcBorders>
                  <w:vAlign w:val="center"/>
                </w:tcPr>
                <w:p w14:paraId="1568FFE0">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15000</w:t>
                  </w:r>
                </w:p>
              </w:tc>
              <w:tc>
                <w:tcPr>
                  <w:tcW w:w="759" w:type="pct"/>
                  <w:tcBorders>
                    <w:top w:val="single" w:color="000000" w:sz="4" w:space="0"/>
                    <w:left w:val="single" w:color="000000" w:sz="4" w:space="0"/>
                    <w:bottom w:val="single" w:color="000000" w:sz="4" w:space="0"/>
                    <w:right w:val="single" w:color="000000" w:sz="4" w:space="0"/>
                    <w:tl2br w:val="nil"/>
                    <w:tr2bl w:val="nil"/>
                  </w:tcBorders>
                  <w:vAlign w:val="center"/>
                </w:tcPr>
                <w:p w14:paraId="782D012C">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0.35</w:t>
                  </w:r>
                </w:p>
              </w:tc>
              <w:tc>
                <w:tcPr>
                  <w:tcW w:w="589" w:type="pct"/>
                  <w:tcBorders>
                    <w:top w:val="single" w:color="000000" w:sz="4" w:space="0"/>
                    <w:left w:val="single" w:color="000000" w:sz="4" w:space="0"/>
                    <w:bottom w:val="single" w:color="000000" w:sz="4" w:space="0"/>
                    <w:right w:val="single" w:color="000000" w:sz="4" w:space="0"/>
                    <w:tl2br w:val="nil"/>
                    <w:tr2bl w:val="nil"/>
                  </w:tcBorders>
                  <w:vAlign w:val="center"/>
                </w:tcPr>
                <w:p w14:paraId="7192FC27">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cs="Times New Roman"/>
                      <w:color w:val="000000" w:themeColor="text1"/>
                      <w:position w:val="2"/>
                      <w:sz w:val="21"/>
                      <w:szCs w:val="21"/>
                      <w14:textFill>
                        <w14:solidFill>
                          <w14:schemeClr w14:val="tx1"/>
                        </w14:solidFill>
                      </w14:textFill>
                    </w:rPr>
                    <w:t>常温</w:t>
                  </w:r>
                </w:p>
              </w:tc>
              <w:tc>
                <w:tcPr>
                  <w:tcW w:w="675" w:type="pct"/>
                  <w:tcBorders>
                    <w:top w:val="single" w:color="000000" w:sz="4" w:space="0"/>
                    <w:left w:val="single" w:color="000000" w:sz="4" w:space="0"/>
                    <w:bottom w:val="single" w:color="000000" w:sz="4" w:space="0"/>
                    <w:right w:val="single" w:color="000000" w:sz="4" w:space="0"/>
                    <w:tl2br w:val="nil"/>
                    <w:tr2bl w:val="nil"/>
                  </w:tcBorders>
                  <w:vAlign w:val="center"/>
                </w:tcPr>
                <w:p w14:paraId="2EE05815">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O</w:t>
                  </w:r>
                  <w:r>
                    <w:rPr>
                      <w:rFonts w:eastAsia="宋体" w:cs="Times New Roman"/>
                      <w:color w:val="000000" w:themeColor="text1"/>
                      <w:position w:val="2"/>
                      <w:sz w:val="21"/>
                      <w:szCs w:val="21"/>
                      <w:vertAlign w:val="subscript"/>
                      <w14:textFill>
                        <w14:solidFill>
                          <w14:schemeClr w14:val="tx1"/>
                        </w14:solidFill>
                      </w14:textFill>
                    </w:rPr>
                    <w:t>2</w:t>
                  </w:r>
                  <w:r>
                    <w:rPr>
                      <w:rFonts w:eastAsia="宋体" w:cs="Times New Roman"/>
                      <w:color w:val="000000" w:themeColor="text1"/>
                      <w:position w:val="2"/>
                      <w:sz w:val="21"/>
                      <w:szCs w:val="21"/>
                      <w14:textFill>
                        <w14:solidFill>
                          <w14:schemeClr w14:val="tx1"/>
                        </w14:solidFill>
                      </w14:textFill>
                    </w:rPr>
                    <w:t>≤10ppm</w:t>
                  </w:r>
                </w:p>
              </w:tc>
              <w:tc>
                <w:tcPr>
                  <w:tcW w:w="1562" w:type="pct"/>
                  <w:tcBorders>
                    <w:top w:val="single" w:color="000000" w:sz="4" w:space="0"/>
                    <w:left w:val="single" w:color="000000" w:sz="4" w:space="0"/>
                    <w:bottom w:val="single" w:color="000000" w:sz="4" w:space="0"/>
                    <w:right w:val="single" w:color="000000" w:sz="4" w:space="0"/>
                    <w:tl2br w:val="nil"/>
                    <w:tr2bl w:val="nil"/>
                  </w:tcBorders>
                  <w:vAlign w:val="center"/>
                </w:tcPr>
                <w:p w14:paraId="6F9FF777">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外送压力2.5MP，调压站后外送压力1.6MP</w:t>
                  </w:r>
                </w:p>
              </w:tc>
            </w:tr>
            <w:tr w14:paraId="21542734">
              <w:tblPrEx>
                <w:tblCellMar>
                  <w:top w:w="0" w:type="dxa"/>
                  <w:left w:w="108" w:type="dxa"/>
                  <w:bottom w:w="0" w:type="dxa"/>
                  <w:right w:w="108" w:type="dxa"/>
                </w:tblCellMar>
              </w:tblPrEx>
              <w:trPr>
                <w:trHeight w:val="397" w:hRule="atLeast"/>
              </w:trPr>
              <w:tc>
                <w:tcPr>
                  <w:tcW w:w="422" w:type="pct"/>
                  <w:tcBorders>
                    <w:top w:val="single" w:color="000000" w:sz="4" w:space="0"/>
                    <w:left w:val="single" w:color="000000" w:sz="4" w:space="0"/>
                    <w:bottom w:val="single" w:color="000000" w:sz="4" w:space="0"/>
                    <w:right w:val="single" w:color="000000" w:sz="4" w:space="0"/>
                    <w:tl2br w:val="nil"/>
                    <w:tr2bl w:val="nil"/>
                  </w:tcBorders>
                  <w:vAlign w:val="center"/>
                </w:tcPr>
                <w:p w14:paraId="0EA9723F">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上塔氮气</w:t>
                  </w:r>
                </w:p>
              </w:tc>
              <w:tc>
                <w:tcPr>
                  <w:tcW w:w="993" w:type="pct"/>
                  <w:tcBorders>
                    <w:top w:val="single" w:color="000000" w:sz="4" w:space="0"/>
                    <w:left w:val="single" w:color="000000" w:sz="4" w:space="0"/>
                    <w:bottom w:val="single" w:color="000000" w:sz="4" w:space="0"/>
                    <w:right w:val="single" w:color="000000" w:sz="4" w:space="0"/>
                    <w:tl2br w:val="nil"/>
                    <w:tr2bl w:val="nil"/>
                  </w:tcBorders>
                  <w:vAlign w:val="center"/>
                </w:tcPr>
                <w:p w14:paraId="159090B0">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18000</w:t>
                  </w:r>
                </w:p>
              </w:tc>
              <w:tc>
                <w:tcPr>
                  <w:tcW w:w="759" w:type="pct"/>
                  <w:tcBorders>
                    <w:top w:val="single" w:color="000000" w:sz="4" w:space="0"/>
                    <w:left w:val="single" w:color="000000" w:sz="4" w:space="0"/>
                    <w:bottom w:val="single" w:color="000000" w:sz="4" w:space="0"/>
                    <w:right w:val="single" w:color="000000" w:sz="4" w:space="0"/>
                    <w:tl2br w:val="nil"/>
                    <w:tr2bl w:val="nil"/>
                  </w:tcBorders>
                  <w:vAlign w:val="center"/>
                </w:tcPr>
                <w:p w14:paraId="660B7372">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0.009</w:t>
                  </w:r>
                </w:p>
              </w:tc>
              <w:tc>
                <w:tcPr>
                  <w:tcW w:w="589" w:type="pct"/>
                  <w:tcBorders>
                    <w:top w:val="single" w:color="000000" w:sz="4" w:space="0"/>
                    <w:left w:val="single" w:color="000000" w:sz="4" w:space="0"/>
                    <w:bottom w:val="single" w:color="000000" w:sz="4" w:space="0"/>
                    <w:right w:val="single" w:color="000000" w:sz="4" w:space="0"/>
                    <w:tl2br w:val="nil"/>
                    <w:tr2bl w:val="nil"/>
                  </w:tcBorders>
                  <w:vAlign w:val="center"/>
                </w:tcPr>
                <w:p w14:paraId="6058CF81">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cs="Times New Roman"/>
                      <w:color w:val="000000" w:themeColor="text1"/>
                      <w:position w:val="2"/>
                      <w:sz w:val="21"/>
                      <w:szCs w:val="21"/>
                      <w14:textFill>
                        <w14:solidFill>
                          <w14:schemeClr w14:val="tx1"/>
                        </w14:solidFill>
                      </w14:textFill>
                    </w:rPr>
                    <w:t>常温</w:t>
                  </w:r>
                </w:p>
              </w:tc>
              <w:tc>
                <w:tcPr>
                  <w:tcW w:w="675" w:type="pct"/>
                  <w:tcBorders>
                    <w:top w:val="single" w:color="000000" w:sz="4" w:space="0"/>
                    <w:left w:val="single" w:color="000000" w:sz="4" w:space="0"/>
                    <w:bottom w:val="single" w:color="000000" w:sz="4" w:space="0"/>
                    <w:right w:val="single" w:color="000000" w:sz="4" w:space="0"/>
                    <w:tl2br w:val="nil"/>
                    <w:tr2bl w:val="nil"/>
                  </w:tcBorders>
                  <w:vAlign w:val="center"/>
                </w:tcPr>
                <w:p w14:paraId="4A1D61B4">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O</w:t>
                  </w:r>
                  <w:r>
                    <w:rPr>
                      <w:rFonts w:eastAsia="宋体" w:cs="Times New Roman"/>
                      <w:color w:val="000000" w:themeColor="text1"/>
                      <w:position w:val="2"/>
                      <w:sz w:val="21"/>
                      <w:szCs w:val="21"/>
                      <w:vertAlign w:val="subscript"/>
                      <w14:textFill>
                        <w14:solidFill>
                          <w14:schemeClr w14:val="tx1"/>
                        </w14:solidFill>
                      </w14:textFill>
                    </w:rPr>
                    <w:t>2</w:t>
                  </w:r>
                  <w:r>
                    <w:rPr>
                      <w:rFonts w:eastAsia="宋体" w:cs="Times New Roman"/>
                      <w:color w:val="000000" w:themeColor="text1"/>
                      <w:position w:val="2"/>
                      <w:sz w:val="21"/>
                      <w:szCs w:val="21"/>
                      <w14:textFill>
                        <w14:solidFill>
                          <w14:schemeClr w14:val="tx1"/>
                        </w14:solidFill>
                      </w14:textFill>
                    </w:rPr>
                    <w:t>≤10ppm</w:t>
                  </w:r>
                </w:p>
              </w:tc>
              <w:tc>
                <w:tcPr>
                  <w:tcW w:w="1562" w:type="pct"/>
                  <w:tcBorders>
                    <w:top w:val="single" w:color="000000" w:sz="4" w:space="0"/>
                    <w:left w:val="single" w:color="000000" w:sz="4" w:space="0"/>
                    <w:bottom w:val="single" w:color="000000" w:sz="4" w:space="0"/>
                    <w:right w:val="single" w:color="000000" w:sz="4" w:space="0"/>
                    <w:tl2br w:val="nil"/>
                    <w:tr2bl w:val="nil"/>
                  </w:tcBorders>
                  <w:vAlign w:val="center"/>
                </w:tcPr>
                <w:p w14:paraId="643A0810">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外送压力1.0MP</w:t>
                  </w:r>
                </w:p>
              </w:tc>
            </w:tr>
            <w:tr w14:paraId="554E39AA">
              <w:tblPrEx>
                <w:tblCellMar>
                  <w:top w:w="0" w:type="dxa"/>
                  <w:left w:w="108" w:type="dxa"/>
                  <w:bottom w:w="0" w:type="dxa"/>
                  <w:right w:w="108" w:type="dxa"/>
                </w:tblCellMar>
              </w:tblPrEx>
              <w:trPr>
                <w:trHeight w:val="397" w:hRule="atLeast"/>
              </w:trPr>
              <w:tc>
                <w:tcPr>
                  <w:tcW w:w="422" w:type="pct"/>
                  <w:tcBorders>
                    <w:top w:val="single" w:color="000000" w:sz="4" w:space="0"/>
                    <w:left w:val="single" w:color="000000" w:sz="4" w:space="0"/>
                    <w:bottom w:val="single" w:color="000000" w:sz="4" w:space="0"/>
                    <w:right w:val="single" w:color="000000" w:sz="4" w:space="0"/>
                    <w:tl2br w:val="nil"/>
                    <w:tr2bl w:val="nil"/>
                  </w:tcBorders>
                  <w:vAlign w:val="center"/>
                </w:tcPr>
                <w:p w14:paraId="3470C41E">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液氩</w:t>
                  </w:r>
                </w:p>
              </w:tc>
              <w:tc>
                <w:tcPr>
                  <w:tcW w:w="993" w:type="pct"/>
                  <w:tcBorders>
                    <w:top w:val="single" w:color="000000" w:sz="4" w:space="0"/>
                    <w:left w:val="single" w:color="000000" w:sz="4" w:space="0"/>
                    <w:bottom w:val="single" w:color="000000" w:sz="4" w:space="0"/>
                    <w:right w:val="single" w:color="000000" w:sz="4" w:space="0"/>
                    <w:tl2br w:val="nil"/>
                    <w:tr2bl w:val="nil"/>
                  </w:tcBorders>
                  <w:vAlign w:val="center"/>
                </w:tcPr>
                <w:p w14:paraId="65207EA6">
                  <w:pPr>
                    <w:kinsoku w:val="0"/>
                    <w:overflowPunct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600（折气态）</w:t>
                  </w:r>
                </w:p>
              </w:tc>
              <w:tc>
                <w:tcPr>
                  <w:tcW w:w="759" w:type="pct"/>
                  <w:tcBorders>
                    <w:top w:val="single" w:color="000000" w:sz="4" w:space="0"/>
                    <w:left w:val="single" w:color="000000" w:sz="4" w:space="0"/>
                    <w:bottom w:val="single" w:color="000000" w:sz="4" w:space="0"/>
                    <w:right w:val="single" w:color="000000" w:sz="4" w:space="0"/>
                    <w:tl2br w:val="nil"/>
                    <w:tr2bl w:val="nil"/>
                  </w:tcBorders>
                  <w:vAlign w:val="center"/>
                </w:tcPr>
                <w:p w14:paraId="2AA798A6">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进储槽</w:t>
                  </w:r>
                </w:p>
              </w:tc>
              <w:tc>
                <w:tcPr>
                  <w:tcW w:w="589" w:type="pct"/>
                  <w:tcBorders>
                    <w:top w:val="single" w:color="000000" w:sz="4" w:space="0"/>
                    <w:left w:val="single" w:color="000000" w:sz="4" w:space="0"/>
                    <w:bottom w:val="single" w:color="000000" w:sz="4" w:space="0"/>
                    <w:right w:val="single" w:color="000000" w:sz="4" w:space="0"/>
                    <w:tl2br w:val="nil"/>
                    <w:tr2bl w:val="nil"/>
                  </w:tcBorders>
                  <w:vAlign w:val="center"/>
                </w:tcPr>
                <w:p w14:paraId="7A97D2D2">
                  <w:pPr>
                    <w:kinsoku w:val="0"/>
                    <w:overflowPunct w:val="0"/>
                    <w:snapToGrid w:val="0"/>
                    <w:spacing w:line="360" w:lineRule="exact"/>
                    <w:ind w:firstLine="0" w:firstLineChars="0"/>
                    <w:jc w:val="center"/>
                    <w:rPr>
                      <w:rFonts w:eastAsia="宋体" w:cs="Times New Roman"/>
                      <w:color w:val="000000" w:themeColor="text1"/>
                      <w:position w:val="2"/>
                      <w:sz w:val="21"/>
                      <w:szCs w:val="21"/>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饱和</w:t>
                  </w:r>
                </w:p>
              </w:tc>
              <w:tc>
                <w:tcPr>
                  <w:tcW w:w="675" w:type="pct"/>
                  <w:tcBorders>
                    <w:top w:val="single" w:color="000000" w:sz="4" w:space="0"/>
                    <w:left w:val="single" w:color="000000" w:sz="4" w:space="0"/>
                    <w:bottom w:val="single" w:color="000000" w:sz="4" w:space="0"/>
                    <w:right w:val="single" w:color="000000" w:sz="4" w:space="0"/>
                    <w:tl2br w:val="nil"/>
                    <w:tr2bl w:val="nil"/>
                  </w:tcBorders>
                  <w:vAlign w:val="center"/>
                </w:tcPr>
                <w:p w14:paraId="2D7FBD2C">
                  <w:pPr>
                    <w:kinsoku w:val="0"/>
                    <w:overflowPunct w:val="0"/>
                    <w:snapToGrid w:val="0"/>
                    <w:spacing w:line="360" w:lineRule="exact"/>
                    <w:ind w:firstLine="0" w:firstLineChars="0"/>
                    <w:jc w:val="center"/>
                    <w:rPr>
                      <w:rFonts w:eastAsia="宋体" w:cs="Times New Roman"/>
                      <w:color w:val="000000" w:themeColor="text1"/>
                      <w:position w:val="2"/>
                      <w:sz w:val="21"/>
                      <w:szCs w:val="21"/>
                      <w:vertAlign w:val="subscript"/>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≤2ppmO</w:t>
                  </w:r>
                  <w:r>
                    <w:rPr>
                      <w:rFonts w:eastAsia="宋体" w:cs="Times New Roman"/>
                      <w:color w:val="000000" w:themeColor="text1"/>
                      <w:position w:val="2"/>
                      <w:sz w:val="21"/>
                      <w:szCs w:val="21"/>
                      <w:vertAlign w:val="subscript"/>
                      <w14:textFill>
                        <w14:solidFill>
                          <w14:schemeClr w14:val="tx1"/>
                        </w14:solidFill>
                      </w14:textFill>
                    </w:rPr>
                    <w:t>2</w:t>
                  </w:r>
                </w:p>
                <w:p w14:paraId="188916A1">
                  <w:pPr>
                    <w:kinsoku w:val="0"/>
                    <w:overflowPunct w:val="0"/>
                    <w:snapToGrid w:val="0"/>
                    <w:spacing w:line="360" w:lineRule="exact"/>
                    <w:ind w:firstLine="0" w:firstLineChars="0"/>
                    <w:jc w:val="center"/>
                    <w:rPr>
                      <w:rFonts w:eastAsia="宋体" w:cs="Times New Roman"/>
                      <w:color w:val="000000" w:themeColor="text1"/>
                      <w:position w:val="2"/>
                      <w:sz w:val="21"/>
                      <w:szCs w:val="21"/>
                      <w:vertAlign w:val="subscript"/>
                      <w14:textFill>
                        <w14:solidFill>
                          <w14:schemeClr w14:val="tx1"/>
                        </w14:solidFill>
                      </w14:textFill>
                    </w:rPr>
                  </w:pPr>
                  <w:r>
                    <w:rPr>
                      <w:rFonts w:eastAsia="宋体" w:cs="Times New Roman"/>
                      <w:color w:val="000000" w:themeColor="text1"/>
                      <w:position w:val="2"/>
                      <w:sz w:val="21"/>
                      <w:szCs w:val="21"/>
                      <w14:textFill>
                        <w14:solidFill>
                          <w14:schemeClr w14:val="tx1"/>
                        </w14:solidFill>
                      </w14:textFill>
                    </w:rPr>
                    <w:t>≤3ppmN</w:t>
                  </w:r>
                  <w:r>
                    <w:rPr>
                      <w:rFonts w:eastAsia="宋体" w:cs="Times New Roman"/>
                      <w:color w:val="000000" w:themeColor="text1"/>
                      <w:position w:val="2"/>
                      <w:sz w:val="21"/>
                      <w:szCs w:val="21"/>
                      <w:vertAlign w:val="subscript"/>
                      <w14:textFill>
                        <w14:solidFill>
                          <w14:schemeClr w14:val="tx1"/>
                        </w14:solidFill>
                      </w14:textFill>
                    </w:rPr>
                    <w:t>2</w:t>
                  </w:r>
                </w:p>
              </w:tc>
              <w:tc>
                <w:tcPr>
                  <w:tcW w:w="1562" w:type="pct"/>
                  <w:tcBorders>
                    <w:top w:val="single" w:color="000000" w:sz="4" w:space="0"/>
                    <w:left w:val="single" w:color="000000" w:sz="4" w:space="0"/>
                    <w:bottom w:val="single" w:color="000000" w:sz="4" w:space="0"/>
                    <w:right w:val="single" w:color="000000" w:sz="4" w:space="0"/>
                    <w:tl2br w:val="nil"/>
                    <w:tr2bl w:val="nil"/>
                  </w:tcBorders>
                  <w:vAlign w:val="center"/>
                </w:tcPr>
                <w:p w14:paraId="5E35E991">
                  <w:pPr>
                    <w:kinsoku w:val="0"/>
                    <w:overflowPunct w:val="0"/>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调压站后外送压力1.6MP</w:t>
                  </w:r>
                  <w:r>
                    <w:rPr>
                      <w:rFonts w:hint="eastAsia" w:cs="Times New Roman"/>
                      <w:color w:val="000000" w:themeColor="text1"/>
                      <w:sz w:val="21"/>
                      <w:szCs w:val="21"/>
                      <w14:textFill>
                        <w14:solidFill>
                          <w14:schemeClr w14:val="tx1"/>
                        </w14:solidFill>
                      </w14:textFill>
                    </w:rPr>
                    <w:t>外售</w:t>
                  </w:r>
                </w:p>
              </w:tc>
            </w:tr>
          </w:tbl>
          <w:p w14:paraId="76F83A5A">
            <w:pPr>
              <w:ind w:firstLine="482"/>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 xml:space="preserve">表2-4.2    </w:t>
            </w:r>
            <w:r>
              <w:rPr>
                <w:rFonts w:hint="eastAsia" w:eastAsia="宋体" w:cs="Times New Roman"/>
                <w:b/>
                <w:color w:val="000000" w:themeColor="text1"/>
                <w:szCs w:val="24"/>
                <w14:textFill>
                  <w14:solidFill>
                    <w14:schemeClr w14:val="tx1"/>
                  </w14:solidFill>
                </w14:textFill>
              </w:rPr>
              <w:t>液氩产品质量标准（《氩》（G</w:t>
            </w:r>
            <w:r>
              <w:rPr>
                <w:rFonts w:eastAsia="宋体" w:cs="Times New Roman"/>
                <w:b/>
                <w:color w:val="000000" w:themeColor="text1"/>
                <w:szCs w:val="24"/>
                <w14:textFill>
                  <w14:solidFill>
                    <w14:schemeClr w14:val="tx1"/>
                  </w14:solidFill>
                </w14:textFill>
              </w:rPr>
              <w:t>B/T 4842-2017</w:t>
            </w:r>
            <w:r>
              <w:rPr>
                <w:rFonts w:hint="eastAsia" w:eastAsia="宋体" w:cs="Times New Roman"/>
                <w:b/>
                <w:color w:val="000000" w:themeColor="text1"/>
                <w:szCs w:val="24"/>
                <w14:textFill>
                  <w14:solidFill>
                    <w14:schemeClr w14:val="tx1"/>
                  </w14:solidFill>
                </w14:textFill>
              </w:rPr>
              <w:t>））</w:t>
            </w:r>
          </w:p>
          <w:tbl>
            <w:tblPr>
              <w:tblStyle w:val="9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03"/>
              <w:gridCol w:w="4204"/>
            </w:tblGrid>
            <w:tr w14:paraId="502B4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08" w:type="dxa"/>
                  <w:vAlign w:val="center"/>
                </w:tcPr>
                <w:p w14:paraId="2BE386E2">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项目</w:t>
                  </w:r>
                </w:p>
              </w:tc>
              <w:tc>
                <w:tcPr>
                  <w:tcW w:w="4209" w:type="dxa"/>
                  <w:vAlign w:val="center"/>
                </w:tcPr>
                <w:p w14:paraId="52BA4D10">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指标</w:t>
                  </w:r>
                </w:p>
              </w:tc>
            </w:tr>
            <w:tr w14:paraId="5F8E3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08" w:type="dxa"/>
                  <w:vAlign w:val="center"/>
                </w:tcPr>
                <w:p w14:paraId="27EF3066">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氩纯度（体积分数）/</w:t>
                  </w:r>
                  <w:r>
                    <w:rPr>
                      <w:rFonts w:cs="Times New Roman"/>
                      <w:color w:val="000000" w:themeColor="text1"/>
                      <w:sz w:val="21"/>
                      <w:szCs w:val="20"/>
                      <w14:textFill>
                        <w14:solidFill>
                          <w14:schemeClr w14:val="tx1"/>
                        </w14:solidFill>
                      </w14:textFill>
                    </w:rPr>
                    <w:t>10</w:t>
                  </w:r>
                  <w:r>
                    <w:rPr>
                      <w:rFonts w:cs="Times New Roman"/>
                      <w:color w:val="000000" w:themeColor="text1"/>
                      <w:sz w:val="21"/>
                      <w:szCs w:val="20"/>
                      <w:vertAlign w:val="superscript"/>
                      <w14:textFill>
                        <w14:solidFill>
                          <w14:schemeClr w14:val="tx1"/>
                        </w14:solidFill>
                      </w14:textFill>
                    </w:rPr>
                    <w:t>-2</w:t>
                  </w:r>
                  <w:r>
                    <w:rPr>
                      <w:rFonts w:cs="Times New Roman"/>
                      <w:color w:val="000000" w:themeColor="text1"/>
                      <w:sz w:val="21"/>
                      <w:szCs w:val="20"/>
                      <w14:textFill>
                        <w14:solidFill>
                          <w14:schemeClr w14:val="tx1"/>
                        </w14:solidFill>
                      </w14:textFill>
                    </w:rPr>
                    <w:t xml:space="preserve">              </w:t>
                  </w:r>
                  <w:r>
                    <w:rPr>
                      <w:rFonts w:hint="eastAsia" w:cs="Times New Roman"/>
                      <w:color w:val="000000" w:themeColor="text1"/>
                      <w:sz w:val="21"/>
                      <w:szCs w:val="20"/>
                      <w14:textFill>
                        <w14:solidFill>
                          <w14:schemeClr w14:val="tx1"/>
                        </w14:solidFill>
                      </w14:textFill>
                    </w:rPr>
                    <w:t>≥</w:t>
                  </w:r>
                </w:p>
              </w:tc>
              <w:tc>
                <w:tcPr>
                  <w:tcW w:w="4209" w:type="dxa"/>
                  <w:vAlign w:val="center"/>
                </w:tcPr>
                <w:p w14:paraId="1E207DFE">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9</w:t>
                  </w:r>
                  <w:r>
                    <w:rPr>
                      <w:rFonts w:cs="Times New Roman"/>
                      <w:color w:val="000000" w:themeColor="text1"/>
                      <w:sz w:val="21"/>
                      <w:szCs w:val="20"/>
                      <w14:textFill>
                        <w14:solidFill>
                          <w14:schemeClr w14:val="tx1"/>
                        </w14:solidFill>
                      </w14:textFill>
                    </w:rPr>
                    <w:t>9.99</w:t>
                  </w:r>
                </w:p>
              </w:tc>
            </w:tr>
            <w:tr w14:paraId="61DBA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08" w:type="dxa"/>
                  <w:vAlign w:val="center"/>
                </w:tcPr>
                <w:p w14:paraId="6CF88C2D">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氢含量（体积分数）/</w:t>
                  </w:r>
                  <w:r>
                    <w:rPr>
                      <w:rFonts w:cs="Times New Roman"/>
                      <w:color w:val="000000" w:themeColor="text1"/>
                      <w:sz w:val="21"/>
                      <w:szCs w:val="20"/>
                      <w14:textFill>
                        <w14:solidFill>
                          <w14:schemeClr w14:val="tx1"/>
                        </w14:solidFill>
                      </w14:textFill>
                    </w:rPr>
                    <w:t>10</w:t>
                  </w:r>
                  <w:r>
                    <w:rPr>
                      <w:rFonts w:cs="Times New Roman"/>
                      <w:color w:val="000000" w:themeColor="text1"/>
                      <w:sz w:val="21"/>
                      <w:szCs w:val="20"/>
                      <w:vertAlign w:val="superscript"/>
                      <w14:textFill>
                        <w14:solidFill>
                          <w14:schemeClr w14:val="tx1"/>
                        </w14:solidFill>
                      </w14:textFill>
                    </w:rPr>
                    <w:t>-6</w:t>
                  </w:r>
                  <w:r>
                    <w:rPr>
                      <w:rFonts w:cs="Times New Roman"/>
                      <w:color w:val="000000" w:themeColor="text1"/>
                      <w:sz w:val="21"/>
                      <w:szCs w:val="20"/>
                      <w14:textFill>
                        <w14:solidFill>
                          <w14:schemeClr w14:val="tx1"/>
                        </w14:solidFill>
                      </w14:textFill>
                    </w:rPr>
                    <w:t xml:space="preserve">              </w:t>
                  </w:r>
                  <w:r>
                    <w:rPr>
                      <w:rFonts w:hint="eastAsia" w:cs="Times New Roman"/>
                      <w:color w:val="000000" w:themeColor="text1"/>
                      <w:sz w:val="21"/>
                      <w:szCs w:val="20"/>
                      <w14:textFill>
                        <w14:solidFill>
                          <w14:schemeClr w14:val="tx1"/>
                        </w14:solidFill>
                      </w14:textFill>
                    </w:rPr>
                    <w:t>≤</w:t>
                  </w:r>
                </w:p>
              </w:tc>
              <w:tc>
                <w:tcPr>
                  <w:tcW w:w="4209" w:type="dxa"/>
                  <w:vAlign w:val="center"/>
                </w:tcPr>
                <w:p w14:paraId="16269981">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5</w:t>
                  </w:r>
                </w:p>
              </w:tc>
            </w:tr>
            <w:tr w14:paraId="34A7B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08" w:type="dxa"/>
                  <w:vAlign w:val="center"/>
                </w:tcPr>
                <w:p w14:paraId="429A13FB">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氧含量（体积分数）/</w:t>
                  </w:r>
                  <w:r>
                    <w:rPr>
                      <w:rFonts w:cs="Times New Roman"/>
                      <w:color w:val="000000" w:themeColor="text1"/>
                      <w:sz w:val="21"/>
                      <w:szCs w:val="20"/>
                      <w14:textFill>
                        <w14:solidFill>
                          <w14:schemeClr w14:val="tx1"/>
                        </w14:solidFill>
                      </w14:textFill>
                    </w:rPr>
                    <w:t>10</w:t>
                  </w:r>
                  <w:r>
                    <w:rPr>
                      <w:rFonts w:cs="Times New Roman"/>
                      <w:color w:val="000000" w:themeColor="text1"/>
                      <w:sz w:val="21"/>
                      <w:szCs w:val="20"/>
                      <w:vertAlign w:val="superscript"/>
                      <w14:textFill>
                        <w14:solidFill>
                          <w14:schemeClr w14:val="tx1"/>
                        </w14:solidFill>
                      </w14:textFill>
                    </w:rPr>
                    <w:t>-6</w:t>
                  </w:r>
                  <w:r>
                    <w:rPr>
                      <w:rFonts w:cs="Times New Roman"/>
                      <w:color w:val="000000" w:themeColor="text1"/>
                      <w:sz w:val="21"/>
                      <w:szCs w:val="20"/>
                      <w14:textFill>
                        <w14:solidFill>
                          <w14:schemeClr w14:val="tx1"/>
                        </w14:solidFill>
                      </w14:textFill>
                    </w:rPr>
                    <w:t xml:space="preserve">              </w:t>
                  </w:r>
                  <w:r>
                    <w:rPr>
                      <w:rFonts w:hint="eastAsia" w:cs="Times New Roman"/>
                      <w:color w:val="000000" w:themeColor="text1"/>
                      <w:sz w:val="21"/>
                      <w:szCs w:val="20"/>
                      <w14:textFill>
                        <w14:solidFill>
                          <w14:schemeClr w14:val="tx1"/>
                        </w14:solidFill>
                      </w14:textFill>
                    </w:rPr>
                    <w:t>≤</w:t>
                  </w:r>
                </w:p>
              </w:tc>
              <w:tc>
                <w:tcPr>
                  <w:tcW w:w="4209" w:type="dxa"/>
                  <w:vAlign w:val="center"/>
                </w:tcPr>
                <w:p w14:paraId="2BFD6F68">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1</w:t>
                  </w:r>
                  <w:r>
                    <w:rPr>
                      <w:rFonts w:cs="Times New Roman"/>
                      <w:color w:val="000000" w:themeColor="text1"/>
                      <w:sz w:val="21"/>
                      <w:szCs w:val="20"/>
                      <w14:textFill>
                        <w14:solidFill>
                          <w14:schemeClr w14:val="tx1"/>
                        </w14:solidFill>
                      </w14:textFill>
                    </w:rPr>
                    <w:t>0</w:t>
                  </w:r>
                </w:p>
              </w:tc>
            </w:tr>
            <w:tr w14:paraId="5085A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08" w:type="dxa"/>
                  <w:vAlign w:val="center"/>
                </w:tcPr>
                <w:p w14:paraId="2277C439">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氮含量（体积分数）/</w:t>
                  </w:r>
                  <w:r>
                    <w:rPr>
                      <w:rFonts w:cs="Times New Roman"/>
                      <w:color w:val="000000" w:themeColor="text1"/>
                      <w:sz w:val="21"/>
                      <w:szCs w:val="20"/>
                      <w14:textFill>
                        <w14:solidFill>
                          <w14:schemeClr w14:val="tx1"/>
                        </w14:solidFill>
                      </w14:textFill>
                    </w:rPr>
                    <w:t>10</w:t>
                  </w:r>
                  <w:r>
                    <w:rPr>
                      <w:rFonts w:cs="Times New Roman"/>
                      <w:color w:val="000000" w:themeColor="text1"/>
                      <w:sz w:val="21"/>
                      <w:szCs w:val="20"/>
                      <w:vertAlign w:val="superscript"/>
                      <w14:textFill>
                        <w14:solidFill>
                          <w14:schemeClr w14:val="tx1"/>
                        </w14:solidFill>
                      </w14:textFill>
                    </w:rPr>
                    <w:t>-5</w:t>
                  </w:r>
                  <w:r>
                    <w:rPr>
                      <w:rFonts w:cs="Times New Roman"/>
                      <w:color w:val="000000" w:themeColor="text1"/>
                      <w:sz w:val="21"/>
                      <w:szCs w:val="20"/>
                      <w14:textFill>
                        <w14:solidFill>
                          <w14:schemeClr w14:val="tx1"/>
                        </w14:solidFill>
                      </w14:textFill>
                    </w:rPr>
                    <w:t xml:space="preserve">              </w:t>
                  </w:r>
                  <w:r>
                    <w:rPr>
                      <w:rFonts w:hint="eastAsia" w:cs="Times New Roman"/>
                      <w:color w:val="000000" w:themeColor="text1"/>
                      <w:sz w:val="21"/>
                      <w:szCs w:val="20"/>
                      <w14:textFill>
                        <w14:solidFill>
                          <w14:schemeClr w14:val="tx1"/>
                        </w14:solidFill>
                      </w14:textFill>
                    </w:rPr>
                    <w:t>≤</w:t>
                  </w:r>
                </w:p>
              </w:tc>
              <w:tc>
                <w:tcPr>
                  <w:tcW w:w="4209" w:type="dxa"/>
                  <w:vAlign w:val="center"/>
                </w:tcPr>
                <w:p w14:paraId="67AF70C2">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5</w:t>
                  </w:r>
                  <w:r>
                    <w:rPr>
                      <w:rFonts w:cs="Times New Roman"/>
                      <w:color w:val="000000" w:themeColor="text1"/>
                      <w:sz w:val="21"/>
                      <w:szCs w:val="20"/>
                      <w14:textFill>
                        <w14:solidFill>
                          <w14:schemeClr w14:val="tx1"/>
                        </w14:solidFill>
                      </w14:textFill>
                    </w:rPr>
                    <w:t>0</w:t>
                  </w:r>
                </w:p>
              </w:tc>
            </w:tr>
            <w:tr w14:paraId="24F17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08" w:type="dxa"/>
                  <w:vAlign w:val="center"/>
                </w:tcPr>
                <w:p w14:paraId="32B90ADB">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甲烷含量（体积分数）/</w:t>
                  </w:r>
                  <w:r>
                    <w:rPr>
                      <w:rFonts w:cs="Times New Roman"/>
                      <w:color w:val="000000" w:themeColor="text1"/>
                      <w:sz w:val="21"/>
                      <w:szCs w:val="20"/>
                      <w14:textFill>
                        <w14:solidFill>
                          <w14:schemeClr w14:val="tx1"/>
                        </w14:solidFill>
                      </w14:textFill>
                    </w:rPr>
                    <w:t>10</w:t>
                  </w:r>
                  <w:r>
                    <w:rPr>
                      <w:rFonts w:cs="Times New Roman"/>
                      <w:color w:val="000000" w:themeColor="text1"/>
                      <w:sz w:val="21"/>
                      <w:szCs w:val="20"/>
                      <w:vertAlign w:val="superscript"/>
                      <w14:textFill>
                        <w14:solidFill>
                          <w14:schemeClr w14:val="tx1"/>
                        </w14:solidFill>
                      </w14:textFill>
                    </w:rPr>
                    <w:t>-6</w:t>
                  </w:r>
                  <w:r>
                    <w:rPr>
                      <w:rFonts w:cs="Times New Roman"/>
                      <w:color w:val="000000" w:themeColor="text1"/>
                      <w:sz w:val="21"/>
                      <w:szCs w:val="20"/>
                      <w14:textFill>
                        <w14:solidFill>
                          <w14:schemeClr w14:val="tx1"/>
                        </w14:solidFill>
                      </w14:textFill>
                    </w:rPr>
                    <w:t xml:space="preserve">            </w:t>
                  </w:r>
                  <w:r>
                    <w:rPr>
                      <w:rFonts w:hint="eastAsia" w:cs="Times New Roman"/>
                      <w:color w:val="000000" w:themeColor="text1"/>
                      <w:sz w:val="21"/>
                      <w:szCs w:val="20"/>
                      <w14:textFill>
                        <w14:solidFill>
                          <w14:schemeClr w14:val="tx1"/>
                        </w14:solidFill>
                      </w14:textFill>
                    </w:rPr>
                    <w:t>≤</w:t>
                  </w:r>
                </w:p>
              </w:tc>
              <w:tc>
                <w:tcPr>
                  <w:tcW w:w="4209" w:type="dxa"/>
                  <w:vAlign w:val="center"/>
                </w:tcPr>
                <w:p w14:paraId="7FE23AA9">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5</w:t>
                  </w:r>
                </w:p>
              </w:tc>
            </w:tr>
            <w:tr w14:paraId="0BE73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08" w:type="dxa"/>
                  <w:vAlign w:val="center"/>
                </w:tcPr>
                <w:p w14:paraId="5DFE374B">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一氧化碳含量（体积分数）/</w:t>
                  </w:r>
                  <w:r>
                    <w:rPr>
                      <w:rFonts w:cs="Times New Roman"/>
                      <w:color w:val="000000" w:themeColor="text1"/>
                      <w:sz w:val="21"/>
                      <w:szCs w:val="20"/>
                      <w14:textFill>
                        <w14:solidFill>
                          <w14:schemeClr w14:val="tx1"/>
                        </w14:solidFill>
                      </w14:textFill>
                    </w:rPr>
                    <w:t>10</w:t>
                  </w:r>
                  <w:r>
                    <w:rPr>
                      <w:rFonts w:cs="Times New Roman"/>
                      <w:color w:val="000000" w:themeColor="text1"/>
                      <w:sz w:val="21"/>
                      <w:szCs w:val="20"/>
                      <w:vertAlign w:val="superscript"/>
                      <w14:textFill>
                        <w14:solidFill>
                          <w14:schemeClr w14:val="tx1"/>
                        </w14:solidFill>
                      </w14:textFill>
                    </w:rPr>
                    <w:t>-5</w:t>
                  </w:r>
                  <w:r>
                    <w:rPr>
                      <w:rFonts w:cs="Times New Roman"/>
                      <w:color w:val="000000" w:themeColor="text1"/>
                      <w:sz w:val="21"/>
                      <w:szCs w:val="20"/>
                      <w14:textFill>
                        <w14:solidFill>
                          <w14:schemeClr w14:val="tx1"/>
                        </w14:solidFill>
                      </w14:textFill>
                    </w:rPr>
                    <w:t xml:space="preserve">        </w:t>
                  </w:r>
                  <w:r>
                    <w:rPr>
                      <w:rFonts w:hint="eastAsia" w:cs="Times New Roman"/>
                      <w:color w:val="000000" w:themeColor="text1"/>
                      <w:sz w:val="21"/>
                      <w:szCs w:val="20"/>
                      <w14:textFill>
                        <w14:solidFill>
                          <w14:schemeClr w14:val="tx1"/>
                        </w14:solidFill>
                      </w14:textFill>
                    </w:rPr>
                    <w:t>≤</w:t>
                  </w:r>
                </w:p>
              </w:tc>
              <w:tc>
                <w:tcPr>
                  <w:tcW w:w="4209" w:type="dxa"/>
                  <w:vAlign w:val="center"/>
                </w:tcPr>
                <w:p w14:paraId="7C9C1BE6">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5</w:t>
                  </w:r>
                </w:p>
              </w:tc>
            </w:tr>
            <w:tr w14:paraId="575A8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08" w:type="dxa"/>
                  <w:vAlign w:val="center"/>
                </w:tcPr>
                <w:p w14:paraId="402B2DE6">
                  <w:pPr>
                    <w:spacing w:line="360" w:lineRule="exact"/>
                    <w:ind w:firstLine="0" w:firstLineChars="0"/>
                    <w:jc w:val="center"/>
                    <w:rPr>
                      <w:rFonts w:cs="Times New Roman"/>
                      <w:color w:val="000000" w:themeColor="text1"/>
                      <w:sz w:val="21"/>
                      <w:szCs w:val="20"/>
                      <w14:textFill>
                        <w14:solidFill>
                          <w14:schemeClr w14:val="tx1"/>
                        </w14:solidFill>
                      </w14:textFill>
                    </w:rPr>
                  </w:pPr>
                  <w:r>
                    <w:rPr>
                      <w:rFonts w:hint="eastAsia" w:cs="Times New Roman"/>
                      <w:color w:val="000000" w:themeColor="text1"/>
                      <w:sz w:val="21"/>
                      <w:szCs w:val="20"/>
                      <w14:textFill>
                        <w14:solidFill>
                          <w14:schemeClr w14:val="tx1"/>
                        </w14:solidFill>
                      </w14:textFill>
                    </w:rPr>
                    <w:t>二氧化碳含量（体积分数）/</w:t>
                  </w:r>
                  <w:r>
                    <w:rPr>
                      <w:rFonts w:cs="Times New Roman"/>
                      <w:color w:val="000000" w:themeColor="text1"/>
                      <w:sz w:val="21"/>
                      <w:szCs w:val="20"/>
                      <w14:textFill>
                        <w14:solidFill>
                          <w14:schemeClr w14:val="tx1"/>
                        </w14:solidFill>
                      </w14:textFill>
                    </w:rPr>
                    <w:t>10</w:t>
                  </w:r>
                  <w:r>
                    <w:rPr>
                      <w:rFonts w:cs="Times New Roman"/>
                      <w:color w:val="000000" w:themeColor="text1"/>
                      <w:sz w:val="21"/>
                      <w:szCs w:val="20"/>
                      <w:vertAlign w:val="superscript"/>
                      <w14:textFill>
                        <w14:solidFill>
                          <w14:schemeClr w14:val="tx1"/>
                        </w14:solidFill>
                      </w14:textFill>
                    </w:rPr>
                    <w:t>-5</w:t>
                  </w:r>
                  <w:r>
                    <w:rPr>
                      <w:rFonts w:cs="Times New Roman"/>
                      <w:color w:val="000000" w:themeColor="text1"/>
                      <w:sz w:val="21"/>
                      <w:szCs w:val="20"/>
                      <w14:textFill>
                        <w14:solidFill>
                          <w14:schemeClr w14:val="tx1"/>
                        </w14:solidFill>
                      </w14:textFill>
                    </w:rPr>
                    <w:t xml:space="preserve">        </w:t>
                  </w:r>
                  <w:r>
                    <w:rPr>
                      <w:rFonts w:hint="eastAsia" w:cs="Times New Roman"/>
                      <w:color w:val="000000" w:themeColor="text1"/>
                      <w:sz w:val="21"/>
                      <w:szCs w:val="20"/>
                      <w14:textFill>
                        <w14:solidFill>
                          <w14:schemeClr w14:val="tx1"/>
                        </w14:solidFill>
                      </w14:textFill>
                    </w:rPr>
                    <w:t>≤</w:t>
                  </w:r>
                </w:p>
              </w:tc>
              <w:tc>
                <w:tcPr>
                  <w:tcW w:w="4209" w:type="dxa"/>
                  <w:vAlign w:val="center"/>
                </w:tcPr>
                <w:p w14:paraId="538CB076">
                  <w:pPr>
                    <w:spacing w:line="360" w:lineRule="exact"/>
                    <w:ind w:firstLine="0" w:firstLineChars="0"/>
                    <w:jc w:val="center"/>
                    <w:rPr>
                      <w:rFonts w:cs="Times New Roman"/>
                      <w:color w:val="000000" w:themeColor="text1"/>
                      <w:sz w:val="21"/>
                      <w:szCs w:val="20"/>
                      <w14:textFill>
                        <w14:solidFill>
                          <w14:schemeClr w14:val="tx1"/>
                        </w14:solidFill>
                      </w14:textFill>
                    </w:rPr>
                  </w:pPr>
                  <w:r>
                    <w:rPr>
                      <w:rFonts w:cs="Times New Roman"/>
                      <w:color w:val="000000" w:themeColor="text1"/>
                      <w:sz w:val="21"/>
                      <w:szCs w:val="20"/>
                      <w14:textFill>
                        <w14:solidFill>
                          <w14:schemeClr w14:val="tx1"/>
                        </w14:solidFill>
                      </w14:textFill>
                    </w:rPr>
                    <w:t>10</w:t>
                  </w:r>
                </w:p>
              </w:tc>
            </w:tr>
          </w:tbl>
          <w:p w14:paraId="35070E5E">
            <w:pPr>
              <w:ind w:firstLine="482"/>
              <w:outlineLvl w:val="2"/>
              <w:rPr>
                <w:rFonts w:cs="Times New Roman"/>
                <w:b/>
                <w:bCs/>
                <w:color w:val="000000" w:themeColor="text1"/>
                <w14:textFill>
                  <w14:solidFill>
                    <w14:schemeClr w14:val="tx1"/>
                  </w14:solidFill>
                </w14:textFill>
              </w:rPr>
            </w:pPr>
            <w:r>
              <w:rPr>
                <w:rFonts w:cs="Times New Roman"/>
                <w:b/>
                <w:bCs/>
                <w:color w:val="000000" w:themeColor="text1"/>
                <w14:textFill>
                  <w14:solidFill>
                    <w14:schemeClr w14:val="tx1"/>
                  </w14:solidFill>
                </w14:textFill>
              </w:rPr>
              <w:t>9、平面布置</w:t>
            </w:r>
          </w:p>
          <w:p w14:paraId="6ABEFD4B">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项目于厂区西部制氧厂内建设，新建空分制氧装置</w:t>
            </w:r>
            <w:r>
              <w:rPr>
                <w:rFonts w:hint="eastAsia" w:eastAsia="宋体" w:cs="Times New Roman"/>
                <w:color w:val="000000" w:themeColor="text1"/>
                <w:szCs w:val="24"/>
                <w14:textFill>
                  <w14:solidFill>
                    <w14:schemeClr w14:val="tx1"/>
                  </w14:solidFill>
                </w14:textFill>
              </w:rPr>
              <w:t>西</w:t>
            </w:r>
            <w:r>
              <w:rPr>
                <w:rFonts w:eastAsia="宋体" w:cs="Times New Roman"/>
                <w:color w:val="000000" w:themeColor="text1"/>
                <w:szCs w:val="24"/>
                <w14:textFill>
                  <w14:solidFill>
                    <w14:schemeClr w14:val="tx1"/>
                  </w14:solidFill>
                </w14:textFill>
              </w:rPr>
              <w:t>部设置电气室、制氧主厂房，中部设置膨胀机组、分子筛吸附器、空冷塔、水冷塔、氮气罐、氧气罐，</w:t>
            </w:r>
            <w:r>
              <w:rPr>
                <w:rFonts w:hint="eastAsia" w:eastAsia="宋体" w:cs="Times New Roman"/>
                <w:color w:val="000000" w:themeColor="text1"/>
                <w:szCs w:val="24"/>
                <w14:textFill>
                  <w14:solidFill>
                    <w14:schemeClr w14:val="tx1"/>
                  </w14:solidFill>
                </w14:textFill>
              </w:rPr>
              <w:t>东</w:t>
            </w:r>
            <w:r>
              <w:rPr>
                <w:rFonts w:eastAsia="宋体" w:cs="Times New Roman"/>
                <w:color w:val="000000" w:themeColor="text1"/>
                <w:szCs w:val="24"/>
                <w14:textFill>
                  <w14:solidFill>
                    <w14:schemeClr w14:val="tx1"/>
                  </w14:solidFill>
                </w14:textFill>
              </w:rPr>
              <w:t>部设置液氧、液氩贮槽和循环水泵房。</w:t>
            </w:r>
            <w:r>
              <w:rPr>
                <w:rFonts w:hint="eastAsia" w:eastAsia="宋体" w:cs="Times New Roman"/>
                <w:color w:val="000000" w:themeColor="text1"/>
                <w:szCs w:val="24"/>
                <w14:textFill>
                  <w14:solidFill>
                    <w14:schemeClr w14:val="tx1"/>
                  </w14:solidFill>
                </w14:textFill>
              </w:rPr>
              <w:t>制氧</w:t>
            </w:r>
            <w:r>
              <w:rPr>
                <w:rFonts w:eastAsia="宋体" w:cs="Times New Roman"/>
                <w:color w:val="000000" w:themeColor="text1"/>
                <w:szCs w:val="24"/>
                <w14:textFill>
                  <w14:solidFill>
                    <w14:schemeClr w14:val="tx1"/>
                  </w14:solidFill>
                </w14:textFill>
              </w:rPr>
              <w:t>装置区布置见附图</w:t>
            </w:r>
            <w:r>
              <w:rPr>
                <w:rFonts w:hint="eastAsia" w:eastAsia="宋体" w:cs="Times New Roman"/>
                <w:color w:val="000000" w:themeColor="text1"/>
                <w:szCs w:val="24"/>
                <w14:textFill>
                  <w14:solidFill>
                    <w14:schemeClr w14:val="tx1"/>
                  </w14:solidFill>
                </w14:textFill>
              </w:rPr>
              <w:t>2</w:t>
            </w:r>
            <w:r>
              <w:rPr>
                <w:rFonts w:eastAsia="宋体" w:cs="Times New Roman"/>
                <w:color w:val="000000" w:themeColor="text1"/>
                <w:szCs w:val="24"/>
                <w14:textFill>
                  <w14:solidFill>
                    <w14:schemeClr w14:val="tx1"/>
                  </w14:solidFill>
                </w14:textFill>
              </w:rPr>
              <w:t>和附图</w:t>
            </w:r>
            <w:r>
              <w:rPr>
                <w:rFonts w:hint="eastAsia" w:eastAsia="宋体" w:cs="Times New Roman"/>
                <w:color w:val="000000" w:themeColor="text1"/>
                <w:szCs w:val="24"/>
                <w14:textFill>
                  <w14:solidFill>
                    <w14:schemeClr w14:val="tx1"/>
                  </w14:solidFill>
                </w14:textFill>
              </w:rPr>
              <w:t>3</w:t>
            </w:r>
            <w:r>
              <w:rPr>
                <w:rFonts w:eastAsia="宋体" w:cs="Times New Roman"/>
                <w:color w:val="000000" w:themeColor="text1"/>
                <w:szCs w:val="24"/>
                <w14:textFill>
                  <w14:solidFill>
                    <w14:schemeClr w14:val="tx1"/>
                  </w14:solidFill>
                </w14:textFill>
              </w:rPr>
              <w:t>。</w:t>
            </w:r>
          </w:p>
          <w:p w14:paraId="2FD5A3A4">
            <w:pPr>
              <w:ind w:firstLine="482"/>
              <w:outlineLvl w:val="2"/>
              <w:rPr>
                <w:rFonts w:cs="Times New Roman"/>
                <w:b/>
                <w:bCs/>
                <w:color w:val="000000" w:themeColor="text1"/>
                <w14:textFill>
                  <w14:solidFill>
                    <w14:schemeClr w14:val="tx1"/>
                  </w14:solidFill>
                </w14:textFill>
              </w:rPr>
            </w:pPr>
          </w:p>
          <w:p w14:paraId="3C081B96">
            <w:pPr>
              <w:ind w:firstLine="482"/>
              <w:outlineLvl w:val="2"/>
              <w:rPr>
                <w:rFonts w:cs="Times New Roman"/>
                <w:b/>
                <w:bCs/>
                <w:color w:val="000000" w:themeColor="text1"/>
                <w14:textFill>
                  <w14:solidFill>
                    <w14:schemeClr w14:val="tx1"/>
                  </w14:solidFill>
                </w14:textFill>
              </w:rPr>
            </w:pPr>
            <w:r>
              <w:rPr>
                <w:rFonts w:cs="Times New Roman"/>
                <w:b/>
                <w:bCs/>
                <w:color w:val="000000" w:themeColor="text1"/>
                <w14:textFill>
                  <w14:solidFill>
                    <w14:schemeClr w14:val="tx1"/>
                  </w14:solidFill>
                </w14:textFill>
              </w:rPr>
              <w:t>10、原辅材料及能源消耗</w:t>
            </w:r>
          </w:p>
          <w:p w14:paraId="1E170E34">
            <w:pPr>
              <w:ind w:firstLine="480"/>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项目原材料及能源消耗情况见表2-5。</w:t>
            </w:r>
            <w:bookmarkStart w:id="6" w:name="_Ref365271514"/>
          </w:p>
          <w:bookmarkEnd w:id="6"/>
          <w:p w14:paraId="7588AA05">
            <w:pPr>
              <w:ind w:firstLine="482"/>
              <w:rPr>
                <w:rFonts w:eastAsia="宋体" w:cs="Times New Roman"/>
                <w:b/>
                <w:color w:val="000000" w:themeColor="text1"/>
                <w:sz w:val="21"/>
                <w:szCs w:val="24"/>
                <w14:textFill>
                  <w14:solidFill>
                    <w14:schemeClr w14:val="tx1"/>
                  </w14:solidFill>
                </w14:textFill>
              </w:rPr>
            </w:pPr>
            <w:bookmarkStart w:id="7" w:name="_Hlk230441061"/>
            <w:r>
              <w:rPr>
                <w:rFonts w:eastAsia="宋体" w:cs="Times New Roman"/>
                <w:b/>
                <w:color w:val="000000" w:themeColor="text1"/>
                <w:szCs w:val="24"/>
                <w:lang w:bidi="ar"/>
                <w14:textFill>
                  <w14:solidFill>
                    <w14:schemeClr w14:val="tx1"/>
                  </w14:solidFill>
                </w14:textFill>
              </w:rPr>
              <w:t>表2-5    本项目原辅材料消耗一览表</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05"/>
              <w:gridCol w:w="1332"/>
              <w:gridCol w:w="1330"/>
              <w:gridCol w:w="1140"/>
              <w:gridCol w:w="1011"/>
              <w:gridCol w:w="3089"/>
            </w:tblGrid>
            <w:tr w14:paraId="6CA43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301" w:type="pct"/>
                  <w:tcBorders>
                    <w:top w:val="single" w:color="auto" w:sz="4" w:space="0"/>
                    <w:left w:val="single" w:color="auto" w:sz="4" w:space="0"/>
                    <w:bottom w:val="single" w:color="auto" w:sz="4" w:space="0"/>
                    <w:right w:val="single" w:color="auto" w:sz="4" w:space="0"/>
                  </w:tcBorders>
                  <w:shd w:val="clear" w:color="auto" w:fill="auto"/>
                  <w:vAlign w:val="center"/>
                </w:tcPr>
                <w:p w14:paraId="16EF6673">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bookmarkStart w:id="8" w:name="_Hlk230441052"/>
                  <w:r>
                    <w:rPr>
                      <w:rFonts w:eastAsia="宋体" w:cs="Times New Roman"/>
                      <w:bCs/>
                      <w:snapToGrid w:val="0"/>
                      <w:color w:val="000000" w:themeColor="text1"/>
                      <w:kern w:val="0"/>
                      <w:sz w:val="21"/>
                      <w:szCs w:val="21"/>
                      <w:lang w:bidi="ar"/>
                      <w14:textFill>
                        <w14:solidFill>
                          <w14:schemeClr w14:val="tx1"/>
                        </w14:solidFill>
                      </w14:textFill>
                    </w:rPr>
                    <w:t>序号</w:t>
                  </w:r>
                </w:p>
              </w:tc>
              <w:tc>
                <w:tcPr>
                  <w:tcW w:w="792" w:type="pct"/>
                  <w:tcBorders>
                    <w:left w:val="single" w:color="auto" w:sz="4" w:space="0"/>
                    <w:bottom w:val="single" w:color="auto" w:sz="4" w:space="0"/>
                    <w:right w:val="single" w:color="auto" w:sz="4" w:space="0"/>
                  </w:tcBorders>
                  <w:shd w:val="clear" w:color="auto" w:fill="auto"/>
                  <w:vAlign w:val="center"/>
                </w:tcPr>
                <w:p w14:paraId="7939FB27">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类别</w:t>
                  </w:r>
                </w:p>
              </w:tc>
              <w:tc>
                <w:tcPr>
                  <w:tcW w:w="791" w:type="pct"/>
                  <w:tcBorders>
                    <w:top w:val="single" w:color="auto" w:sz="4" w:space="0"/>
                    <w:left w:val="single" w:color="auto" w:sz="4" w:space="0"/>
                    <w:bottom w:val="single" w:color="auto" w:sz="4" w:space="0"/>
                    <w:right w:val="single" w:color="auto" w:sz="4" w:space="0"/>
                  </w:tcBorders>
                  <w:shd w:val="clear" w:color="auto" w:fill="auto"/>
                  <w:vAlign w:val="center"/>
                </w:tcPr>
                <w:p w14:paraId="4064FBE8">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名称</w:t>
                  </w: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7D20CD1E">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年消耗量</w:t>
                  </w:r>
                </w:p>
              </w:tc>
              <w:tc>
                <w:tcPr>
                  <w:tcW w:w="601" w:type="pct"/>
                  <w:tcBorders>
                    <w:left w:val="single" w:color="auto" w:sz="4" w:space="0"/>
                    <w:bottom w:val="single" w:color="auto" w:sz="4" w:space="0"/>
                    <w:right w:val="single" w:color="auto" w:sz="4" w:space="0"/>
                  </w:tcBorders>
                  <w:shd w:val="clear" w:color="auto" w:fill="auto"/>
                  <w:vAlign w:val="center"/>
                </w:tcPr>
                <w:p w14:paraId="6E69EFEE">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单位</w:t>
                  </w:r>
                </w:p>
              </w:tc>
              <w:tc>
                <w:tcPr>
                  <w:tcW w:w="1837" w:type="pct"/>
                  <w:tcBorders>
                    <w:left w:val="single" w:color="auto" w:sz="4" w:space="0"/>
                    <w:bottom w:val="single" w:color="auto" w:sz="4" w:space="0"/>
                    <w:right w:val="single" w:color="auto" w:sz="4" w:space="0"/>
                  </w:tcBorders>
                  <w:shd w:val="clear" w:color="auto" w:fill="auto"/>
                  <w:vAlign w:val="center"/>
                </w:tcPr>
                <w:p w14:paraId="71267D5C">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备注</w:t>
                  </w:r>
                </w:p>
              </w:tc>
            </w:tr>
            <w:tr w14:paraId="0B192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301" w:type="pct"/>
                  <w:tcBorders>
                    <w:top w:val="single" w:color="auto" w:sz="4" w:space="0"/>
                    <w:left w:val="single" w:color="auto" w:sz="4" w:space="0"/>
                    <w:bottom w:val="single" w:color="auto" w:sz="4" w:space="0"/>
                    <w:right w:val="single" w:color="auto" w:sz="4" w:space="0"/>
                  </w:tcBorders>
                  <w:vAlign w:val="center"/>
                </w:tcPr>
                <w:p w14:paraId="7292F1BB">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c>
                <w:tcPr>
                  <w:tcW w:w="792" w:type="pct"/>
                  <w:vMerge w:val="restart"/>
                  <w:tcBorders>
                    <w:top w:val="single" w:color="auto" w:sz="4" w:space="0"/>
                    <w:left w:val="single" w:color="auto" w:sz="4" w:space="0"/>
                    <w:right w:val="single" w:color="auto" w:sz="4" w:space="0"/>
                  </w:tcBorders>
                  <w:vAlign w:val="center"/>
                </w:tcPr>
                <w:p w14:paraId="0A5088F3">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原辅材料</w:t>
                  </w:r>
                </w:p>
              </w:tc>
              <w:tc>
                <w:tcPr>
                  <w:tcW w:w="791" w:type="pct"/>
                  <w:tcBorders>
                    <w:top w:val="single" w:color="auto" w:sz="4" w:space="0"/>
                    <w:left w:val="single" w:color="auto" w:sz="4" w:space="0"/>
                    <w:bottom w:val="single" w:color="auto" w:sz="4" w:space="0"/>
                    <w:right w:val="single" w:color="auto" w:sz="4" w:space="0"/>
                  </w:tcBorders>
                  <w:vAlign w:val="center"/>
                </w:tcPr>
                <w:p w14:paraId="4EA2890D">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空气</w:t>
                  </w:r>
                </w:p>
              </w:tc>
              <w:tc>
                <w:tcPr>
                  <w:tcW w:w="678" w:type="pct"/>
                  <w:tcBorders>
                    <w:top w:val="single" w:color="auto" w:sz="4" w:space="0"/>
                    <w:left w:val="single" w:color="auto" w:sz="4" w:space="0"/>
                    <w:bottom w:val="single" w:color="auto" w:sz="4" w:space="0"/>
                    <w:right w:val="single" w:color="auto" w:sz="4" w:space="0"/>
                  </w:tcBorders>
                  <w:vAlign w:val="center"/>
                </w:tcPr>
                <w:p w14:paraId="4C708918">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eastAsia="宋体" w:cs="Times New Roman"/>
                      <w:color w:val="000000" w:themeColor="text1"/>
                      <w:kern w:val="0"/>
                      <w:sz w:val="21"/>
                      <w:szCs w:val="21"/>
                      <w:lang w:bidi="ar"/>
                      <w14:textFill>
                        <w14:solidFill>
                          <w14:schemeClr w14:val="tx1"/>
                        </w14:solidFill>
                      </w14:textFill>
                    </w:rPr>
                    <w:t>176000</w:t>
                  </w:r>
                </w:p>
              </w:tc>
              <w:tc>
                <w:tcPr>
                  <w:tcW w:w="601" w:type="pct"/>
                  <w:tcBorders>
                    <w:top w:val="single" w:color="auto" w:sz="4" w:space="0"/>
                    <w:left w:val="single" w:color="auto" w:sz="4" w:space="0"/>
                    <w:bottom w:val="single" w:color="auto" w:sz="4" w:space="0"/>
                    <w:right w:val="single" w:color="auto" w:sz="4" w:space="0"/>
                  </w:tcBorders>
                  <w:vAlign w:val="center"/>
                </w:tcPr>
                <w:p w14:paraId="1448419A">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m³/h</w:t>
                  </w:r>
                </w:p>
              </w:tc>
              <w:tc>
                <w:tcPr>
                  <w:tcW w:w="1837" w:type="pct"/>
                  <w:tcBorders>
                    <w:top w:val="single" w:color="auto" w:sz="4" w:space="0"/>
                    <w:left w:val="single" w:color="auto" w:sz="4" w:space="0"/>
                    <w:bottom w:val="single" w:color="auto" w:sz="4" w:space="0"/>
                    <w:right w:val="single" w:color="auto" w:sz="4" w:space="0"/>
                  </w:tcBorders>
                  <w:vAlign w:val="center"/>
                </w:tcPr>
                <w:p w14:paraId="3309694B">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r>
            <w:tr w14:paraId="75C76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301" w:type="pct"/>
                  <w:tcBorders>
                    <w:top w:val="single" w:color="auto" w:sz="4" w:space="0"/>
                    <w:left w:val="single" w:color="auto" w:sz="4" w:space="0"/>
                    <w:bottom w:val="single" w:color="auto" w:sz="4" w:space="0"/>
                    <w:right w:val="single" w:color="auto" w:sz="4" w:space="0"/>
                  </w:tcBorders>
                  <w:vAlign w:val="center"/>
                </w:tcPr>
                <w:p w14:paraId="5FCD0490">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hint="eastAsia" w:eastAsia="宋体" w:cs="Times New Roman"/>
                      <w:bCs/>
                      <w:snapToGrid w:val="0"/>
                      <w:color w:val="000000" w:themeColor="text1"/>
                      <w:kern w:val="0"/>
                      <w:sz w:val="21"/>
                      <w:szCs w:val="21"/>
                      <w14:textFill>
                        <w14:solidFill>
                          <w14:schemeClr w14:val="tx1"/>
                        </w14:solidFill>
                      </w14:textFill>
                    </w:rPr>
                    <w:t>2</w:t>
                  </w:r>
                </w:p>
              </w:tc>
              <w:tc>
                <w:tcPr>
                  <w:tcW w:w="792" w:type="pct"/>
                  <w:vMerge w:val="continue"/>
                  <w:tcBorders>
                    <w:left w:val="single" w:color="auto" w:sz="4" w:space="0"/>
                    <w:right w:val="single" w:color="auto" w:sz="4" w:space="0"/>
                  </w:tcBorders>
                  <w:vAlign w:val="center"/>
                </w:tcPr>
                <w:p w14:paraId="5734EEE3">
                  <w:pPr>
                    <w:widowControl/>
                    <w:spacing w:line="360" w:lineRule="exact"/>
                    <w:ind w:firstLine="0" w:firstLineChars="0"/>
                    <w:jc w:val="center"/>
                    <w:textAlignment w:val="top"/>
                    <w:rPr>
                      <w:rFonts w:eastAsia="宋体" w:cs="Times New Roman"/>
                      <w:bCs/>
                      <w:snapToGrid w:val="0"/>
                      <w:color w:val="000000" w:themeColor="text1"/>
                      <w:kern w:val="0"/>
                      <w:sz w:val="21"/>
                      <w:szCs w:val="21"/>
                      <w:lang w:bidi="ar"/>
                      <w14:textFill>
                        <w14:solidFill>
                          <w14:schemeClr w14:val="tx1"/>
                        </w14:solidFill>
                      </w14:textFill>
                    </w:rPr>
                  </w:pPr>
                </w:p>
              </w:tc>
              <w:tc>
                <w:tcPr>
                  <w:tcW w:w="791" w:type="pct"/>
                  <w:tcBorders>
                    <w:top w:val="single" w:color="auto" w:sz="4" w:space="0"/>
                    <w:left w:val="single" w:color="auto" w:sz="4" w:space="0"/>
                    <w:bottom w:val="single" w:color="auto" w:sz="4" w:space="0"/>
                    <w:right w:val="single" w:color="auto" w:sz="4" w:space="0"/>
                  </w:tcBorders>
                  <w:vAlign w:val="center"/>
                </w:tcPr>
                <w:p w14:paraId="24BD6DDB">
                  <w:pPr>
                    <w:widowControl/>
                    <w:spacing w:line="360" w:lineRule="exact"/>
                    <w:ind w:firstLine="0" w:firstLineChars="0"/>
                    <w:jc w:val="center"/>
                    <w:textAlignment w:val="top"/>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color w:val="000000" w:themeColor="text1"/>
                      <w:sz w:val="21"/>
                      <w:szCs w:val="21"/>
                      <w14:textFill>
                        <w14:solidFill>
                          <w14:schemeClr w14:val="tx1"/>
                        </w14:solidFill>
                      </w14:textFill>
                    </w:rPr>
                    <w:t>润滑油</w:t>
                  </w:r>
                </w:p>
              </w:tc>
              <w:tc>
                <w:tcPr>
                  <w:tcW w:w="678" w:type="pct"/>
                  <w:tcBorders>
                    <w:top w:val="single" w:color="auto" w:sz="4" w:space="0"/>
                    <w:left w:val="single" w:color="auto" w:sz="4" w:space="0"/>
                    <w:bottom w:val="single" w:color="auto" w:sz="4" w:space="0"/>
                    <w:right w:val="single" w:color="auto" w:sz="4" w:space="0"/>
                  </w:tcBorders>
                  <w:vAlign w:val="center"/>
                </w:tcPr>
                <w:p w14:paraId="122C39E9">
                  <w:pPr>
                    <w:widowControl/>
                    <w:spacing w:line="360" w:lineRule="exact"/>
                    <w:ind w:firstLine="0" w:firstLineChars="0"/>
                    <w:jc w:val="center"/>
                    <w:textAlignment w:val="top"/>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color w:val="000000" w:themeColor="text1"/>
                      <w:kern w:val="0"/>
                      <w:sz w:val="21"/>
                      <w:szCs w:val="21"/>
                      <w:lang w:bidi="ar"/>
                      <w14:textFill>
                        <w14:solidFill>
                          <w14:schemeClr w14:val="tx1"/>
                        </w14:solidFill>
                      </w14:textFill>
                    </w:rPr>
                    <w:t>8</w:t>
                  </w:r>
                </w:p>
              </w:tc>
              <w:tc>
                <w:tcPr>
                  <w:tcW w:w="601" w:type="pct"/>
                  <w:tcBorders>
                    <w:top w:val="single" w:color="auto" w:sz="4" w:space="0"/>
                    <w:left w:val="single" w:color="auto" w:sz="4" w:space="0"/>
                    <w:bottom w:val="single" w:color="auto" w:sz="4" w:space="0"/>
                    <w:right w:val="single" w:color="auto" w:sz="4" w:space="0"/>
                  </w:tcBorders>
                  <w:vAlign w:val="center"/>
                </w:tcPr>
                <w:p w14:paraId="45B660D5">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color w:val="000000" w:themeColor="text1"/>
                      <w:sz w:val="21"/>
                      <w:szCs w:val="21"/>
                      <w14:textFill>
                        <w14:solidFill>
                          <w14:schemeClr w14:val="tx1"/>
                        </w14:solidFill>
                      </w14:textFill>
                    </w:rPr>
                    <w:t>t/5a</w:t>
                  </w:r>
                </w:p>
              </w:tc>
              <w:tc>
                <w:tcPr>
                  <w:tcW w:w="1837" w:type="pct"/>
                  <w:tcBorders>
                    <w:top w:val="single" w:color="auto" w:sz="4" w:space="0"/>
                    <w:left w:val="single" w:color="auto" w:sz="4" w:space="0"/>
                    <w:bottom w:val="single" w:color="auto" w:sz="4" w:space="0"/>
                    <w:right w:val="single" w:color="auto" w:sz="4" w:space="0"/>
                  </w:tcBorders>
                  <w:vAlign w:val="center"/>
                </w:tcPr>
                <w:p w14:paraId="00ADA645">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外购，铁桶装，200kg/桶</w:t>
                  </w:r>
                </w:p>
                <w:p w14:paraId="20D06535">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color w:val="000000" w:themeColor="text1"/>
                      <w:sz w:val="21"/>
                      <w:szCs w:val="21"/>
                      <w14:textFill>
                        <w14:solidFill>
                          <w14:schemeClr w14:val="tx1"/>
                        </w14:solidFill>
                      </w14:textFill>
                    </w:rPr>
                    <w:t>每5年更换一次</w:t>
                  </w:r>
                </w:p>
              </w:tc>
            </w:tr>
            <w:tr w14:paraId="097FF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301" w:type="pct"/>
                  <w:tcBorders>
                    <w:top w:val="single" w:color="auto" w:sz="4" w:space="0"/>
                    <w:left w:val="single" w:color="auto" w:sz="4" w:space="0"/>
                    <w:bottom w:val="single" w:color="auto" w:sz="4" w:space="0"/>
                    <w:right w:val="single" w:color="auto" w:sz="4" w:space="0"/>
                  </w:tcBorders>
                  <w:vAlign w:val="center"/>
                </w:tcPr>
                <w:p w14:paraId="7DF9A408">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3</w:t>
                  </w:r>
                </w:p>
              </w:tc>
              <w:tc>
                <w:tcPr>
                  <w:tcW w:w="792" w:type="pct"/>
                  <w:vMerge w:val="continue"/>
                  <w:tcBorders>
                    <w:left w:val="single" w:color="auto" w:sz="4" w:space="0"/>
                    <w:right w:val="single" w:color="auto" w:sz="4" w:space="0"/>
                  </w:tcBorders>
                  <w:vAlign w:val="center"/>
                </w:tcPr>
                <w:p w14:paraId="6D16BCC4">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p>
              </w:tc>
              <w:tc>
                <w:tcPr>
                  <w:tcW w:w="791" w:type="pct"/>
                  <w:tcBorders>
                    <w:top w:val="single" w:color="auto" w:sz="4" w:space="0"/>
                    <w:left w:val="single" w:color="auto" w:sz="4" w:space="0"/>
                    <w:bottom w:val="single" w:color="auto" w:sz="4" w:space="0"/>
                    <w:right w:val="single" w:color="auto" w:sz="4" w:space="0"/>
                  </w:tcBorders>
                  <w:vAlign w:val="center"/>
                </w:tcPr>
                <w:p w14:paraId="1C54A0C5">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分子筛吸附剂</w:t>
                  </w:r>
                </w:p>
              </w:tc>
              <w:tc>
                <w:tcPr>
                  <w:tcW w:w="678" w:type="pct"/>
                  <w:tcBorders>
                    <w:top w:val="single" w:color="auto" w:sz="4" w:space="0"/>
                    <w:left w:val="single" w:color="auto" w:sz="4" w:space="0"/>
                    <w:bottom w:val="single" w:color="auto" w:sz="4" w:space="0"/>
                    <w:right w:val="single" w:color="auto" w:sz="4" w:space="0"/>
                  </w:tcBorders>
                  <w:vAlign w:val="center"/>
                </w:tcPr>
                <w:p w14:paraId="75A858E4">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eastAsia="宋体" w:cs="Times New Roman"/>
                      <w:color w:val="000000" w:themeColor="text1"/>
                      <w:kern w:val="0"/>
                      <w:sz w:val="21"/>
                      <w:szCs w:val="21"/>
                      <w:lang w:bidi="ar"/>
                      <w14:textFill>
                        <w14:solidFill>
                          <w14:schemeClr w14:val="tx1"/>
                        </w14:solidFill>
                      </w14:textFill>
                    </w:rPr>
                    <w:t>68</w:t>
                  </w:r>
                </w:p>
              </w:tc>
              <w:tc>
                <w:tcPr>
                  <w:tcW w:w="601" w:type="pct"/>
                  <w:tcBorders>
                    <w:top w:val="single" w:color="auto" w:sz="4" w:space="0"/>
                    <w:left w:val="single" w:color="auto" w:sz="4" w:space="0"/>
                    <w:bottom w:val="single" w:color="auto" w:sz="4" w:space="0"/>
                    <w:right w:val="single" w:color="auto" w:sz="4" w:space="0"/>
                  </w:tcBorders>
                  <w:vAlign w:val="center"/>
                </w:tcPr>
                <w:p w14:paraId="56670CED">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t/5a</w:t>
                  </w:r>
                </w:p>
              </w:tc>
              <w:tc>
                <w:tcPr>
                  <w:tcW w:w="1837" w:type="pct"/>
                  <w:tcBorders>
                    <w:top w:val="single" w:color="auto" w:sz="4" w:space="0"/>
                    <w:left w:val="single" w:color="auto" w:sz="4" w:space="0"/>
                    <w:bottom w:val="single" w:color="auto" w:sz="4" w:space="0"/>
                    <w:right w:val="single" w:color="auto" w:sz="4" w:space="0"/>
                  </w:tcBorders>
                  <w:vAlign w:val="center"/>
                </w:tcPr>
                <w:p w14:paraId="4A67C1BB">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每5年更换一次</w:t>
                  </w:r>
                </w:p>
              </w:tc>
            </w:tr>
            <w:tr w14:paraId="0D2AE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301" w:type="pct"/>
                  <w:tcBorders>
                    <w:top w:val="single" w:color="auto" w:sz="4" w:space="0"/>
                    <w:left w:val="single" w:color="auto" w:sz="4" w:space="0"/>
                    <w:bottom w:val="single" w:color="auto" w:sz="4" w:space="0"/>
                    <w:right w:val="single" w:color="auto" w:sz="4" w:space="0"/>
                  </w:tcBorders>
                  <w:vAlign w:val="center"/>
                </w:tcPr>
                <w:p w14:paraId="0C0D66AA">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792" w:type="pct"/>
                  <w:vMerge w:val="continue"/>
                  <w:tcBorders>
                    <w:left w:val="single" w:color="auto" w:sz="4" w:space="0"/>
                    <w:right w:val="single" w:color="auto" w:sz="4" w:space="0"/>
                  </w:tcBorders>
                  <w:vAlign w:val="center"/>
                </w:tcPr>
                <w:p w14:paraId="79284B1D">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p>
              </w:tc>
              <w:tc>
                <w:tcPr>
                  <w:tcW w:w="791" w:type="pct"/>
                  <w:tcBorders>
                    <w:top w:val="single" w:color="auto" w:sz="4" w:space="0"/>
                    <w:left w:val="single" w:color="auto" w:sz="4" w:space="0"/>
                    <w:bottom w:val="single" w:color="auto" w:sz="4" w:space="0"/>
                    <w:right w:val="single" w:color="auto" w:sz="4" w:space="0"/>
                  </w:tcBorders>
                  <w:vAlign w:val="center"/>
                </w:tcPr>
                <w:p w14:paraId="19D6A30E">
                  <w:pPr>
                    <w:widowControl/>
                    <w:spacing w:line="360" w:lineRule="exact"/>
                    <w:ind w:firstLine="0" w:firstLineChars="0"/>
                    <w:jc w:val="center"/>
                    <w:textAlignment w:val="top"/>
                    <w:rPr>
                      <w:rFonts w:eastAsia="宋体" w:cs="Times New Roman"/>
                      <w:bCs/>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活性氧化铝</w:t>
                  </w:r>
                </w:p>
              </w:tc>
              <w:tc>
                <w:tcPr>
                  <w:tcW w:w="678" w:type="pct"/>
                  <w:tcBorders>
                    <w:top w:val="single" w:color="auto" w:sz="4" w:space="0"/>
                    <w:left w:val="single" w:color="auto" w:sz="4" w:space="0"/>
                    <w:bottom w:val="single" w:color="auto" w:sz="4" w:space="0"/>
                    <w:right w:val="single" w:color="auto" w:sz="4" w:space="0"/>
                  </w:tcBorders>
                  <w:vAlign w:val="center"/>
                </w:tcPr>
                <w:p w14:paraId="5A3A0BF4">
                  <w:pPr>
                    <w:widowControl/>
                    <w:spacing w:line="360" w:lineRule="exact"/>
                    <w:ind w:firstLine="0" w:firstLineChars="0"/>
                    <w:jc w:val="center"/>
                    <w:textAlignment w:val="top"/>
                    <w:rPr>
                      <w:rFonts w:eastAsia="宋体" w:cs="Times New Roman"/>
                      <w:color w:val="000000" w:themeColor="text1"/>
                      <w:kern w:val="0"/>
                      <w:sz w:val="21"/>
                      <w:szCs w:val="21"/>
                      <w:lang w:bidi="ar"/>
                      <w14:textFill>
                        <w14:solidFill>
                          <w14:schemeClr w14:val="tx1"/>
                        </w14:solidFill>
                      </w14:textFill>
                    </w:rPr>
                  </w:pPr>
                  <w:r>
                    <w:rPr>
                      <w:rFonts w:eastAsia="宋体" w:cs="Times New Roman"/>
                      <w:color w:val="000000" w:themeColor="text1"/>
                      <w:kern w:val="0"/>
                      <w:sz w:val="21"/>
                      <w:szCs w:val="21"/>
                      <w:lang w:bidi="ar"/>
                      <w14:textFill>
                        <w14:solidFill>
                          <w14:schemeClr w14:val="tx1"/>
                        </w14:solidFill>
                      </w14:textFill>
                    </w:rPr>
                    <w:t>40</w:t>
                  </w:r>
                </w:p>
              </w:tc>
              <w:tc>
                <w:tcPr>
                  <w:tcW w:w="601" w:type="pct"/>
                  <w:tcBorders>
                    <w:top w:val="single" w:color="auto" w:sz="4" w:space="0"/>
                    <w:left w:val="single" w:color="auto" w:sz="4" w:space="0"/>
                    <w:bottom w:val="single" w:color="auto" w:sz="4" w:space="0"/>
                    <w:right w:val="single" w:color="auto" w:sz="4" w:space="0"/>
                  </w:tcBorders>
                  <w:vAlign w:val="center"/>
                </w:tcPr>
                <w:p w14:paraId="7FE96E7F">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t/5a</w:t>
                  </w:r>
                </w:p>
              </w:tc>
              <w:tc>
                <w:tcPr>
                  <w:tcW w:w="1837" w:type="pct"/>
                  <w:tcBorders>
                    <w:top w:val="single" w:color="auto" w:sz="4" w:space="0"/>
                    <w:left w:val="single" w:color="auto" w:sz="4" w:space="0"/>
                    <w:bottom w:val="single" w:color="auto" w:sz="4" w:space="0"/>
                    <w:right w:val="single" w:color="auto" w:sz="4" w:space="0"/>
                  </w:tcBorders>
                  <w:vAlign w:val="center"/>
                </w:tcPr>
                <w:p w14:paraId="3940FCB1">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每5年更换一次</w:t>
                  </w:r>
                </w:p>
              </w:tc>
            </w:tr>
            <w:tr w14:paraId="5BC90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301" w:type="pct"/>
                  <w:tcBorders>
                    <w:top w:val="single" w:color="auto" w:sz="4" w:space="0"/>
                    <w:left w:val="single" w:color="auto" w:sz="4" w:space="0"/>
                    <w:bottom w:val="single" w:color="auto" w:sz="4" w:space="0"/>
                    <w:right w:val="single" w:color="auto" w:sz="4" w:space="0"/>
                  </w:tcBorders>
                  <w:vAlign w:val="center"/>
                </w:tcPr>
                <w:p w14:paraId="0C36BEF2">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4</w:t>
                  </w:r>
                </w:p>
              </w:tc>
              <w:tc>
                <w:tcPr>
                  <w:tcW w:w="792" w:type="pct"/>
                  <w:vMerge w:val="continue"/>
                  <w:tcBorders>
                    <w:left w:val="single" w:color="auto" w:sz="4" w:space="0"/>
                    <w:right w:val="single" w:color="auto" w:sz="4" w:space="0"/>
                  </w:tcBorders>
                  <w:vAlign w:val="center"/>
                </w:tcPr>
                <w:p w14:paraId="2B47F260">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p>
              </w:tc>
              <w:tc>
                <w:tcPr>
                  <w:tcW w:w="791" w:type="pct"/>
                  <w:tcBorders>
                    <w:top w:val="single" w:color="auto" w:sz="4" w:space="0"/>
                    <w:left w:val="single" w:color="auto" w:sz="4" w:space="0"/>
                    <w:bottom w:val="single" w:color="auto" w:sz="4" w:space="0"/>
                    <w:right w:val="single" w:color="auto" w:sz="4" w:space="0"/>
                  </w:tcBorders>
                  <w:vAlign w:val="center"/>
                </w:tcPr>
                <w:p w14:paraId="022A2A04">
                  <w:pPr>
                    <w:widowControl/>
                    <w:spacing w:line="360" w:lineRule="exact"/>
                    <w:ind w:firstLine="0" w:firstLineChars="0"/>
                    <w:jc w:val="center"/>
                    <w:textAlignment w:val="top"/>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滤筒</w:t>
                  </w:r>
                </w:p>
              </w:tc>
              <w:tc>
                <w:tcPr>
                  <w:tcW w:w="678" w:type="pct"/>
                  <w:tcBorders>
                    <w:top w:val="single" w:color="auto" w:sz="4" w:space="0"/>
                    <w:left w:val="single" w:color="auto" w:sz="4" w:space="0"/>
                    <w:bottom w:val="single" w:color="auto" w:sz="4" w:space="0"/>
                    <w:right w:val="single" w:color="auto" w:sz="4" w:space="0"/>
                  </w:tcBorders>
                  <w:vAlign w:val="center"/>
                </w:tcPr>
                <w:p w14:paraId="269A8677">
                  <w:pPr>
                    <w:widowControl/>
                    <w:spacing w:line="360" w:lineRule="exact"/>
                    <w:ind w:firstLine="0" w:firstLineChars="0"/>
                    <w:jc w:val="center"/>
                    <w:textAlignment w:val="top"/>
                    <w:rPr>
                      <w:rFonts w:eastAsia="宋体" w:cs="Times New Roman"/>
                      <w:color w:val="000000" w:themeColor="text1"/>
                      <w:kern w:val="0"/>
                      <w:sz w:val="21"/>
                      <w:szCs w:val="21"/>
                      <w:lang w:bidi="ar"/>
                      <w14:textFill>
                        <w14:solidFill>
                          <w14:schemeClr w14:val="tx1"/>
                        </w14:solidFill>
                      </w14:textFill>
                    </w:rPr>
                  </w:pPr>
                  <w:r>
                    <w:rPr>
                      <w:rFonts w:eastAsia="宋体" w:cs="Times New Roman"/>
                      <w:color w:val="000000" w:themeColor="text1"/>
                      <w:kern w:val="0"/>
                      <w:sz w:val="21"/>
                      <w:szCs w:val="21"/>
                      <w:lang w:bidi="ar"/>
                      <w14:textFill>
                        <w14:solidFill>
                          <w14:schemeClr w14:val="tx1"/>
                        </w14:solidFill>
                      </w14:textFill>
                    </w:rPr>
                    <w:t>0.4</w:t>
                  </w:r>
                </w:p>
              </w:tc>
              <w:tc>
                <w:tcPr>
                  <w:tcW w:w="601" w:type="pct"/>
                  <w:tcBorders>
                    <w:top w:val="single" w:color="auto" w:sz="4" w:space="0"/>
                    <w:left w:val="single" w:color="auto" w:sz="4" w:space="0"/>
                    <w:bottom w:val="single" w:color="auto" w:sz="4" w:space="0"/>
                    <w:right w:val="single" w:color="auto" w:sz="4" w:space="0"/>
                  </w:tcBorders>
                  <w:vAlign w:val="center"/>
                </w:tcPr>
                <w:p w14:paraId="112540C1">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t/a</w:t>
                  </w:r>
                </w:p>
              </w:tc>
              <w:tc>
                <w:tcPr>
                  <w:tcW w:w="1837" w:type="pct"/>
                  <w:tcBorders>
                    <w:top w:val="single" w:color="auto" w:sz="4" w:space="0"/>
                    <w:left w:val="single" w:color="auto" w:sz="4" w:space="0"/>
                    <w:bottom w:val="single" w:color="auto" w:sz="4" w:space="0"/>
                    <w:right w:val="single" w:color="auto" w:sz="4" w:space="0"/>
                  </w:tcBorders>
                  <w:vAlign w:val="center"/>
                </w:tcPr>
                <w:p w14:paraId="5D31D519">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r>
            <w:tr w14:paraId="50C3F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301" w:type="pct"/>
                  <w:tcBorders>
                    <w:top w:val="single" w:color="auto" w:sz="4" w:space="0"/>
                    <w:left w:val="single" w:color="auto" w:sz="4" w:space="0"/>
                    <w:bottom w:val="single" w:color="auto" w:sz="4" w:space="0"/>
                    <w:right w:val="single" w:color="auto" w:sz="4" w:space="0"/>
                  </w:tcBorders>
                  <w:vAlign w:val="center"/>
                </w:tcPr>
                <w:p w14:paraId="4A36ACBD">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5</w:t>
                  </w:r>
                </w:p>
              </w:tc>
              <w:tc>
                <w:tcPr>
                  <w:tcW w:w="792" w:type="pct"/>
                  <w:vMerge w:val="continue"/>
                  <w:tcBorders>
                    <w:left w:val="single" w:color="auto" w:sz="4" w:space="0"/>
                    <w:right w:val="single" w:color="auto" w:sz="4" w:space="0"/>
                  </w:tcBorders>
                  <w:vAlign w:val="center"/>
                </w:tcPr>
                <w:p w14:paraId="2E8DB52A">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p>
              </w:tc>
              <w:tc>
                <w:tcPr>
                  <w:tcW w:w="791" w:type="pct"/>
                  <w:tcBorders>
                    <w:top w:val="single" w:color="auto" w:sz="4" w:space="0"/>
                    <w:left w:val="single" w:color="auto" w:sz="4" w:space="0"/>
                    <w:bottom w:val="single" w:color="auto" w:sz="4" w:space="0"/>
                    <w:right w:val="single" w:color="auto" w:sz="4" w:space="0"/>
                  </w:tcBorders>
                  <w:vAlign w:val="center"/>
                </w:tcPr>
                <w:p w14:paraId="0D6BD252">
                  <w:pPr>
                    <w:widowControl/>
                    <w:spacing w:line="360" w:lineRule="exact"/>
                    <w:ind w:firstLine="0" w:firstLineChars="0"/>
                    <w:jc w:val="center"/>
                    <w:textAlignment w:val="top"/>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灭藻剂</w:t>
                  </w:r>
                </w:p>
              </w:tc>
              <w:tc>
                <w:tcPr>
                  <w:tcW w:w="678" w:type="pct"/>
                  <w:tcBorders>
                    <w:top w:val="single" w:color="auto" w:sz="4" w:space="0"/>
                    <w:left w:val="single" w:color="auto" w:sz="4" w:space="0"/>
                    <w:bottom w:val="single" w:color="auto" w:sz="4" w:space="0"/>
                    <w:right w:val="single" w:color="auto" w:sz="4" w:space="0"/>
                  </w:tcBorders>
                  <w:vAlign w:val="center"/>
                </w:tcPr>
                <w:p w14:paraId="7C7040E4">
                  <w:pPr>
                    <w:widowControl/>
                    <w:spacing w:line="360" w:lineRule="exact"/>
                    <w:ind w:firstLine="0" w:firstLineChars="0"/>
                    <w:jc w:val="center"/>
                    <w:textAlignment w:val="top"/>
                    <w:rPr>
                      <w:rFonts w:eastAsia="宋体" w:cs="Times New Roman"/>
                      <w:color w:val="000000" w:themeColor="text1"/>
                      <w:kern w:val="0"/>
                      <w:sz w:val="21"/>
                      <w:szCs w:val="21"/>
                      <w:lang w:bidi="ar"/>
                      <w14:textFill>
                        <w14:solidFill>
                          <w14:schemeClr w14:val="tx1"/>
                        </w14:solidFill>
                      </w14:textFill>
                    </w:rPr>
                  </w:pPr>
                  <w:r>
                    <w:rPr>
                      <w:rFonts w:eastAsia="宋体" w:cs="Times New Roman"/>
                      <w:color w:val="000000" w:themeColor="text1"/>
                      <w:kern w:val="0"/>
                      <w:sz w:val="21"/>
                      <w:szCs w:val="21"/>
                      <w:lang w:bidi="ar"/>
                      <w14:textFill>
                        <w14:solidFill>
                          <w14:schemeClr w14:val="tx1"/>
                        </w14:solidFill>
                      </w14:textFill>
                    </w:rPr>
                    <w:t>23.76</w:t>
                  </w:r>
                </w:p>
              </w:tc>
              <w:tc>
                <w:tcPr>
                  <w:tcW w:w="601" w:type="pct"/>
                  <w:tcBorders>
                    <w:top w:val="single" w:color="auto" w:sz="4" w:space="0"/>
                    <w:left w:val="single" w:color="auto" w:sz="4" w:space="0"/>
                    <w:bottom w:val="single" w:color="auto" w:sz="4" w:space="0"/>
                    <w:right w:val="single" w:color="auto" w:sz="4" w:space="0"/>
                  </w:tcBorders>
                  <w:vAlign w:val="center"/>
                </w:tcPr>
                <w:p w14:paraId="7976785D">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t/a</w:t>
                  </w:r>
                </w:p>
              </w:tc>
              <w:tc>
                <w:tcPr>
                  <w:tcW w:w="1837" w:type="pct"/>
                  <w:tcBorders>
                    <w:top w:val="single" w:color="auto" w:sz="4" w:space="0"/>
                    <w:left w:val="single" w:color="auto" w:sz="4" w:space="0"/>
                    <w:bottom w:val="single" w:color="auto" w:sz="4" w:space="0"/>
                    <w:right w:val="single" w:color="auto" w:sz="4" w:space="0"/>
                  </w:tcBorders>
                  <w:vAlign w:val="center"/>
                </w:tcPr>
                <w:p w14:paraId="50F48CA2">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外购，桶装，25kg/桶</w:t>
                  </w:r>
                </w:p>
              </w:tc>
            </w:tr>
            <w:tr w14:paraId="345C8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301" w:type="pct"/>
                  <w:tcBorders>
                    <w:top w:val="single" w:color="auto" w:sz="4" w:space="0"/>
                    <w:left w:val="single" w:color="auto" w:sz="4" w:space="0"/>
                    <w:bottom w:val="single" w:color="auto" w:sz="4" w:space="0"/>
                    <w:right w:val="single" w:color="auto" w:sz="4" w:space="0"/>
                  </w:tcBorders>
                  <w:vAlign w:val="center"/>
                </w:tcPr>
                <w:p w14:paraId="0A0CA09D">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6</w:t>
                  </w:r>
                </w:p>
              </w:tc>
              <w:tc>
                <w:tcPr>
                  <w:tcW w:w="792" w:type="pct"/>
                  <w:vMerge w:val="continue"/>
                  <w:tcBorders>
                    <w:left w:val="single" w:color="auto" w:sz="4" w:space="0"/>
                    <w:bottom w:val="single" w:color="auto" w:sz="4" w:space="0"/>
                    <w:right w:val="single" w:color="auto" w:sz="4" w:space="0"/>
                  </w:tcBorders>
                  <w:vAlign w:val="center"/>
                </w:tcPr>
                <w:p w14:paraId="217A6202">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p>
              </w:tc>
              <w:tc>
                <w:tcPr>
                  <w:tcW w:w="791" w:type="pct"/>
                  <w:tcBorders>
                    <w:top w:val="single" w:color="auto" w:sz="4" w:space="0"/>
                    <w:left w:val="single" w:color="auto" w:sz="4" w:space="0"/>
                    <w:bottom w:val="single" w:color="auto" w:sz="4" w:space="0"/>
                    <w:right w:val="single" w:color="auto" w:sz="4" w:space="0"/>
                  </w:tcBorders>
                  <w:vAlign w:val="center"/>
                </w:tcPr>
                <w:p w14:paraId="6F0E9854">
                  <w:pPr>
                    <w:widowControl/>
                    <w:spacing w:line="360" w:lineRule="exact"/>
                    <w:ind w:firstLine="0" w:firstLineChars="0"/>
                    <w:jc w:val="center"/>
                    <w:textAlignment w:val="top"/>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阻垢剂</w:t>
                  </w:r>
                </w:p>
              </w:tc>
              <w:tc>
                <w:tcPr>
                  <w:tcW w:w="678" w:type="pct"/>
                  <w:tcBorders>
                    <w:top w:val="single" w:color="auto" w:sz="4" w:space="0"/>
                    <w:left w:val="single" w:color="auto" w:sz="4" w:space="0"/>
                    <w:bottom w:val="single" w:color="auto" w:sz="4" w:space="0"/>
                    <w:right w:val="single" w:color="auto" w:sz="4" w:space="0"/>
                  </w:tcBorders>
                  <w:vAlign w:val="center"/>
                </w:tcPr>
                <w:p w14:paraId="1DF6B1CC">
                  <w:pPr>
                    <w:widowControl/>
                    <w:spacing w:line="360" w:lineRule="exact"/>
                    <w:ind w:firstLine="0" w:firstLineChars="0"/>
                    <w:jc w:val="center"/>
                    <w:textAlignment w:val="top"/>
                    <w:rPr>
                      <w:rFonts w:eastAsia="宋体" w:cs="Times New Roman"/>
                      <w:color w:val="000000" w:themeColor="text1"/>
                      <w:kern w:val="0"/>
                      <w:sz w:val="21"/>
                      <w:szCs w:val="21"/>
                      <w:lang w:bidi="ar"/>
                      <w14:textFill>
                        <w14:solidFill>
                          <w14:schemeClr w14:val="tx1"/>
                        </w14:solidFill>
                      </w14:textFill>
                    </w:rPr>
                  </w:pPr>
                  <w:r>
                    <w:rPr>
                      <w:rFonts w:eastAsia="宋体" w:cs="Times New Roman"/>
                      <w:color w:val="000000" w:themeColor="text1"/>
                      <w:kern w:val="0"/>
                      <w:sz w:val="21"/>
                      <w:szCs w:val="21"/>
                      <w:lang w:bidi="ar"/>
                      <w14:textFill>
                        <w14:solidFill>
                          <w14:schemeClr w14:val="tx1"/>
                        </w14:solidFill>
                      </w14:textFill>
                    </w:rPr>
                    <w:t>3.2</w:t>
                  </w:r>
                </w:p>
              </w:tc>
              <w:tc>
                <w:tcPr>
                  <w:tcW w:w="601" w:type="pct"/>
                  <w:tcBorders>
                    <w:top w:val="single" w:color="auto" w:sz="4" w:space="0"/>
                    <w:left w:val="single" w:color="auto" w:sz="4" w:space="0"/>
                    <w:bottom w:val="single" w:color="auto" w:sz="4" w:space="0"/>
                    <w:right w:val="single" w:color="auto" w:sz="4" w:space="0"/>
                  </w:tcBorders>
                  <w:vAlign w:val="center"/>
                </w:tcPr>
                <w:p w14:paraId="1C0FAC83">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t/a</w:t>
                  </w:r>
                </w:p>
              </w:tc>
              <w:tc>
                <w:tcPr>
                  <w:tcW w:w="1837" w:type="pct"/>
                  <w:tcBorders>
                    <w:top w:val="single" w:color="auto" w:sz="4" w:space="0"/>
                    <w:left w:val="single" w:color="auto" w:sz="4" w:space="0"/>
                    <w:bottom w:val="single" w:color="auto" w:sz="4" w:space="0"/>
                    <w:right w:val="single" w:color="auto" w:sz="4" w:space="0"/>
                  </w:tcBorders>
                  <w:vAlign w:val="center"/>
                </w:tcPr>
                <w:p w14:paraId="2059E96B">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外购，桶装，25kg/桶</w:t>
                  </w:r>
                </w:p>
              </w:tc>
            </w:tr>
            <w:tr w14:paraId="3AC65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301" w:type="pct"/>
                  <w:tcBorders>
                    <w:top w:val="single" w:color="auto" w:sz="4" w:space="0"/>
                    <w:left w:val="single" w:color="auto" w:sz="4" w:space="0"/>
                    <w:bottom w:val="single" w:color="auto" w:sz="4" w:space="0"/>
                    <w:right w:val="single" w:color="auto" w:sz="4" w:space="0"/>
                  </w:tcBorders>
                  <w:vAlign w:val="center"/>
                </w:tcPr>
                <w:p w14:paraId="5BC6AEB0">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7</w:t>
                  </w:r>
                </w:p>
              </w:tc>
              <w:tc>
                <w:tcPr>
                  <w:tcW w:w="792" w:type="pct"/>
                  <w:vMerge w:val="restart"/>
                  <w:tcBorders>
                    <w:top w:val="single" w:color="auto" w:sz="4" w:space="0"/>
                    <w:left w:val="single" w:color="auto" w:sz="4" w:space="0"/>
                    <w:right w:val="single" w:color="auto" w:sz="4" w:space="0"/>
                  </w:tcBorders>
                  <w:vAlign w:val="center"/>
                </w:tcPr>
                <w:p w14:paraId="70286AD4">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能源</w:t>
                  </w:r>
                </w:p>
              </w:tc>
              <w:tc>
                <w:tcPr>
                  <w:tcW w:w="791" w:type="pct"/>
                  <w:tcBorders>
                    <w:top w:val="single" w:color="auto" w:sz="4" w:space="0"/>
                    <w:left w:val="single" w:color="auto" w:sz="4" w:space="0"/>
                    <w:bottom w:val="single" w:color="auto" w:sz="4" w:space="0"/>
                    <w:right w:val="single" w:color="auto" w:sz="4" w:space="0"/>
                  </w:tcBorders>
                  <w:vAlign w:val="center"/>
                </w:tcPr>
                <w:p w14:paraId="59973F80">
                  <w:pPr>
                    <w:widowControl/>
                    <w:spacing w:line="360" w:lineRule="exact"/>
                    <w:ind w:firstLine="0" w:firstLineChars="0"/>
                    <w:jc w:val="center"/>
                    <w:textAlignment w:val="top"/>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新鲜水</w:t>
                  </w:r>
                </w:p>
              </w:tc>
              <w:tc>
                <w:tcPr>
                  <w:tcW w:w="678" w:type="pct"/>
                  <w:tcBorders>
                    <w:top w:val="single" w:color="auto" w:sz="4" w:space="0"/>
                    <w:left w:val="single" w:color="auto" w:sz="4" w:space="0"/>
                    <w:bottom w:val="single" w:color="auto" w:sz="4" w:space="0"/>
                    <w:right w:val="single" w:color="auto" w:sz="4" w:space="0"/>
                  </w:tcBorders>
                  <w:vAlign w:val="center"/>
                </w:tcPr>
                <w:p w14:paraId="1A6BEE57">
                  <w:pPr>
                    <w:widowControl/>
                    <w:spacing w:line="360" w:lineRule="exact"/>
                    <w:ind w:firstLine="0" w:firstLineChars="0"/>
                    <w:jc w:val="center"/>
                    <w:textAlignment w:val="top"/>
                    <w:rPr>
                      <w:rFonts w:eastAsia="宋体" w:cs="Times New Roman"/>
                      <w:color w:val="000000" w:themeColor="text1"/>
                      <w:kern w:val="0"/>
                      <w:sz w:val="21"/>
                      <w:szCs w:val="21"/>
                      <w:lang w:bidi="ar"/>
                      <w14:textFill>
                        <w14:solidFill>
                          <w14:schemeClr w14:val="tx1"/>
                        </w14:solidFill>
                      </w14:textFill>
                    </w:rPr>
                  </w:pPr>
                  <w:r>
                    <w:rPr>
                      <w:rFonts w:eastAsia="宋体" w:cs="Times New Roman"/>
                      <w:bCs/>
                      <w:color w:val="000000" w:themeColor="text1"/>
                      <w:sz w:val="21"/>
                      <w:szCs w:val="21"/>
                      <w14:textFill>
                        <w14:solidFill>
                          <w14:schemeClr w14:val="tx1"/>
                        </w14:solidFill>
                      </w14:textFill>
                    </w:rPr>
                    <w:t>26.512</w:t>
                  </w:r>
                </w:p>
              </w:tc>
              <w:tc>
                <w:tcPr>
                  <w:tcW w:w="601" w:type="pct"/>
                  <w:tcBorders>
                    <w:top w:val="single" w:color="auto" w:sz="4" w:space="0"/>
                    <w:left w:val="single" w:color="auto" w:sz="4" w:space="0"/>
                    <w:bottom w:val="single" w:color="auto" w:sz="4" w:space="0"/>
                    <w:right w:val="single" w:color="auto" w:sz="4" w:space="0"/>
                  </w:tcBorders>
                  <w:vAlign w:val="center"/>
                </w:tcPr>
                <w:p w14:paraId="39A3351B">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万m³/a</w:t>
                  </w:r>
                </w:p>
              </w:tc>
              <w:tc>
                <w:tcPr>
                  <w:tcW w:w="1837" w:type="pct"/>
                  <w:tcBorders>
                    <w:top w:val="single" w:color="auto" w:sz="4" w:space="0"/>
                    <w:left w:val="single" w:color="auto" w:sz="4" w:space="0"/>
                    <w:bottom w:val="single" w:color="auto" w:sz="4" w:space="0"/>
                    <w:right w:val="single" w:color="auto" w:sz="4" w:space="0"/>
                  </w:tcBorders>
                  <w:vAlign w:val="center"/>
                </w:tcPr>
                <w:p w14:paraId="45391ACF">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鑫达现有</w:t>
                  </w:r>
                  <w:r>
                    <w:rPr>
                      <w:rFonts w:eastAsia="宋体" w:cs="Times New Roman"/>
                      <w:color w:val="000000" w:themeColor="text1"/>
                      <w:sz w:val="21"/>
                      <w:szCs w:val="21"/>
                      <w14:textFill>
                        <w14:solidFill>
                          <w14:schemeClr w14:val="tx1"/>
                        </w14:solidFill>
                      </w14:textFill>
                    </w:rPr>
                    <w:t>供水管网提供</w:t>
                  </w:r>
                </w:p>
              </w:tc>
            </w:tr>
            <w:tr w14:paraId="33449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301" w:type="pct"/>
                  <w:tcBorders>
                    <w:top w:val="single" w:color="auto" w:sz="4" w:space="0"/>
                    <w:left w:val="single" w:color="auto" w:sz="4" w:space="0"/>
                    <w:bottom w:val="single" w:color="auto" w:sz="4" w:space="0"/>
                    <w:right w:val="single" w:color="auto" w:sz="4" w:space="0"/>
                  </w:tcBorders>
                  <w:vAlign w:val="center"/>
                </w:tcPr>
                <w:p w14:paraId="65A1187C">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8</w:t>
                  </w:r>
                </w:p>
              </w:tc>
              <w:tc>
                <w:tcPr>
                  <w:tcW w:w="792" w:type="pct"/>
                  <w:vMerge w:val="continue"/>
                  <w:tcBorders>
                    <w:left w:val="single" w:color="auto" w:sz="4" w:space="0"/>
                    <w:right w:val="single" w:color="auto" w:sz="4" w:space="0"/>
                  </w:tcBorders>
                  <w:vAlign w:val="center"/>
                </w:tcPr>
                <w:p w14:paraId="70352CCD">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p>
              </w:tc>
              <w:tc>
                <w:tcPr>
                  <w:tcW w:w="791" w:type="pct"/>
                  <w:tcBorders>
                    <w:top w:val="single" w:color="auto" w:sz="4" w:space="0"/>
                    <w:left w:val="single" w:color="auto" w:sz="4" w:space="0"/>
                    <w:bottom w:val="single" w:color="auto" w:sz="4" w:space="0"/>
                    <w:right w:val="single" w:color="auto" w:sz="4" w:space="0"/>
                  </w:tcBorders>
                  <w:vAlign w:val="center"/>
                </w:tcPr>
                <w:p w14:paraId="4304B9EC">
                  <w:pPr>
                    <w:widowControl/>
                    <w:spacing w:line="360" w:lineRule="exact"/>
                    <w:ind w:firstLine="0" w:firstLineChars="0"/>
                    <w:jc w:val="center"/>
                    <w:textAlignment w:val="top"/>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蒸汽</w:t>
                  </w:r>
                </w:p>
              </w:tc>
              <w:tc>
                <w:tcPr>
                  <w:tcW w:w="678" w:type="pct"/>
                  <w:tcBorders>
                    <w:top w:val="single" w:color="auto" w:sz="4" w:space="0"/>
                    <w:left w:val="single" w:color="auto" w:sz="4" w:space="0"/>
                    <w:bottom w:val="single" w:color="auto" w:sz="4" w:space="0"/>
                    <w:right w:val="single" w:color="auto" w:sz="4" w:space="0"/>
                  </w:tcBorders>
                  <w:vAlign w:val="center"/>
                </w:tcPr>
                <w:p w14:paraId="275D598B">
                  <w:pPr>
                    <w:widowControl/>
                    <w:spacing w:line="360" w:lineRule="exact"/>
                    <w:ind w:firstLine="0" w:firstLineChars="0"/>
                    <w:jc w:val="center"/>
                    <w:textAlignment w:val="top"/>
                    <w:rPr>
                      <w:rFonts w:eastAsia="宋体" w:cs="Times New Roman"/>
                      <w:bCs/>
                      <w:color w:val="000000" w:themeColor="text1"/>
                      <w:sz w:val="21"/>
                      <w:szCs w:val="21"/>
                      <w:highlight w:val="yellow"/>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2</w:t>
                  </w:r>
                </w:p>
              </w:tc>
              <w:tc>
                <w:tcPr>
                  <w:tcW w:w="601" w:type="pct"/>
                  <w:tcBorders>
                    <w:top w:val="single" w:color="auto" w:sz="4" w:space="0"/>
                    <w:left w:val="single" w:color="auto" w:sz="4" w:space="0"/>
                    <w:bottom w:val="single" w:color="auto" w:sz="4" w:space="0"/>
                    <w:right w:val="single" w:color="auto" w:sz="4" w:space="0"/>
                  </w:tcBorders>
                  <w:vAlign w:val="center"/>
                </w:tcPr>
                <w:p w14:paraId="4340F5EC">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万</w:t>
                  </w:r>
                  <w:r>
                    <w:rPr>
                      <w:rFonts w:eastAsia="宋体" w:cs="Times New Roman"/>
                      <w:bCs/>
                      <w:color w:val="000000" w:themeColor="text1"/>
                      <w:sz w:val="21"/>
                      <w:szCs w:val="21"/>
                      <w14:textFill>
                        <w14:solidFill>
                          <w14:schemeClr w14:val="tx1"/>
                        </w14:solidFill>
                      </w14:textFill>
                    </w:rPr>
                    <w:t>t/a</w:t>
                  </w:r>
                </w:p>
              </w:tc>
              <w:tc>
                <w:tcPr>
                  <w:tcW w:w="1837" w:type="pct"/>
                  <w:tcBorders>
                    <w:top w:val="single" w:color="auto" w:sz="4" w:space="0"/>
                    <w:left w:val="single" w:color="auto" w:sz="4" w:space="0"/>
                    <w:bottom w:val="single" w:color="auto" w:sz="4" w:space="0"/>
                    <w:right w:val="single" w:color="auto" w:sz="4" w:space="0"/>
                  </w:tcBorders>
                  <w:vAlign w:val="center"/>
                </w:tcPr>
                <w:p w14:paraId="2E274311">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引自厂区现有蒸汽管网</w:t>
                  </w:r>
                </w:p>
              </w:tc>
            </w:tr>
            <w:tr w14:paraId="575A0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301" w:type="pct"/>
                  <w:tcBorders>
                    <w:top w:val="single" w:color="auto" w:sz="4" w:space="0"/>
                    <w:left w:val="single" w:color="auto" w:sz="4" w:space="0"/>
                    <w:bottom w:val="single" w:color="auto" w:sz="4" w:space="0"/>
                    <w:right w:val="single" w:color="auto" w:sz="4" w:space="0"/>
                  </w:tcBorders>
                  <w:vAlign w:val="center"/>
                </w:tcPr>
                <w:p w14:paraId="6A9367FB">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14:textFill>
                        <w14:solidFill>
                          <w14:schemeClr w14:val="tx1"/>
                        </w14:solidFill>
                      </w14:textFill>
                    </w:rPr>
                    <w:t>9</w:t>
                  </w:r>
                </w:p>
              </w:tc>
              <w:tc>
                <w:tcPr>
                  <w:tcW w:w="792" w:type="pct"/>
                  <w:vMerge w:val="continue"/>
                  <w:tcBorders>
                    <w:left w:val="single" w:color="auto" w:sz="4" w:space="0"/>
                    <w:bottom w:val="single" w:color="auto" w:sz="4" w:space="0"/>
                    <w:right w:val="single" w:color="auto" w:sz="4" w:space="0"/>
                  </w:tcBorders>
                  <w:vAlign w:val="center"/>
                </w:tcPr>
                <w:p w14:paraId="34090ADC">
                  <w:pPr>
                    <w:widowControl/>
                    <w:spacing w:line="360" w:lineRule="exact"/>
                    <w:ind w:firstLine="0" w:firstLineChars="0"/>
                    <w:jc w:val="center"/>
                    <w:textAlignment w:val="top"/>
                    <w:rPr>
                      <w:rFonts w:eastAsia="宋体" w:cs="Times New Roman"/>
                      <w:bCs/>
                      <w:snapToGrid w:val="0"/>
                      <w:color w:val="000000" w:themeColor="text1"/>
                      <w:kern w:val="0"/>
                      <w:sz w:val="21"/>
                      <w:szCs w:val="21"/>
                      <w14:textFill>
                        <w14:solidFill>
                          <w14:schemeClr w14:val="tx1"/>
                        </w14:solidFill>
                      </w14:textFill>
                    </w:rPr>
                  </w:pPr>
                </w:p>
              </w:tc>
              <w:tc>
                <w:tcPr>
                  <w:tcW w:w="791" w:type="pct"/>
                  <w:tcBorders>
                    <w:top w:val="single" w:color="auto" w:sz="4" w:space="0"/>
                    <w:left w:val="single" w:color="auto" w:sz="4" w:space="0"/>
                    <w:bottom w:val="single" w:color="auto" w:sz="4" w:space="0"/>
                    <w:right w:val="single" w:color="auto" w:sz="4" w:space="0"/>
                  </w:tcBorders>
                  <w:vAlign w:val="center"/>
                </w:tcPr>
                <w:p w14:paraId="59F26B5E">
                  <w:pPr>
                    <w:widowControl/>
                    <w:spacing w:line="360" w:lineRule="exact"/>
                    <w:ind w:firstLine="0" w:firstLineChars="0"/>
                    <w:jc w:val="center"/>
                    <w:textAlignment w:val="top"/>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电能</w:t>
                  </w:r>
                </w:p>
              </w:tc>
              <w:tc>
                <w:tcPr>
                  <w:tcW w:w="678" w:type="pct"/>
                  <w:tcBorders>
                    <w:top w:val="single" w:color="auto" w:sz="4" w:space="0"/>
                    <w:left w:val="single" w:color="auto" w:sz="4" w:space="0"/>
                    <w:bottom w:val="single" w:color="auto" w:sz="4" w:space="0"/>
                    <w:right w:val="single" w:color="auto" w:sz="4" w:space="0"/>
                  </w:tcBorders>
                  <w:vAlign w:val="center"/>
                </w:tcPr>
                <w:p w14:paraId="440DDFFF">
                  <w:pPr>
                    <w:widowControl/>
                    <w:spacing w:line="360" w:lineRule="exact"/>
                    <w:ind w:firstLine="0" w:firstLineChars="0"/>
                    <w:jc w:val="center"/>
                    <w:textAlignment w:val="top"/>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17653.32</w:t>
                  </w:r>
                </w:p>
              </w:tc>
              <w:tc>
                <w:tcPr>
                  <w:tcW w:w="601" w:type="pct"/>
                  <w:tcBorders>
                    <w:top w:val="single" w:color="auto" w:sz="4" w:space="0"/>
                    <w:left w:val="single" w:color="auto" w:sz="4" w:space="0"/>
                    <w:bottom w:val="single" w:color="auto" w:sz="4" w:space="0"/>
                    <w:right w:val="single" w:color="auto" w:sz="4" w:space="0"/>
                  </w:tcBorders>
                  <w:vAlign w:val="center"/>
                </w:tcPr>
                <w:p w14:paraId="63571439">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万Kwh/a</w:t>
                  </w:r>
                </w:p>
              </w:tc>
              <w:tc>
                <w:tcPr>
                  <w:tcW w:w="1837" w:type="pct"/>
                  <w:tcBorders>
                    <w:top w:val="single" w:color="auto" w:sz="4" w:space="0"/>
                    <w:left w:val="single" w:color="auto" w:sz="4" w:space="0"/>
                    <w:bottom w:val="single" w:color="auto" w:sz="4" w:space="0"/>
                    <w:right w:val="single" w:color="auto" w:sz="4" w:space="0"/>
                  </w:tcBorders>
                  <w:vAlign w:val="center"/>
                </w:tcPr>
                <w:p w14:paraId="1EAFBFB4">
                  <w:pPr>
                    <w:spacing w:line="36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接自鑫达现有供电系统</w:t>
                  </w:r>
                </w:p>
              </w:tc>
            </w:tr>
            <w:bookmarkEnd w:id="7"/>
            <w:bookmarkEnd w:id="8"/>
          </w:tbl>
          <w:p w14:paraId="3380D327">
            <w:pPr>
              <w:ind w:firstLine="482"/>
              <w:outlineLvl w:val="2"/>
              <w:rPr>
                <w:rFonts w:cs="Times New Roman"/>
                <w:color w:val="000000" w:themeColor="text1"/>
                <w14:textFill>
                  <w14:solidFill>
                    <w14:schemeClr w14:val="tx1"/>
                  </w14:solidFill>
                </w14:textFill>
              </w:rPr>
            </w:pPr>
            <w:r>
              <w:rPr>
                <w:rFonts w:hint="eastAsia" w:cs="Times New Roman"/>
                <w:b/>
                <w:bCs/>
                <w:color w:val="000000" w:themeColor="text1"/>
                <w14:textFill>
                  <w14:solidFill>
                    <w14:schemeClr w14:val="tx1"/>
                  </w14:solidFill>
                </w14:textFill>
              </w:rPr>
              <w:t>灭藻剂：</w:t>
            </w:r>
            <w:r>
              <w:rPr>
                <w:rFonts w:hint="eastAsia" w:cs="Times New Roman"/>
                <w:color w:val="000000" w:themeColor="text1"/>
                <w14:textFill>
                  <w14:solidFill>
                    <w14:schemeClr w14:val="tx1"/>
                  </w14:solidFill>
                </w14:textFill>
              </w:rPr>
              <w:t>无色或淡黄色液体，p</w:t>
            </w:r>
            <w:r>
              <w:rPr>
                <w:rFonts w:cs="Times New Roman"/>
                <w:color w:val="000000" w:themeColor="text1"/>
                <w14:textFill>
                  <w14:solidFill>
                    <w14:schemeClr w14:val="tx1"/>
                  </w14:solidFill>
                </w14:textFill>
              </w:rPr>
              <w:t>H6.0~8.0</w:t>
            </w:r>
            <w:r>
              <w:rPr>
                <w:rFonts w:hint="eastAsia" w:cs="Times New Roman"/>
                <w:color w:val="000000" w:themeColor="text1"/>
                <w14:textFill>
                  <w14:solidFill>
                    <w14:schemeClr w14:val="tx1"/>
                  </w14:solidFill>
                </w14:textFill>
              </w:rPr>
              <w:t>，主要成分为十二烷基二甲基苄基氯化铵，属于复合制剂具有广谱的杀菌能力，能有效的渗透细胞壁、分解细胞的DNA从而杀死并抑制其繁殖。高效低毒，自然分解周期短，环境介面友好、处理效能稳定。对高级水生动物基本无任何影响。</w:t>
            </w:r>
          </w:p>
          <w:p w14:paraId="70313F01">
            <w:pPr>
              <w:ind w:firstLine="482"/>
              <w:outlineLvl w:val="2"/>
              <w:rPr>
                <w:rFonts w:cs="Times New Roman"/>
                <w:color w:val="000000" w:themeColor="text1"/>
                <w14:textFill>
                  <w14:solidFill>
                    <w14:schemeClr w14:val="tx1"/>
                  </w14:solidFill>
                </w14:textFill>
              </w:rPr>
            </w:pPr>
            <w:r>
              <w:rPr>
                <w:rFonts w:hint="eastAsia" w:cs="Times New Roman"/>
                <w:b/>
                <w:bCs/>
                <w:color w:val="000000" w:themeColor="text1"/>
                <w14:textFill>
                  <w14:solidFill>
                    <w14:schemeClr w14:val="tx1"/>
                  </w14:solidFill>
                </w14:textFill>
              </w:rPr>
              <w:t>阻垢剂：</w:t>
            </w:r>
            <w:r>
              <w:rPr>
                <w:rFonts w:hint="eastAsia" w:cs="Times New Roman"/>
                <w:color w:val="000000" w:themeColor="text1"/>
                <w14:textFill>
                  <w14:solidFill>
                    <w14:schemeClr w14:val="tx1"/>
                  </w14:solidFill>
                </w14:textFill>
              </w:rPr>
              <w:t>低磷缓蚀阻垢剂，一种复合缓蚀阻垢剂，主要由多种有机膦羧酸、聚羧酸、含磺酸盐共聚物、铜缓蚀剂、特殊界面活性剂等组成。这种缓蚀阻垢剂利用有机膦酸盐在金属表面形成的保护膜起到缓蚀作用，同时对水中的碳酸钙、硫酸钙、磷酸钙等均有良好的螯合分散和晶格畸变作用。</w:t>
            </w:r>
          </w:p>
          <w:p w14:paraId="34A10F03">
            <w:pPr>
              <w:ind w:firstLine="482"/>
              <w:outlineLvl w:val="2"/>
              <w:rPr>
                <w:rFonts w:cs="Times New Roman"/>
                <w:b/>
                <w:bCs/>
                <w:color w:val="000000" w:themeColor="text1"/>
                <w14:textFill>
                  <w14:solidFill>
                    <w14:schemeClr w14:val="tx1"/>
                  </w14:solidFill>
                </w14:textFill>
              </w:rPr>
            </w:pPr>
            <w:r>
              <w:rPr>
                <w:rFonts w:cs="Times New Roman"/>
                <w:b/>
                <w:bCs/>
                <w:color w:val="000000" w:themeColor="text1"/>
                <w14:textFill>
                  <w14:solidFill>
                    <w14:schemeClr w14:val="tx1"/>
                  </w14:solidFill>
                </w14:textFill>
              </w:rPr>
              <w:t>11、主要设备</w:t>
            </w:r>
          </w:p>
          <w:p w14:paraId="21C9B4FE">
            <w:pPr>
              <w:ind w:firstLine="480"/>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本项目新建1套33000Nm</w:t>
            </w:r>
            <w:r>
              <w:rPr>
                <w:rFonts w:cs="Times New Roman"/>
                <w:color w:val="000000" w:themeColor="text1"/>
                <w:vertAlign w:val="superscript"/>
                <w14:textFill>
                  <w14:solidFill>
                    <w14:schemeClr w14:val="tx1"/>
                  </w14:solidFill>
                </w14:textFill>
              </w:rPr>
              <w:t>3</w:t>
            </w:r>
            <w:r>
              <w:rPr>
                <w:rFonts w:cs="Times New Roman"/>
                <w:color w:val="000000" w:themeColor="text1"/>
                <w14:textFill>
                  <w14:solidFill>
                    <w14:schemeClr w14:val="tx1"/>
                  </w14:solidFill>
                </w14:textFill>
              </w:rPr>
              <w:t>/h空分制氧系统，主要设备见下表。</w:t>
            </w:r>
            <w:bookmarkStart w:id="9" w:name="_Ref369161727"/>
          </w:p>
          <w:bookmarkEnd w:id="9"/>
          <w:p w14:paraId="14B42DA6">
            <w:pPr>
              <w:ind w:firstLine="482"/>
              <w:rPr>
                <w:rFonts w:eastAsia="宋体" w:cs="Times New Roman"/>
                <w:b/>
                <w:color w:val="000000" w:themeColor="text1"/>
                <w:sz w:val="21"/>
                <w:szCs w:val="24"/>
                <w14:textFill>
                  <w14:solidFill>
                    <w14:schemeClr w14:val="tx1"/>
                  </w14:solidFill>
                </w14:textFill>
              </w:rPr>
            </w:pPr>
            <w:r>
              <w:rPr>
                <w:rFonts w:eastAsia="宋体" w:cs="Times New Roman"/>
                <w:b/>
                <w:color w:val="000000" w:themeColor="text1"/>
                <w:szCs w:val="24"/>
                <w:lang w:bidi="ar"/>
                <w14:textFill>
                  <w14:solidFill>
                    <w14:schemeClr w14:val="tx1"/>
                  </w14:solidFill>
                </w14:textFill>
              </w:rPr>
              <w:t>表2-6    本项目主要生产设备、设施一览表</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74"/>
              <w:gridCol w:w="2524"/>
              <w:gridCol w:w="4039"/>
              <w:gridCol w:w="1370"/>
            </w:tblGrid>
            <w:tr w14:paraId="0EA03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 w:hRule="atLeast"/>
                <w:jc w:val="center"/>
              </w:trPr>
              <w:tc>
                <w:tcPr>
                  <w:tcW w:w="282" w:type="pct"/>
                  <w:tcBorders>
                    <w:top w:val="single" w:color="auto" w:sz="4" w:space="0"/>
                    <w:left w:val="single" w:color="auto" w:sz="4" w:space="0"/>
                    <w:right w:val="single" w:color="auto" w:sz="4" w:space="0"/>
                  </w:tcBorders>
                  <w:vAlign w:val="center"/>
                </w:tcPr>
                <w:p w14:paraId="5F47EE21">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序号</w:t>
                  </w:r>
                </w:p>
              </w:tc>
              <w:tc>
                <w:tcPr>
                  <w:tcW w:w="1501" w:type="pct"/>
                  <w:tcBorders>
                    <w:top w:val="single" w:color="auto" w:sz="4" w:space="0"/>
                    <w:left w:val="single" w:color="auto" w:sz="4" w:space="0"/>
                    <w:right w:val="single" w:color="auto" w:sz="4" w:space="0"/>
                  </w:tcBorders>
                  <w:vAlign w:val="center"/>
                </w:tcPr>
                <w:p w14:paraId="65874400">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名称</w:t>
                  </w:r>
                </w:p>
              </w:tc>
              <w:tc>
                <w:tcPr>
                  <w:tcW w:w="2402" w:type="pct"/>
                  <w:tcBorders>
                    <w:top w:val="single" w:color="auto" w:sz="4" w:space="0"/>
                    <w:left w:val="single" w:color="auto" w:sz="4" w:space="0"/>
                    <w:right w:val="single" w:color="auto" w:sz="4" w:space="0"/>
                  </w:tcBorders>
                  <w:vAlign w:val="center"/>
                </w:tcPr>
                <w:p w14:paraId="11488FF1">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规格</w:t>
                  </w:r>
                </w:p>
              </w:tc>
              <w:tc>
                <w:tcPr>
                  <w:tcW w:w="815" w:type="pct"/>
                  <w:tcBorders>
                    <w:top w:val="single" w:color="auto" w:sz="4" w:space="0"/>
                    <w:left w:val="single" w:color="auto" w:sz="4" w:space="0"/>
                    <w:right w:val="single" w:color="auto" w:sz="4" w:space="0"/>
                  </w:tcBorders>
                  <w:vAlign w:val="center"/>
                </w:tcPr>
                <w:p w14:paraId="27C6BF28">
                  <w:pPr>
                    <w:spacing w:line="360" w:lineRule="exact"/>
                    <w:ind w:firstLine="0" w:firstLineChars="0"/>
                    <w:jc w:val="center"/>
                    <w:rPr>
                      <w:rFonts w:eastAsia="宋体" w:cs="Times New Roman"/>
                      <w:bCs/>
                      <w:snapToGrid w:val="0"/>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数量（台）</w:t>
                  </w:r>
                </w:p>
              </w:tc>
            </w:tr>
            <w:tr w14:paraId="75992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 w:hRule="atLeast"/>
                <w:jc w:val="center"/>
              </w:trPr>
              <w:tc>
                <w:tcPr>
                  <w:tcW w:w="5000" w:type="pct"/>
                  <w:gridSpan w:val="4"/>
                  <w:tcBorders>
                    <w:top w:val="single" w:color="auto" w:sz="4" w:space="0"/>
                    <w:left w:val="single" w:color="auto" w:sz="4" w:space="0"/>
                    <w:right w:val="single" w:color="auto" w:sz="4" w:space="0"/>
                  </w:tcBorders>
                  <w:vAlign w:val="center"/>
                </w:tcPr>
                <w:p w14:paraId="33F5BE7A">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空气压缩系统</w:t>
                  </w:r>
                </w:p>
              </w:tc>
            </w:tr>
            <w:tr w14:paraId="7DE33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10027A6E">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4A1F96B7">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空气过滤器</w:t>
                  </w:r>
                </w:p>
              </w:tc>
              <w:tc>
                <w:tcPr>
                  <w:tcW w:w="2402" w:type="pct"/>
                  <w:tcBorders>
                    <w:left w:val="single" w:color="auto" w:sz="4" w:space="0"/>
                    <w:right w:val="single" w:color="auto" w:sz="4" w:space="0"/>
                  </w:tcBorders>
                  <w:vAlign w:val="center"/>
                </w:tcPr>
                <w:p w14:paraId="38E5D2A2">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处理气量5800Nm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w:t>
                  </w:r>
                  <w:r>
                    <w:rPr>
                      <w:rFonts w:hint="eastAsia" w:eastAsia="宋体" w:cs="Times New Roman"/>
                      <w:bCs/>
                      <w:snapToGrid w:val="0"/>
                      <w:color w:val="000000" w:themeColor="text1"/>
                      <w:kern w:val="0"/>
                      <w:sz w:val="21"/>
                      <w:szCs w:val="21"/>
                      <w:lang w:bidi="ar"/>
                      <w14:textFill>
                        <w14:solidFill>
                          <w14:schemeClr w14:val="tx1"/>
                        </w14:solidFill>
                      </w14:textFill>
                    </w:rPr>
                    <w:t>min</w:t>
                  </w:r>
                </w:p>
              </w:tc>
              <w:tc>
                <w:tcPr>
                  <w:tcW w:w="815" w:type="pct"/>
                  <w:tcBorders>
                    <w:top w:val="single" w:color="auto" w:sz="4" w:space="0"/>
                    <w:left w:val="single" w:color="auto" w:sz="4" w:space="0"/>
                    <w:bottom w:val="single" w:color="auto" w:sz="4" w:space="0"/>
                    <w:right w:val="single" w:color="auto" w:sz="4" w:space="0"/>
                  </w:tcBorders>
                  <w:vAlign w:val="center"/>
                </w:tcPr>
                <w:p w14:paraId="63CE56C2">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3B5CE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118FF7EF">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5B274332">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空气压缩机</w:t>
                  </w:r>
                </w:p>
              </w:tc>
              <w:tc>
                <w:tcPr>
                  <w:tcW w:w="2402" w:type="pct"/>
                  <w:tcBorders>
                    <w:left w:val="single" w:color="auto" w:sz="4" w:space="0"/>
                    <w:right w:val="single" w:color="auto" w:sz="4" w:space="0"/>
                  </w:tcBorders>
                  <w:vAlign w:val="center"/>
                </w:tcPr>
                <w:p w14:paraId="0C49B7E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单轴离心式，流量176000Nm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w:t>
                  </w:r>
                </w:p>
              </w:tc>
              <w:tc>
                <w:tcPr>
                  <w:tcW w:w="815" w:type="pct"/>
                  <w:tcBorders>
                    <w:top w:val="single" w:color="auto" w:sz="4" w:space="0"/>
                    <w:left w:val="single" w:color="auto" w:sz="4" w:space="0"/>
                    <w:bottom w:val="single" w:color="auto" w:sz="4" w:space="0"/>
                    <w:right w:val="single" w:color="auto" w:sz="4" w:space="0"/>
                  </w:tcBorders>
                  <w:vAlign w:val="center"/>
                </w:tcPr>
                <w:p w14:paraId="03219BA6">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5B49C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5000" w:type="pct"/>
                  <w:gridSpan w:val="4"/>
                  <w:tcBorders>
                    <w:left w:val="single" w:color="auto" w:sz="4" w:space="0"/>
                    <w:right w:val="single" w:color="auto" w:sz="4" w:space="0"/>
                  </w:tcBorders>
                  <w:vAlign w:val="center"/>
                </w:tcPr>
                <w:p w14:paraId="76A2B6C0">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空气预冷系统</w:t>
                  </w:r>
                </w:p>
              </w:tc>
            </w:tr>
            <w:tr w14:paraId="713B8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38C1472B">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69D41E07">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空冷塔</w:t>
                  </w:r>
                </w:p>
              </w:tc>
              <w:tc>
                <w:tcPr>
                  <w:tcW w:w="2402" w:type="pct"/>
                  <w:tcBorders>
                    <w:left w:val="single" w:color="auto" w:sz="4" w:space="0"/>
                    <w:right w:val="single" w:color="auto" w:sz="4" w:space="0"/>
                  </w:tcBorders>
                  <w:vAlign w:val="center"/>
                </w:tcPr>
                <w:p w14:paraId="0990D17B">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冷却水量400m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w:t>
                  </w:r>
                </w:p>
              </w:tc>
              <w:tc>
                <w:tcPr>
                  <w:tcW w:w="815" w:type="pct"/>
                  <w:tcBorders>
                    <w:top w:val="single" w:color="auto" w:sz="4" w:space="0"/>
                    <w:left w:val="single" w:color="auto" w:sz="4" w:space="0"/>
                    <w:bottom w:val="single" w:color="auto" w:sz="4" w:space="0"/>
                    <w:right w:val="single" w:color="auto" w:sz="4" w:space="0"/>
                  </w:tcBorders>
                  <w:vAlign w:val="center"/>
                </w:tcPr>
                <w:p w14:paraId="13C1147B">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250D1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12B9174E">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61BFCDC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水冷却塔</w:t>
                  </w:r>
                </w:p>
              </w:tc>
              <w:tc>
                <w:tcPr>
                  <w:tcW w:w="2402" w:type="pct"/>
                  <w:tcBorders>
                    <w:left w:val="single" w:color="auto" w:sz="4" w:space="0"/>
                    <w:right w:val="single" w:color="auto" w:sz="4" w:space="0"/>
                  </w:tcBorders>
                  <w:vAlign w:val="center"/>
                </w:tcPr>
                <w:p w14:paraId="1646E95F">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冷却介质：污氮，水流量105m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w:t>
                  </w:r>
                </w:p>
              </w:tc>
              <w:tc>
                <w:tcPr>
                  <w:tcW w:w="815" w:type="pct"/>
                  <w:tcBorders>
                    <w:top w:val="single" w:color="auto" w:sz="4" w:space="0"/>
                    <w:left w:val="single" w:color="auto" w:sz="4" w:space="0"/>
                    <w:bottom w:val="single" w:color="auto" w:sz="4" w:space="0"/>
                    <w:right w:val="single" w:color="auto" w:sz="4" w:space="0"/>
                  </w:tcBorders>
                  <w:vAlign w:val="center"/>
                </w:tcPr>
                <w:p w14:paraId="3973A852">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42F74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034D0850">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3D44A0DB">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冷却水泵</w:t>
                  </w:r>
                </w:p>
              </w:tc>
              <w:tc>
                <w:tcPr>
                  <w:tcW w:w="2402" w:type="pct"/>
                  <w:tcBorders>
                    <w:left w:val="single" w:color="auto" w:sz="4" w:space="0"/>
                    <w:right w:val="single" w:color="auto" w:sz="4" w:space="0"/>
                  </w:tcBorders>
                  <w:vAlign w:val="center"/>
                </w:tcPr>
                <w:p w14:paraId="0CDBC975">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离心式，流量400m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/h，75KW</w:t>
                  </w:r>
                </w:p>
              </w:tc>
              <w:tc>
                <w:tcPr>
                  <w:tcW w:w="815" w:type="pct"/>
                  <w:tcBorders>
                    <w:top w:val="single" w:color="auto" w:sz="4" w:space="0"/>
                    <w:left w:val="single" w:color="auto" w:sz="4" w:space="0"/>
                    <w:bottom w:val="single" w:color="auto" w:sz="4" w:space="0"/>
                    <w:right w:val="single" w:color="auto" w:sz="4" w:space="0"/>
                  </w:tcBorders>
                  <w:vAlign w:val="center"/>
                </w:tcPr>
                <w:p w14:paraId="66CC3417">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2</w:t>
                  </w:r>
                </w:p>
              </w:tc>
            </w:tr>
            <w:tr w14:paraId="3F073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2322BBC2">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0689B5A1">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冷冻水泵</w:t>
                  </w:r>
                </w:p>
              </w:tc>
              <w:tc>
                <w:tcPr>
                  <w:tcW w:w="2402" w:type="pct"/>
                  <w:tcBorders>
                    <w:left w:val="single" w:color="auto" w:sz="4" w:space="0"/>
                    <w:right w:val="single" w:color="auto" w:sz="4" w:space="0"/>
                  </w:tcBorders>
                  <w:vAlign w:val="center"/>
                </w:tcPr>
                <w:p w14:paraId="6C09A525">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离心式，流量400m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/h，75KW</w:t>
                  </w:r>
                </w:p>
              </w:tc>
              <w:tc>
                <w:tcPr>
                  <w:tcW w:w="815" w:type="pct"/>
                  <w:tcBorders>
                    <w:top w:val="single" w:color="auto" w:sz="4" w:space="0"/>
                    <w:left w:val="single" w:color="auto" w:sz="4" w:space="0"/>
                    <w:bottom w:val="single" w:color="auto" w:sz="4" w:space="0"/>
                    <w:right w:val="single" w:color="auto" w:sz="4" w:space="0"/>
                  </w:tcBorders>
                  <w:vAlign w:val="center"/>
                </w:tcPr>
                <w:p w14:paraId="49117D78">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2</w:t>
                  </w:r>
                </w:p>
              </w:tc>
            </w:tr>
            <w:tr w14:paraId="1C380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12BC87F7">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65B8D8D5">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水过滤器</w:t>
                  </w:r>
                </w:p>
              </w:tc>
              <w:tc>
                <w:tcPr>
                  <w:tcW w:w="2402" w:type="pct"/>
                  <w:tcBorders>
                    <w:left w:val="single" w:color="auto" w:sz="4" w:space="0"/>
                    <w:right w:val="single" w:color="auto" w:sz="4" w:space="0"/>
                  </w:tcBorders>
                  <w:vAlign w:val="center"/>
                </w:tcPr>
                <w:p w14:paraId="7F6355DE">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钢管</w:t>
                  </w:r>
                </w:p>
              </w:tc>
              <w:tc>
                <w:tcPr>
                  <w:tcW w:w="815" w:type="pct"/>
                  <w:tcBorders>
                    <w:top w:val="single" w:color="auto" w:sz="4" w:space="0"/>
                    <w:left w:val="single" w:color="auto" w:sz="4" w:space="0"/>
                    <w:bottom w:val="single" w:color="auto" w:sz="4" w:space="0"/>
                    <w:right w:val="single" w:color="auto" w:sz="4" w:space="0"/>
                  </w:tcBorders>
                  <w:vAlign w:val="center"/>
                </w:tcPr>
                <w:p w14:paraId="20E21478">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5</w:t>
                  </w:r>
                </w:p>
              </w:tc>
            </w:tr>
            <w:tr w14:paraId="4083F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2D2F2047">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03F603B6">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冷水机组</w:t>
                  </w:r>
                </w:p>
              </w:tc>
              <w:tc>
                <w:tcPr>
                  <w:tcW w:w="2402" w:type="pct"/>
                  <w:tcBorders>
                    <w:left w:val="single" w:color="auto" w:sz="4" w:space="0"/>
                    <w:right w:val="single" w:color="auto" w:sz="4" w:space="0"/>
                  </w:tcBorders>
                  <w:vAlign w:val="center"/>
                </w:tcPr>
                <w:p w14:paraId="0FF90E46">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螺杆式，制冷量100×10</w:t>
                  </w:r>
                  <w:r>
                    <w:rPr>
                      <w:rFonts w:eastAsia="宋体" w:cs="Times New Roman"/>
                      <w:bCs/>
                      <w:snapToGrid w:val="0"/>
                      <w:color w:val="000000" w:themeColor="text1"/>
                      <w:kern w:val="0"/>
                      <w:sz w:val="21"/>
                      <w:szCs w:val="21"/>
                      <w:vertAlign w:val="superscript"/>
                      <w:lang w:bidi="ar"/>
                      <w14:textFill>
                        <w14:solidFill>
                          <w14:schemeClr w14:val="tx1"/>
                        </w14:solidFill>
                      </w14:textFill>
                    </w:rPr>
                    <w:t>4</w:t>
                  </w:r>
                  <w:r>
                    <w:rPr>
                      <w:rFonts w:eastAsia="宋体" w:cs="Times New Roman"/>
                      <w:bCs/>
                      <w:snapToGrid w:val="0"/>
                      <w:color w:val="000000" w:themeColor="text1"/>
                      <w:kern w:val="0"/>
                      <w:sz w:val="21"/>
                      <w:szCs w:val="21"/>
                      <w:lang w:bidi="ar"/>
                      <w14:textFill>
                        <w14:solidFill>
                          <w14:schemeClr w14:val="tx1"/>
                        </w14:solidFill>
                      </w14:textFill>
                    </w:rPr>
                    <w:t xml:space="preserve"> Kcal/h，232KW</w:t>
                  </w:r>
                </w:p>
              </w:tc>
              <w:tc>
                <w:tcPr>
                  <w:tcW w:w="815" w:type="pct"/>
                  <w:tcBorders>
                    <w:top w:val="single" w:color="auto" w:sz="4" w:space="0"/>
                    <w:left w:val="single" w:color="auto" w:sz="4" w:space="0"/>
                    <w:bottom w:val="single" w:color="auto" w:sz="4" w:space="0"/>
                    <w:right w:val="single" w:color="auto" w:sz="4" w:space="0"/>
                  </w:tcBorders>
                  <w:vAlign w:val="center"/>
                </w:tcPr>
                <w:p w14:paraId="60A54CE6">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2</w:t>
                  </w:r>
                </w:p>
              </w:tc>
            </w:tr>
            <w:tr w14:paraId="31DDE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5000" w:type="pct"/>
                  <w:gridSpan w:val="4"/>
                  <w:tcBorders>
                    <w:left w:val="single" w:color="auto" w:sz="4" w:space="0"/>
                    <w:right w:val="single" w:color="auto" w:sz="4" w:space="0"/>
                  </w:tcBorders>
                  <w:vAlign w:val="center"/>
                </w:tcPr>
                <w:p w14:paraId="220B9849">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纯化系统</w:t>
                  </w:r>
                </w:p>
              </w:tc>
            </w:tr>
            <w:tr w14:paraId="0582C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2A0DD7A0">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7015E24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分子筛吸附器</w:t>
                  </w:r>
                </w:p>
              </w:tc>
              <w:tc>
                <w:tcPr>
                  <w:tcW w:w="2402" w:type="pct"/>
                  <w:tcBorders>
                    <w:left w:val="single" w:color="auto" w:sz="4" w:space="0"/>
                    <w:right w:val="single" w:color="auto" w:sz="4" w:space="0"/>
                  </w:tcBorders>
                  <w:vAlign w:val="center"/>
                </w:tcPr>
                <w:p w14:paraId="12978143">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卧式双层，φ3996×14300</w:t>
                  </w:r>
                </w:p>
              </w:tc>
              <w:tc>
                <w:tcPr>
                  <w:tcW w:w="815" w:type="pct"/>
                  <w:tcBorders>
                    <w:top w:val="single" w:color="auto" w:sz="4" w:space="0"/>
                    <w:left w:val="single" w:color="auto" w:sz="4" w:space="0"/>
                    <w:bottom w:val="single" w:color="auto" w:sz="4" w:space="0"/>
                    <w:right w:val="single" w:color="auto" w:sz="4" w:space="0"/>
                  </w:tcBorders>
                  <w:vAlign w:val="center"/>
                </w:tcPr>
                <w:p w14:paraId="5946A05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2</w:t>
                  </w:r>
                </w:p>
              </w:tc>
            </w:tr>
            <w:tr w14:paraId="50168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05DA03E2">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17D3B8B1">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电加热器</w:t>
                  </w:r>
                </w:p>
              </w:tc>
              <w:tc>
                <w:tcPr>
                  <w:tcW w:w="2402" w:type="pct"/>
                  <w:tcBorders>
                    <w:left w:val="single" w:color="auto" w:sz="4" w:space="0"/>
                    <w:right w:val="single" w:color="auto" w:sz="4" w:space="0"/>
                  </w:tcBorders>
                  <w:vAlign w:val="center"/>
                </w:tcPr>
                <w:p w14:paraId="30610BA2">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载体：污氮，出口温度175℃</w:t>
                  </w:r>
                </w:p>
              </w:tc>
              <w:tc>
                <w:tcPr>
                  <w:tcW w:w="815" w:type="pct"/>
                  <w:tcBorders>
                    <w:top w:val="single" w:color="auto" w:sz="4" w:space="0"/>
                    <w:left w:val="single" w:color="auto" w:sz="4" w:space="0"/>
                    <w:bottom w:val="single" w:color="auto" w:sz="4" w:space="0"/>
                    <w:right w:val="single" w:color="auto" w:sz="4" w:space="0"/>
                  </w:tcBorders>
                  <w:vAlign w:val="center"/>
                </w:tcPr>
                <w:p w14:paraId="16081B93">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2</w:t>
                  </w:r>
                </w:p>
              </w:tc>
            </w:tr>
            <w:tr w14:paraId="7DDDA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0A895BDD">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5295E6E7">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蒸汽加热器</w:t>
                  </w:r>
                </w:p>
              </w:tc>
              <w:tc>
                <w:tcPr>
                  <w:tcW w:w="2402" w:type="pct"/>
                  <w:tcBorders>
                    <w:left w:val="single" w:color="auto" w:sz="4" w:space="0"/>
                    <w:right w:val="single" w:color="auto" w:sz="4" w:space="0"/>
                  </w:tcBorders>
                  <w:vAlign w:val="center"/>
                </w:tcPr>
                <w:p w14:paraId="5BC81FE8">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设计压力1.0MPa，出口温度175℃</w:t>
                  </w:r>
                </w:p>
              </w:tc>
              <w:tc>
                <w:tcPr>
                  <w:tcW w:w="815" w:type="pct"/>
                  <w:tcBorders>
                    <w:top w:val="single" w:color="auto" w:sz="4" w:space="0"/>
                    <w:left w:val="single" w:color="auto" w:sz="4" w:space="0"/>
                    <w:bottom w:val="single" w:color="auto" w:sz="4" w:space="0"/>
                    <w:right w:val="single" w:color="auto" w:sz="4" w:space="0"/>
                  </w:tcBorders>
                  <w:vAlign w:val="center"/>
                </w:tcPr>
                <w:p w14:paraId="277CE804">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65CA9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3B843F28">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5B77ABEF">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消音器</w:t>
                  </w:r>
                </w:p>
              </w:tc>
              <w:tc>
                <w:tcPr>
                  <w:tcW w:w="2402" w:type="pct"/>
                  <w:tcBorders>
                    <w:left w:val="single" w:color="auto" w:sz="4" w:space="0"/>
                    <w:right w:val="single" w:color="auto" w:sz="4" w:space="0"/>
                  </w:tcBorders>
                  <w:vAlign w:val="center"/>
                </w:tcPr>
                <w:p w14:paraId="190BD7D4">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立式，φ1400×2576</w:t>
                  </w:r>
                </w:p>
              </w:tc>
              <w:tc>
                <w:tcPr>
                  <w:tcW w:w="815" w:type="pct"/>
                  <w:tcBorders>
                    <w:top w:val="single" w:color="auto" w:sz="4" w:space="0"/>
                    <w:left w:val="single" w:color="auto" w:sz="4" w:space="0"/>
                    <w:bottom w:val="single" w:color="auto" w:sz="4" w:space="0"/>
                    <w:right w:val="single" w:color="auto" w:sz="4" w:space="0"/>
                  </w:tcBorders>
                  <w:vAlign w:val="center"/>
                </w:tcPr>
                <w:p w14:paraId="766397F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301C1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5000" w:type="pct"/>
                  <w:gridSpan w:val="4"/>
                  <w:tcBorders>
                    <w:left w:val="single" w:color="auto" w:sz="4" w:space="0"/>
                    <w:right w:val="single" w:color="auto" w:sz="4" w:space="0"/>
                  </w:tcBorders>
                  <w:vAlign w:val="center"/>
                </w:tcPr>
                <w:p w14:paraId="276A3265">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分馏塔系统</w:t>
                  </w:r>
                </w:p>
              </w:tc>
            </w:tr>
            <w:tr w14:paraId="1BDA3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40F6B87D">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54105772">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主换热器</w:t>
                  </w:r>
                </w:p>
              </w:tc>
              <w:tc>
                <w:tcPr>
                  <w:tcW w:w="2402" w:type="pct"/>
                  <w:tcBorders>
                    <w:left w:val="single" w:color="auto" w:sz="4" w:space="0"/>
                    <w:right w:val="single" w:color="auto" w:sz="4" w:space="0"/>
                  </w:tcBorders>
                  <w:vAlign w:val="center"/>
                </w:tcPr>
                <w:p w14:paraId="11F7878F">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真空钎焊铝制板翅式</w:t>
                  </w:r>
                </w:p>
              </w:tc>
              <w:tc>
                <w:tcPr>
                  <w:tcW w:w="815" w:type="pct"/>
                  <w:tcBorders>
                    <w:top w:val="single" w:color="auto" w:sz="4" w:space="0"/>
                    <w:left w:val="single" w:color="auto" w:sz="4" w:space="0"/>
                    <w:bottom w:val="single" w:color="auto" w:sz="4" w:space="0"/>
                    <w:right w:val="single" w:color="auto" w:sz="4" w:space="0"/>
                  </w:tcBorders>
                  <w:vAlign w:val="center"/>
                </w:tcPr>
                <w:p w14:paraId="601835F0">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1套</w:t>
                  </w:r>
                </w:p>
              </w:tc>
            </w:tr>
            <w:tr w14:paraId="323A0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1CDD6F93">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760E0B7A">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下塔</w:t>
                  </w:r>
                </w:p>
              </w:tc>
              <w:tc>
                <w:tcPr>
                  <w:tcW w:w="2402" w:type="pct"/>
                  <w:tcBorders>
                    <w:left w:val="single" w:color="auto" w:sz="4" w:space="0"/>
                    <w:right w:val="single" w:color="auto" w:sz="4" w:space="0"/>
                  </w:tcBorders>
                  <w:vAlign w:val="center"/>
                </w:tcPr>
                <w:p w14:paraId="13DB468D">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φ4500/3900×27000</w:t>
                  </w:r>
                </w:p>
              </w:tc>
              <w:tc>
                <w:tcPr>
                  <w:tcW w:w="815" w:type="pct"/>
                  <w:tcBorders>
                    <w:top w:val="single" w:color="auto" w:sz="4" w:space="0"/>
                    <w:left w:val="single" w:color="auto" w:sz="4" w:space="0"/>
                    <w:bottom w:val="single" w:color="auto" w:sz="4" w:space="0"/>
                    <w:right w:val="single" w:color="auto" w:sz="4" w:space="0"/>
                  </w:tcBorders>
                  <w:vAlign w:val="center"/>
                </w:tcPr>
                <w:p w14:paraId="5E2E532E">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055D1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7675125C">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044E4DB5">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上塔</w:t>
                  </w:r>
                </w:p>
              </w:tc>
              <w:tc>
                <w:tcPr>
                  <w:tcW w:w="2402" w:type="pct"/>
                  <w:tcBorders>
                    <w:left w:val="single" w:color="auto" w:sz="4" w:space="0"/>
                    <w:right w:val="single" w:color="auto" w:sz="4" w:space="0"/>
                  </w:tcBorders>
                  <w:vAlign w:val="center"/>
                </w:tcPr>
                <w:p w14:paraId="4B07DD03">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φ2800/φ3900×34000</w:t>
                  </w:r>
                </w:p>
              </w:tc>
              <w:tc>
                <w:tcPr>
                  <w:tcW w:w="815" w:type="pct"/>
                  <w:tcBorders>
                    <w:top w:val="single" w:color="auto" w:sz="4" w:space="0"/>
                    <w:left w:val="single" w:color="auto" w:sz="4" w:space="0"/>
                    <w:bottom w:val="single" w:color="auto" w:sz="4" w:space="0"/>
                    <w:right w:val="single" w:color="auto" w:sz="4" w:space="0"/>
                  </w:tcBorders>
                  <w:vAlign w:val="center"/>
                </w:tcPr>
                <w:p w14:paraId="07B6A824">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27D73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60497E2C">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7E7A3A84">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过冷器</w:t>
                  </w:r>
                </w:p>
              </w:tc>
              <w:tc>
                <w:tcPr>
                  <w:tcW w:w="2402" w:type="pct"/>
                  <w:tcBorders>
                    <w:left w:val="single" w:color="auto" w:sz="4" w:space="0"/>
                    <w:right w:val="single" w:color="auto" w:sz="4" w:space="0"/>
                  </w:tcBorders>
                  <w:vAlign w:val="center"/>
                </w:tcPr>
                <w:p w14:paraId="3223E6AB">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真空钎焊铝制板翅式</w:t>
                  </w:r>
                </w:p>
              </w:tc>
              <w:tc>
                <w:tcPr>
                  <w:tcW w:w="815" w:type="pct"/>
                  <w:tcBorders>
                    <w:top w:val="single" w:color="auto" w:sz="4" w:space="0"/>
                    <w:left w:val="single" w:color="auto" w:sz="4" w:space="0"/>
                    <w:bottom w:val="single" w:color="auto" w:sz="4" w:space="0"/>
                    <w:right w:val="single" w:color="auto" w:sz="4" w:space="0"/>
                  </w:tcBorders>
                  <w:vAlign w:val="center"/>
                </w:tcPr>
                <w:p w14:paraId="26550CC2">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70999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059CE407">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6EE4A061">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粗氩ⅠⅡ塔</w:t>
                  </w:r>
                </w:p>
              </w:tc>
              <w:tc>
                <w:tcPr>
                  <w:tcW w:w="2402" w:type="pct"/>
                  <w:tcBorders>
                    <w:left w:val="single" w:color="auto" w:sz="4" w:space="0"/>
                    <w:right w:val="single" w:color="auto" w:sz="4" w:space="0"/>
                  </w:tcBorders>
                  <w:vAlign w:val="center"/>
                </w:tcPr>
                <w:p w14:paraId="53E9A026">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φ3200/φ2400×66000</w:t>
                  </w:r>
                </w:p>
              </w:tc>
              <w:tc>
                <w:tcPr>
                  <w:tcW w:w="815" w:type="pct"/>
                  <w:tcBorders>
                    <w:top w:val="single" w:color="auto" w:sz="4" w:space="0"/>
                    <w:left w:val="single" w:color="auto" w:sz="4" w:space="0"/>
                    <w:bottom w:val="single" w:color="auto" w:sz="4" w:space="0"/>
                    <w:right w:val="single" w:color="auto" w:sz="4" w:space="0"/>
                  </w:tcBorders>
                  <w:vAlign w:val="center"/>
                </w:tcPr>
                <w:p w14:paraId="44B1B5D6">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1套</w:t>
                  </w:r>
                </w:p>
              </w:tc>
            </w:tr>
            <w:tr w14:paraId="4BAE4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4F90638E">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71481979">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精氩塔</w:t>
                  </w:r>
                </w:p>
              </w:tc>
              <w:tc>
                <w:tcPr>
                  <w:tcW w:w="2402" w:type="pct"/>
                  <w:tcBorders>
                    <w:left w:val="single" w:color="auto" w:sz="4" w:space="0"/>
                    <w:right w:val="single" w:color="auto" w:sz="4" w:space="0"/>
                  </w:tcBorders>
                  <w:vAlign w:val="center"/>
                </w:tcPr>
                <w:p w14:paraId="76061D75">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φ550×20000</w:t>
                  </w:r>
                </w:p>
              </w:tc>
              <w:tc>
                <w:tcPr>
                  <w:tcW w:w="815" w:type="pct"/>
                  <w:tcBorders>
                    <w:top w:val="single" w:color="auto" w:sz="4" w:space="0"/>
                    <w:left w:val="single" w:color="auto" w:sz="4" w:space="0"/>
                    <w:bottom w:val="single" w:color="auto" w:sz="4" w:space="0"/>
                    <w:right w:val="single" w:color="auto" w:sz="4" w:space="0"/>
                  </w:tcBorders>
                  <w:vAlign w:val="center"/>
                </w:tcPr>
                <w:p w14:paraId="63A4FDE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1台</w:t>
                  </w:r>
                </w:p>
              </w:tc>
            </w:tr>
            <w:tr w14:paraId="3DA45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76F2C1B8">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59FEB07F">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循环液氩泵</w:t>
                  </w:r>
                </w:p>
              </w:tc>
              <w:tc>
                <w:tcPr>
                  <w:tcW w:w="2402" w:type="pct"/>
                  <w:tcBorders>
                    <w:left w:val="single" w:color="auto" w:sz="4" w:space="0"/>
                    <w:right w:val="single" w:color="auto" w:sz="4" w:space="0"/>
                  </w:tcBorders>
                  <w:vAlign w:val="center"/>
                </w:tcPr>
                <w:p w14:paraId="1AC5CD55">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迷宫离心式，流量42000 Nm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w:t>
                  </w:r>
                </w:p>
              </w:tc>
              <w:tc>
                <w:tcPr>
                  <w:tcW w:w="815" w:type="pct"/>
                  <w:tcBorders>
                    <w:top w:val="single" w:color="auto" w:sz="4" w:space="0"/>
                    <w:left w:val="single" w:color="auto" w:sz="4" w:space="0"/>
                    <w:bottom w:val="single" w:color="auto" w:sz="4" w:space="0"/>
                    <w:right w:val="single" w:color="auto" w:sz="4" w:space="0"/>
                  </w:tcBorders>
                  <w:vAlign w:val="center"/>
                </w:tcPr>
                <w:p w14:paraId="3162FD83">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2台</w:t>
                  </w:r>
                </w:p>
              </w:tc>
            </w:tr>
            <w:tr w14:paraId="712AA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64A838E9">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249C28E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空气喷射蒸发器</w:t>
                  </w:r>
                </w:p>
              </w:tc>
              <w:tc>
                <w:tcPr>
                  <w:tcW w:w="2402" w:type="pct"/>
                  <w:tcBorders>
                    <w:left w:val="single" w:color="auto" w:sz="4" w:space="0"/>
                    <w:right w:val="single" w:color="auto" w:sz="4" w:space="0"/>
                  </w:tcBorders>
                  <w:vAlign w:val="center"/>
                </w:tcPr>
                <w:p w14:paraId="15DABD41">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φ100×8600×5</w:t>
                  </w:r>
                </w:p>
              </w:tc>
              <w:tc>
                <w:tcPr>
                  <w:tcW w:w="815" w:type="pct"/>
                  <w:tcBorders>
                    <w:top w:val="single" w:color="auto" w:sz="4" w:space="0"/>
                    <w:left w:val="single" w:color="auto" w:sz="4" w:space="0"/>
                    <w:bottom w:val="single" w:color="auto" w:sz="4" w:space="0"/>
                    <w:right w:val="single" w:color="auto" w:sz="4" w:space="0"/>
                  </w:tcBorders>
                  <w:vAlign w:val="center"/>
                </w:tcPr>
                <w:p w14:paraId="039B2016">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1台</w:t>
                  </w:r>
                </w:p>
              </w:tc>
            </w:tr>
            <w:tr w14:paraId="66E6A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0D091B30">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3164C659">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氧气放空消音器</w:t>
                  </w:r>
                </w:p>
              </w:tc>
              <w:tc>
                <w:tcPr>
                  <w:tcW w:w="2402" w:type="pct"/>
                  <w:tcBorders>
                    <w:left w:val="single" w:color="auto" w:sz="4" w:space="0"/>
                    <w:right w:val="single" w:color="auto" w:sz="4" w:space="0"/>
                  </w:tcBorders>
                  <w:vAlign w:val="center"/>
                </w:tcPr>
                <w:p w14:paraId="021A09DF">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φ1400×2000</w:t>
                  </w:r>
                </w:p>
              </w:tc>
              <w:tc>
                <w:tcPr>
                  <w:tcW w:w="815" w:type="pct"/>
                  <w:tcBorders>
                    <w:top w:val="single" w:color="auto" w:sz="4" w:space="0"/>
                    <w:left w:val="single" w:color="auto" w:sz="4" w:space="0"/>
                    <w:bottom w:val="single" w:color="auto" w:sz="4" w:space="0"/>
                    <w:right w:val="single" w:color="auto" w:sz="4" w:space="0"/>
                  </w:tcBorders>
                  <w:vAlign w:val="center"/>
                </w:tcPr>
                <w:p w14:paraId="3BF952B4">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1台</w:t>
                  </w:r>
                </w:p>
              </w:tc>
            </w:tr>
            <w:tr w14:paraId="34AE7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38BD6283">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54791FEB">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氮气放空消音器</w:t>
                  </w:r>
                </w:p>
              </w:tc>
              <w:tc>
                <w:tcPr>
                  <w:tcW w:w="2402" w:type="pct"/>
                  <w:tcBorders>
                    <w:left w:val="single" w:color="auto" w:sz="4" w:space="0"/>
                    <w:right w:val="single" w:color="auto" w:sz="4" w:space="0"/>
                  </w:tcBorders>
                  <w:vAlign w:val="center"/>
                </w:tcPr>
                <w:p w14:paraId="45CA5C87">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φ1400×2000</w:t>
                  </w:r>
                </w:p>
              </w:tc>
              <w:tc>
                <w:tcPr>
                  <w:tcW w:w="815" w:type="pct"/>
                  <w:tcBorders>
                    <w:top w:val="single" w:color="auto" w:sz="4" w:space="0"/>
                    <w:left w:val="single" w:color="auto" w:sz="4" w:space="0"/>
                    <w:bottom w:val="single" w:color="auto" w:sz="4" w:space="0"/>
                    <w:right w:val="single" w:color="auto" w:sz="4" w:space="0"/>
                  </w:tcBorders>
                  <w:vAlign w:val="center"/>
                </w:tcPr>
                <w:p w14:paraId="7F4C7EEE">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2台</w:t>
                  </w:r>
                </w:p>
              </w:tc>
            </w:tr>
            <w:tr w14:paraId="5051B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2383D72A">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13E22ABF">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增压透平膨胀机组</w:t>
                  </w:r>
                </w:p>
              </w:tc>
              <w:tc>
                <w:tcPr>
                  <w:tcW w:w="2402" w:type="pct"/>
                  <w:tcBorders>
                    <w:left w:val="single" w:color="auto" w:sz="4" w:space="0"/>
                    <w:right w:val="single" w:color="auto" w:sz="4" w:space="0"/>
                  </w:tcBorders>
                  <w:vAlign w:val="center"/>
                </w:tcPr>
                <w:p w14:paraId="668E959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流量22000±20%Nm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w:t>
                  </w:r>
                </w:p>
              </w:tc>
              <w:tc>
                <w:tcPr>
                  <w:tcW w:w="815" w:type="pct"/>
                  <w:tcBorders>
                    <w:top w:val="single" w:color="auto" w:sz="4" w:space="0"/>
                    <w:left w:val="single" w:color="auto" w:sz="4" w:space="0"/>
                    <w:bottom w:val="single" w:color="auto" w:sz="4" w:space="0"/>
                    <w:right w:val="single" w:color="auto" w:sz="4" w:space="0"/>
                  </w:tcBorders>
                  <w:vAlign w:val="center"/>
                </w:tcPr>
                <w:p w14:paraId="070E72AB">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hint="eastAsia" w:eastAsia="宋体" w:cs="Times New Roman"/>
                      <w:bCs/>
                      <w:snapToGrid w:val="0"/>
                      <w:color w:val="000000" w:themeColor="text1"/>
                      <w:kern w:val="0"/>
                      <w:sz w:val="21"/>
                      <w:szCs w:val="21"/>
                      <w:lang w:bidi="ar"/>
                      <w14:textFill>
                        <w14:solidFill>
                          <w14:schemeClr w14:val="tx1"/>
                        </w14:solidFill>
                      </w14:textFill>
                    </w:rPr>
                    <w:t>2台</w:t>
                  </w:r>
                </w:p>
              </w:tc>
            </w:tr>
            <w:tr w14:paraId="3D092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5000" w:type="pct"/>
                  <w:gridSpan w:val="4"/>
                  <w:tcBorders>
                    <w:left w:val="single" w:color="auto" w:sz="4" w:space="0"/>
                    <w:right w:val="single" w:color="auto" w:sz="4" w:space="0"/>
                  </w:tcBorders>
                  <w:vAlign w:val="center"/>
                </w:tcPr>
                <w:p w14:paraId="6A64EDF1">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产品压缩调压系统</w:t>
                  </w:r>
                </w:p>
              </w:tc>
            </w:tr>
            <w:tr w14:paraId="10F53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23E2AEAB">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4A53A35F">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hint="eastAsia" w:eastAsia="宋体" w:cs="Times New Roman"/>
                      <w:bCs/>
                      <w:snapToGrid w:val="0"/>
                      <w:color w:val="000000" w:themeColor="text1"/>
                      <w:kern w:val="0"/>
                      <w:sz w:val="21"/>
                      <w:szCs w:val="21"/>
                      <w:lang w:bidi="ar"/>
                      <w14:textFill>
                        <w14:solidFill>
                          <w14:schemeClr w14:val="tx1"/>
                        </w14:solidFill>
                      </w14:textFill>
                    </w:rPr>
                    <w:t>氮气</w:t>
                  </w:r>
                  <w:r>
                    <w:rPr>
                      <w:rFonts w:eastAsia="宋体" w:cs="Times New Roman"/>
                      <w:bCs/>
                      <w:snapToGrid w:val="0"/>
                      <w:color w:val="000000" w:themeColor="text1"/>
                      <w:kern w:val="0"/>
                      <w:sz w:val="21"/>
                      <w:szCs w:val="21"/>
                      <w:lang w:bidi="ar"/>
                      <w14:textFill>
                        <w14:solidFill>
                          <w14:schemeClr w14:val="tx1"/>
                        </w14:solidFill>
                      </w14:textFill>
                    </w:rPr>
                    <w:t>气压缩机</w:t>
                  </w:r>
                </w:p>
              </w:tc>
              <w:tc>
                <w:tcPr>
                  <w:tcW w:w="2402" w:type="pct"/>
                  <w:tcBorders>
                    <w:left w:val="single" w:color="auto" w:sz="4" w:space="0"/>
                    <w:right w:val="single" w:color="auto" w:sz="4" w:space="0"/>
                  </w:tcBorders>
                  <w:vAlign w:val="center"/>
                </w:tcPr>
                <w:p w14:paraId="05AF57C5">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离心式，流量15000Nm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w:t>
                  </w:r>
                </w:p>
              </w:tc>
              <w:tc>
                <w:tcPr>
                  <w:tcW w:w="815" w:type="pct"/>
                  <w:tcBorders>
                    <w:top w:val="single" w:color="auto" w:sz="4" w:space="0"/>
                    <w:left w:val="single" w:color="auto" w:sz="4" w:space="0"/>
                    <w:bottom w:val="single" w:color="auto" w:sz="4" w:space="0"/>
                    <w:right w:val="single" w:color="auto" w:sz="4" w:space="0"/>
                  </w:tcBorders>
                  <w:vAlign w:val="center"/>
                </w:tcPr>
                <w:p w14:paraId="32C6D564">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42B33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2AA59A8B">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2E269B77">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氮气压缩机</w:t>
                  </w:r>
                </w:p>
              </w:tc>
              <w:tc>
                <w:tcPr>
                  <w:tcW w:w="2402" w:type="pct"/>
                  <w:tcBorders>
                    <w:left w:val="single" w:color="auto" w:sz="4" w:space="0"/>
                    <w:right w:val="single" w:color="auto" w:sz="4" w:space="0"/>
                  </w:tcBorders>
                  <w:vAlign w:val="center"/>
                </w:tcPr>
                <w:p w14:paraId="1A26FD53">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离心式，流量18000Nm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w:t>
                  </w:r>
                </w:p>
              </w:tc>
              <w:tc>
                <w:tcPr>
                  <w:tcW w:w="815" w:type="pct"/>
                  <w:tcBorders>
                    <w:top w:val="single" w:color="auto" w:sz="4" w:space="0"/>
                    <w:left w:val="single" w:color="auto" w:sz="4" w:space="0"/>
                    <w:bottom w:val="single" w:color="auto" w:sz="4" w:space="0"/>
                    <w:right w:val="single" w:color="auto" w:sz="4" w:space="0"/>
                  </w:tcBorders>
                  <w:vAlign w:val="center"/>
                </w:tcPr>
                <w:p w14:paraId="64D10B81">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635A8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5000" w:type="pct"/>
                  <w:gridSpan w:val="4"/>
                  <w:tcBorders>
                    <w:left w:val="single" w:color="auto" w:sz="4" w:space="0"/>
                    <w:right w:val="single" w:color="auto" w:sz="4" w:space="0"/>
                  </w:tcBorders>
                  <w:vAlign w:val="center"/>
                </w:tcPr>
                <w:p w14:paraId="6F491FE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产品氧气压缩系统</w:t>
                  </w:r>
                </w:p>
              </w:tc>
            </w:tr>
            <w:tr w14:paraId="3456C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2447C6AE">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709DD654">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氧气压缩系统</w:t>
                  </w:r>
                </w:p>
              </w:tc>
              <w:tc>
                <w:tcPr>
                  <w:tcW w:w="2402" w:type="pct"/>
                  <w:tcBorders>
                    <w:left w:val="single" w:color="auto" w:sz="4" w:space="0"/>
                    <w:right w:val="single" w:color="auto" w:sz="4" w:space="0"/>
                  </w:tcBorders>
                  <w:vAlign w:val="center"/>
                </w:tcPr>
                <w:p w14:paraId="72343B8A">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离心式，流量33000Nm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w:t>
                  </w:r>
                </w:p>
              </w:tc>
              <w:tc>
                <w:tcPr>
                  <w:tcW w:w="815" w:type="pct"/>
                  <w:tcBorders>
                    <w:top w:val="single" w:color="auto" w:sz="4" w:space="0"/>
                    <w:left w:val="single" w:color="auto" w:sz="4" w:space="0"/>
                    <w:bottom w:val="single" w:color="auto" w:sz="4" w:space="0"/>
                    <w:right w:val="single" w:color="auto" w:sz="4" w:space="0"/>
                  </w:tcBorders>
                  <w:vAlign w:val="center"/>
                </w:tcPr>
                <w:p w14:paraId="58DD140B">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72FFC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012AA8D4">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5C9B8F07">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氧气球罐</w:t>
                  </w:r>
                </w:p>
              </w:tc>
              <w:tc>
                <w:tcPr>
                  <w:tcW w:w="2402" w:type="pct"/>
                  <w:tcBorders>
                    <w:left w:val="single" w:color="auto" w:sz="4" w:space="0"/>
                    <w:right w:val="single" w:color="auto" w:sz="4" w:space="0"/>
                  </w:tcBorders>
                  <w:vAlign w:val="center"/>
                </w:tcPr>
                <w:p w14:paraId="56CADA5B">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1000m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p>
              </w:tc>
              <w:tc>
                <w:tcPr>
                  <w:tcW w:w="815" w:type="pct"/>
                  <w:tcBorders>
                    <w:top w:val="single" w:color="auto" w:sz="4" w:space="0"/>
                    <w:left w:val="single" w:color="auto" w:sz="4" w:space="0"/>
                    <w:bottom w:val="single" w:color="auto" w:sz="4" w:space="0"/>
                    <w:right w:val="single" w:color="auto" w:sz="4" w:space="0"/>
                  </w:tcBorders>
                  <w:vAlign w:val="center"/>
                </w:tcPr>
                <w:p w14:paraId="3F27C00E">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756D1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5000" w:type="pct"/>
                  <w:gridSpan w:val="4"/>
                  <w:tcBorders>
                    <w:left w:val="single" w:color="auto" w:sz="4" w:space="0"/>
                    <w:right w:val="single" w:color="auto" w:sz="4" w:space="0"/>
                  </w:tcBorders>
                  <w:vAlign w:val="center"/>
                </w:tcPr>
                <w:p w14:paraId="58B3666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冷却循环水系统</w:t>
                  </w:r>
                </w:p>
              </w:tc>
            </w:tr>
            <w:tr w14:paraId="1A4CF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74BF09B6">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5FE47570">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玻璃钢冷却塔</w:t>
                  </w:r>
                </w:p>
              </w:tc>
              <w:tc>
                <w:tcPr>
                  <w:tcW w:w="2402" w:type="pct"/>
                  <w:tcBorders>
                    <w:left w:val="single" w:color="auto" w:sz="4" w:space="0"/>
                    <w:right w:val="single" w:color="auto" w:sz="4" w:space="0"/>
                  </w:tcBorders>
                  <w:vAlign w:val="center"/>
                </w:tcPr>
                <w:p w14:paraId="5A7A404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流量1800m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w:t>
                  </w:r>
                </w:p>
              </w:tc>
              <w:tc>
                <w:tcPr>
                  <w:tcW w:w="815" w:type="pct"/>
                  <w:tcBorders>
                    <w:top w:val="single" w:color="auto" w:sz="4" w:space="0"/>
                    <w:left w:val="single" w:color="auto" w:sz="4" w:space="0"/>
                    <w:bottom w:val="single" w:color="auto" w:sz="4" w:space="0"/>
                    <w:right w:val="single" w:color="auto" w:sz="4" w:space="0"/>
                  </w:tcBorders>
                  <w:vAlign w:val="center"/>
                </w:tcPr>
                <w:p w14:paraId="1F01920E">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3</w:t>
                  </w:r>
                </w:p>
              </w:tc>
            </w:tr>
            <w:tr w14:paraId="70F4E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150EB31A">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6FF9AE9B">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循环水泵</w:t>
                  </w:r>
                </w:p>
              </w:tc>
              <w:tc>
                <w:tcPr>
                  <w:tcW w:w="2402" w:type="pct"/>
                  <w:tcBorders>
                    <w:left w:val="single" w:color="auto" w:sz="4" w:space="0"/>
                    <w:right w:val="single" w:color="auto" w:sz="4" w:space="0"/>
                  </w:tcBorders>
                  <w:vAlign w:val="center"/>
                </w:tcPr>
                <w:p w14:paraId="58AC590F">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循环水流量1800m</w:t>
                  </w:r>
                  <w:r>
                    <w:rPr>
                      <w:rFonts w:eastAsia="宋体" w:cs="Times New Roman"/>
                      <w:bCs/>
                      <w:snapToGrid w:val="0"/>
                      <w:color w:val="000000" w:themeColor="text1"/>
                      <w:kern w:val="0"/>
                      <w:sz w:val="21"/>
                      <w:szCs w:val="21"/>
                      <w:vertAlign w:val="superscript"/>
                      <w:lang w:bidi="ar"/>
                      <w14:textFill>
                        <w14:solidFill>
                          <w14:schemeClr w14:val="tx1"/>
                        </w14:solidFill>
                      </w14:textFill>
                    </w:rPr>
                    <w:t>3</w:t>
                  </w:r>
                  <w:r>
                    <w:rPr>
                      <w:rFonts w:eastAsia="宋体" w:cs="Times New Roman"/>
                      <w:bCs/>
                      <w:snapToGrid w:val="0"/>
                      <w:color w:val="000000" w:themeColor="text1"/>
                      <w:kern w:val="0"/>
                      <w:sz w:val="21"/>
                      <w:szCs w:val="21"/>
                      <w:lang w:bidi="ar"/>
                      <w14:textFill>
                        <w14:solidFill>
                          <w14:schemeClr w14:val="tx1"/>
                        </w14:solidFill>
                      </w14:textFill>
                    </w:rPr>
                    <w:t>/h</w:t>
                  </w:r>
                </w:p>
              </w:tc>
              <w:tc>
                <w:tcPr>
                  <w:tcW w:w="815" w:type="pct"/>
                  <w:tcBorders>
                    <w:top w:val="single" w:color="auto" w:sz="4" w:space="0"/>
                    <w:left w:val="single" w:color="auto" w:sz="4" w:space="0"/>
                    <w:bottom w:val="single" w:color="auto" w:sz="4" w:space="0"/>
                    <w:right w:val="single" w:color="auto" w:sz="4" w:space="0"/>
                  </w:tcBorders>
                  <w:vAlign w:val="center"/>
                </w:tcPr>
                <w:p w14:paraId="66E16BE3">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3</w:t>
                  </w:r>
                </w:p>
              </w:tc>
            </w:tr>
            <w:tr w14:paraId="6C322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5000" w:type="pct"/>
                  <w:gridSpan w:val="4"/>
                  <w:tcBorders>
                    <w:left w:val="single" w:color="auto" w:sz="4" w:space="0"/>
                    <w:right w:val="single" w:color="auto" w:sz="4" w:space="0"/>
                  </w:tcBorders>
                  <w:vAlign w:val="center"/>
                </w:tcPr>
                <w:p w14:paraId="7DA98A79">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调压站系统</w:t>
                  </w:r>
                </w:p>
              </w:tc>
            </w:tr>
            <w:tr w14:paraId="6B504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5BE71340">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4ADA5458">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氧气调压站</w:t>
                  </w:r>
                </w:p>
              </w:tc>
              <w:tc>
                <w:tcPr>
                  <w:tcW w:w="2402" w:type="pct"/>
                  <w:tcBorders>
                    <w:left w:val="single" w:color="auto" w:sz="4" w:space="0"/>
                    <w:right w:val="single" w:color="auto" w:sz="4" w:space="0"/>
                  </w:tcBorders>
                  <w:vAlign w:val="center"/>
                </w:tcPr>
                <w:p w14:paraId="34E2827F">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2路</w:t>
                  </w:r>
                </w:p>
              </w:tc>
              <w:tc>
                <w:tcPr>
                  <w:tcW w:w="815" w:type="pct"/>
                  <w:tcBorders>
                    <w:top w:val="single" w:color="auto" w:sz="4" w:space="0"/>
                    <w:left w:val="single" w:color="auto" w:sz="4" w:space="0"/>
                    <w:bottom w:val="single" w:color="auto" w:sz="4" w:space="0"/>
                    <w:right w:val="single" w:color="auto" w:sz="4" w:space="0"/>
                  </w:tcBorders>
                  <w:vAlign w:val="center"/>
                </w:tcPr>
                <w:p w14:paraId="70B50366">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74D0E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00FD6A2E">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14DF14CB">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氮气调压站</w:t>
                  </w:r>
                </w:p>
              </w:tc>
              <w:tc>
                <w:tcPr>
                  <w:tcW w:w="2402" w:type="pct"/>
                  <w:tcBorders>
                    <w:left w:val="single" w:color="auto" w:sz="4" w:space="0"/>
                    <w:right w:val="single" w:color="auto" w:sz="4" w:space="0"/>
                  </w:tcBorders>
                  <w:vAlign w:val="center"/>
                </w:tcPr>
                <w:p w14:paraId="4D2D7E6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2路</w:t>
                  </w:r>
                </w:p>
              </w:tc>
              <w:tc>
                <w:tcPr>
                  <w:tcW w:w="815" w:type="pct"/>
                  <w:tcBorders>
                    <w:top w:val="single" w:color="auto" w:sz="4" w:space="0"/>
                    <w:left w:val="single" w:color="auto" w:sz="4" w:space="0"/>
                    <w:bottom w:val="single" w:color="auto" w:sz="4" w:space="0"/>
                    <w:right w:val="single" w:color="auto" w:sz="4" w:space="0"/>
                  </w:tcBorders>
                  <w:vAlign w:val="center"/>
                </w:tcPr>
                <w:p w14:paraId="6557CFEF">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r w14:paraId="5172C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282" w:type="pct"/>
                  <w:tcBorders>
                    <w:left w:val="single" w:color="auto" w:sz="4" w:space="0"/>
                    <w:right w:val="single" w:color="auto" w:sz="4" w:space="0"/>
                  </w:tcBorders>
                  <w:vAlign w:val="center"/>
                </w:tcPr>
                <w:p w14:paraId="0DFF5B79">
                  <w:pPr>
                    <w:numPr>
                      <w:ilvl w:val="0"/>
                      <w:numId w:val="2"/>
                    </w:numPr>
                    <w:spacing w:line="360" w:lineRule="exact"/>
                    <w:ind w:firstLineChars="0"/>
                    <w:jc w:val="center"/>
                    <w:rPr>
                      <w:rFonts w:eastAsia="宋体" w:cs="Times New Roman"/>
                      <w:bCs/>
                      <w:snapToGrid w:val="0"/>
                      <w:color w:val="000000" w:themeColor="text1"/>
                      <w:kern w:val="0"/>
                      <w:sz w:val="21"/>
                      <w:szCs w:val="21"/>
                      <w:lang w:bidi="ar"/>
                      <w14:textFill>
                        <w14:solidFill>
                          <w14:schemeClr w14:val="tx1"/>
                        </w14:solidFill>
                      </w14:textFill>
                    </w:rPr>
                  </w:pPr>
                </w:p>
              </w:tc>
              <w:tc>
                <w:tcPr>
                  <w:tcW w:w="1501" w:type="pct"/>
                  <w:tcBorders>
                    <w:left w:val="single" w:color="auto" w:sz="4" w:space="0"/>
                    <w:right w:val="single" w:color="auto" w:sz="4" w:space="0"/>
                  </w:tcBorders>
                  <w:vAlign w:val="center"/>
                </w:tcPr>
                <w:p w14:paraId="1864EE53">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氩气调压站</w:t>
                  </w:r>
                </w:p>
              </w:tc>
              <w:tc>
                <w:tcPr>
                  <w:tcW w:w="2402" w:type="pct"/>
                  <w:tcBorders>
                    <w:left w:val="single" w:color="auto" w:sz="4" w:space="0"/>
                    <w:right w:val="single" w:color="auto" w:sz="4" w:space="0"/>
                  </w:tcBorders>
                  <w:vAlign w:val="center"/>
                </w:tcPr>
                <w:p w14:paraId="7317B6E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2路</w:t>
                  </w:r>
                </w:p>
              </w:tc>
              <w:tc>
                <w:tcPr>
                  <w:tcW w:w="815" w:type="pct"/>
                  <w:tcBorders>
                    <w:top w:val="single" w:color="auto" w:sz="4" w:space="0"/>
                    <w:left w:val="single" w:color="auto" w:sz="4" w:space="0"/>
                    <w:bottom w:val="single" w:color="auto" w:sz="4" w:space="0"/>
                    <w:right w:val="single" w:color="auto" w:sz="4" w:space="0"/>
                  </w:tcBorders>
                  <w:vAlign w:val="center"/>
                </w:tcPr>
                <w:p w14:paraId="6FD17497">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1</w:t>
                  </w:r>
                </w:p>
              </w:tc>
            </w:tr>
          </w:tbl>
          <w:p w14:paraId="3AED62F9">
            <w:pPr>
              <w:ind w:firstLine="482"/>
              <w:outlineLvl w:val="2"/>
              <w:rPr>
                <w:rFonts w:cs="Times New Roman"/>
                <w:b/>
                <w:bCs/>
                <w:color w:val="000000" w:themeColor="text1"/>
                <w14:textFill>
                  <w14:solidFill>
                    <w14:schemeClr w14:val="tx1"/>
                  </w14:solidFill>
                </w14:textFill>
              </w:rPr>
            </w:pPr>
            <w:r>
              <w:rPr>
                <w:rFonts w:cs="Times New Roman"/>
                <w:b/>
                <w:bCs/>
                <w:color w:val="000000" w:themeColor="text1"/>
                <w14:textFill>
                  <w14:solidFill>
                    <w14:schemeClr w14:val="tx1"/>
                  </w14:solidFill>
                </w14:textFill>
              </w:rPr>
              <w:t>12、公用工程</w:t>
            </w:r>
          </w:p>
          <w:p w14:paraId="3FFABD2E">
            <w:pPr>
              <w:autoSpaceDE w:val="0"/>
              <w:autoSpaceDN w:val="0"/>
              <w:adjustRightInd w:val="0"/>
              <w:snapToGrid w:val="0"/>
              <w:ind w:firstLine="480"/>
              <w:jc w:val="left"/>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（1）供电</w:t>
            </w:r>
          </w:p>
          <w:p w14:paraId="11385592">
            <w:pPr>
              <w:autoSpaceDE w:val="0"/>
              <w:autoSpaceDN w:val="0"/>
              <w:adjustRightInd w:val="0"/>
              <w:snapToGrid w:val="0"/>
              <w:ind w:firstLine="480"/>
              <w:jc w:val="left"/>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厂区内用电依托鑫达公司现有供电系统，年用电量为17653.32万kW·h/a。</w:t>
            </w:r>
          </w:p>
          <w:p w14:paraId="39377CEF">
            <w:pPr>
              <w:ind w:firstLine="480"/>
              <w:rPr>
                <w:rFonts w:cs="Times New Roman"/>
                <w:bCs/>
                <w:color w:val="000000" w:themeColor="text1"/>
                <w14:textFill>
                  <w14:solidFill>
                    <w14:schemeClr w14:val="tx1"/>
                  </w14:solidFill>
                </w14:textFill>
              </w:rPr>
            </w:pPr>
            <w:r>
              <w:rPr>
                <w:rFonts w:cs="Times New Roman"/>
                <w:bCs/>
                <w:color w:val="000000" w:themeColor="text1"/>
                <w14:textFill>
                  <w14:solidFill>
                    <w14:schemeClr w14:val="tx1"/>
                  </w14:solidFill>
                </w14:textFill>
              </w:rPr>
              <w:t>（2）供热</w:t>
            </w:r>
          </w:p>
          <w:p w14:paraId="20C0ADD3">
            <w:pPr>
              <w:ind w:firstLine="480"/>
              <w:rPr>
                <w:rFonts w:cs="Times New Roman"/>
                <w:bCs/>
                <w:color w:val="000000" w:themeColor="text1"/>
                <w14:textFill>
                  <w14:solidFill>
                    <w14:schemeClr w14:val="tx1"/>
                  </w14:solidFill>
                </w14:textFill>
              </w:rPr>
            </w:pPr>
            <w:r>
              <w:rPr>
                <w:rFonts w:cs="Times New Roman"/>
                <w:bCs/>
                <w:color w:val="000000" w:themeColor="text1"/>
                <w14:textFill>
                  <w14:solidFill>
                    <w14:schemeClr w14:val="tx1"/>
                  </w14:solidFill>
                </w14:textFill>
              </w:rPr>
              <w:t>项目生产用热采用电加热及蒸汽加热。</w:t>
            </w:r>
          </w:p>
          <w:p w14:paraId="1AD938B1">
            <w:pPr>
              <w:autoSpaceDE w:val="0"/>
              <w:autoSpaceDN w:val="0"/>
              <w:adjustRightInd w:val="0"/>
              <w:snapToGrid w:val="0"/>
              <w:ind w:firstLine="480"/>
              <w:jc w:val="left"/>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（3）给排水</w:t>
            </w:r>
          </w:p>
          <w:p w14:paraId="1A60AB41">
            <w:pPr>
              <w:ind w:firstLine="480"/>
              <w:rPr>
                <w:rFonts w:cs="Times New Roman"/>
                <w:color w:val="000000" w:themeColor="text1"/>
                <w14:textFill>
                  <w14:solidFill>
                    <w14:schemeClr w14:val="tx1"/>
                  </w14:solidFill>
                </w14:textFill>
              </w:rPr>
            </w:pPr>
            <w:bookmarkStart w:id="10" w:name="_Hlk230441848"/>
            <w:r>
              <w:rPr>
                <w:rFonts w:ascii="Cambria Math" w:hAnsi="Cambria Math" w:cs="Cambria Math"/>
                <w:color w:val="000000" w:themeColor="text1"/>
                <w14:textFill>
                  <w14:solidFill>
                    <w14:schemeClr w14:val="tx1"/>
                  </w14:solidFill>
                </w14:textFill>
              </w:rPr>
              <w:t>①</w:t>
            </w:r>
            <w:r>
              <w:rPr>
                <w:rFonts w:cs="Times New Roman"/>
                <w:color w:val="000000" w:themeColor="text1"/>
                <w14:textFill>
                  <w14:solidFill>
                    <w14:schemeClr w14:val="tx1"/>
                  </w14:solidFill>
                </w14:textFill>
              </w:rPr>
              <w:t>给水</w:t>
            </w:r>
          </w:p>
          <w:p w14:paraId="0996A4FF">
            <w:pPr>
              <w:ind w:firstLine="480"/>
              <w:rPr>
                <w:rFonts w:cs="Times New Roman"/>
                <w:bCs/>
                <w:color w:val="000000" w:themeColor="text1"/>
                <w14:textFill>
                  <w14:solidFill>
                    <w14:schemeClr w14:val="tx1"/>
                  </w14:solidFill>
                </w14:textFill>
              </w:rPr>
            </w:pPr>
            <w:r>
              <w:rPr>
                <w:rFonts w:cs="Times New Roman"/>
                <w:color w:val="000000" w:themeColor="text1"/>
                <w14:textFill>
                  <w14:solidFill>
                    <w14:schemeClr w14:val="tx1"/>
                  </w14:solidFill>
                </w14:textFill>
              </w:rPr>
              <w:t>项目用水依托鑫达公司现有给水管网</w:t>
            </w:r>
            <w:r>
              <w:rPr>
                <w:rFonts w:cs="Times New Roman"/>
                <w:bCs/>
                <w:color w:val="000000" w:themeColor="text1"/>
                <w14:textFill>
                  <w14:solidFill>
                    <w14:schemeClr w14:val="tx1"/>
                  </w14:solidFill>
                </w14:textFill>
              </w:rPr>
              <w:t>。项目劳动定员从制氧厂现有员工调剂，不新增劳动定员，不新增生活用水。循环冷却水用量为86400m</w:t>
            </w:r>
            <w:r>
              <w:rPr>
                <w:rFonts w:cs="Times New Roman"/>
                <w:bCs/>
                <w:color w:val="000000" w:themeColor="text1"/>
                <w:vertAlign w:val="superscript"/>
                <w14:textFill>
                  <w14:solidFill>
                    <w14:schemeClr w14:val="tx1"/>
                  </w14:solidFill>
                </w14:textFill>
              </w:rPr>
              <w:t>3</w:t>
            </w:r>
            <w:r>
              <w:rPr>
                <w:rFonts w:cs="Times New Roman"/>
                <w:bCs/>
                <w:color w:val="000000" w:themeColor="text1"/>
                <w14:textFill>
                  <w14:solidFill>
                    <w14:schemeClr w14:val="tx1"/>
                  </w14:solidFill>
                </w14:textFill>
              </w:rPr>
              <w:t>/d，其中循环水量为85536</w:t>
            </w:r>
            <w:r>
              <w:rPr>
                <w:rFonts w:cs="Times New Roman"/>
                <w:color w:val="000000" w:themeColor="text1"/>
                <w14:textFill>
                  <w14:solidFill>
                    <w14:schemeClr w14:val="tx1"/>
                  </w14:solidFill>
                </w14:textFill>
              </w:rPr>
              <w:t>m</w:t>
            </w:r>
            <w:r>
              <w:rPr>
                <w:rFonts w:cs="Times New Roman"/>
                <w:color w:val="000000" w:themeColor="text1"/>
                <w:vertAlign w:val="superscript"/>
                <w14:textFill>
                  <w14:solidFill>
                    <w14:schemeClr w14:val="tx1"/>
                  </w14:solidFill>
                </w14:textFill>
              </w:rPr>
              <w:t>3</w:t>
            </w:r>
            <w:r>
              <w:rPr>
                <w:rFonts w:cs="Times New Roman"/>
                <w:color w:val="000000" w:themeColor="text1"/>
                <w14:textFill>
                  <w14:solidFill>
                    <w14:schemeClr w14:val="tx1"/>
                  </w14:solidFill>
                </w14:textFill>
              </w:rPr>
              <w:t>/d，补水量为864m</w:t>
            </w:r>
            <w:r>
              <w:rPr>
                <w:rFonts w:cs="Times New Roman"/>
                <w:color w:val="000000" w:themeColor="text1"/>
                <w:vertAlign w:val="superscript"/>
                <w14:textFill>
                  <w14:solidFill>
                    <w14:schemeClr w14:val="tx1"/>
                  </w14:solidFill>
                </w14:textFill>
              </w:rPr>
              <w:t>3</w:t>
            </w:r>
            <w:r>
              <w:rPr>
                <w:rFonts w:cs="Times New Roman"/>
                <w:color w:val="000000" w:themeColor="text1"/>
                <w14:textFill>
                  <w14:solidFill>
                    <w14:schemeClr w14:val="tx1"/>
                  </w14:solidFill>
                </w14:textFill>
              </w:rPr>
              <w:t>/d，</w:t>
            </w:r>
            <w:r>
              <w:rPr>
                <w:rFonts w:hint="eastAsia" w:cs="Times New Roman"/>
                <w:color w:val="000000" w:themeColor="text1"/>
                <w14:textFill>
                  <w14:solidFill>
                    <w14:schemeClr w14:val="tx1"/>
                  </w14:solidFill>
                </w14:textFill>
              </w:rPr>
              <w:t>其中</w:t>
            </w:r>
            <w:r>
              <w:rPr>
                <w:rFonts w:cs="Times New Roman"/>
                <w:color w:val="000000" w:themeColor="text1"/>
                <w14:textFill>
                  <w14:solidFill>
                    <w14:schemeClr w14:val="tx1"/>
                  </w14:solidFill>
                </w14:textFill>
              </w:rPr>
              <w:t>新鲜水用量为803.39</w:t>
            </w:r>
            <w:r>
              <w:rPr>
                <w:rFonts w:cs="Times New Roman"/>
                <w:bCs/>
                <w:color w:val="000000" w:themeColor="text1"/>
                <w14:textFill>
                  <w14:solidFill>
                    <w14:schemeClr w14:val="tx1"/>
                  </w14:solidFill>
                </w14:textFill>
              </w:rPr>
              <w:t>m</w:t>
            </w:r>
            <w:r>
              <w:rPr>
                <w:rFonts w:cs="Times New Roman"/>
                <w:bCs/>
                <w:color w:val="000000" w:themeColor="text1"/>
                <w:vertAlign w:val="superscript"/>
                <w14:textFill>
                  <w14:solidFill>
                    <w14:schemeClr w14:val="tx1"/>
                  </w14:solidFill>
                </w14:textFill>
              </w:rPr>
              <w:t>3</w:t>
            </w:r>
            <w:r>
              <w:rPr>
                <w:rFonts w:cs="Times New Roman"/>
                <w:bCs/>
                <w:color w:val="000000" w:themeColor="text1"/>
                <w14:textFill>
                  <w14:solidFill>
                    <w14:schemeClr w14:val="tx1"/>
                  </w14:solidFill>
                </w14:textFill>
              </w:rPr>
              <w:t>/d</w:t>
            </w:r>
            <w:r>
              <w:rPr>
                <w:rFonts w:hint="eastAsia" w:cs="Times New Roman"/>
                <w:bCs/>
                <w:color w:val="000000" w:themeColor="text1"/>
                <w14:textFill>
                  <w14:solidFill>
                    <w14:schemeClr w14:val="tx1"/>
                  </w14:solidFill>
                </w14:textFill>
              </w:rPr>
              <w:t>，蒸气冷凝水量为6</w:t>
            </w:r>
            <w:r>
              <w:rPr>
                <w:rFonts w:cs="Times New Roman"/>
                <w:bCs/>
                <w:color w:val="000000" w:themeColor="text1"/>
                <w14:textFill>
                  <w14:solidFill>
                    <w14:schemeClr w14:val="tx1"/>
                  </w14:solidFill>
                </w14:textFill>
              </w:rPr>
              <w:t>0.61m</w:t>
            </w:r>
            <w:r>
              <w:rPr>
                <w:rFonts w:cs="Times New Roman"/>
                <w:bCs/>
                <w:color w:val="000000" w:themeColor="text1"/>
                <w:vertAlign w:val="superscript"/>
                <w14:textFill>
                  <w14:solidFill>
                    <w14:schemeClr w14:val="tx1"/>
                  </w14:solidFill>
                </w14:textFill>
              </w:rPr>
              <w:t>3</w:t>
            </w:r>
            <w:r>
              <w:rPr>
                <w:rFonts w:cs="Times New Roman"/>
                <w:bCs/>
                <w:color w:val="000000" w:themeColor="text1"/>
                <w14:textFill>
                  <w14:solidFill>
                    <w14:schemeClr w14:val="tx1"/>
                  </w14:solidFill>
                </w14:textFill>
              </w:rPr>
              <w:t>/d。</w:t>
            </w:r>
          </w:p>
          <w:p w14:paraId="73448FF1">
            <w:pPr>
              <w:ind w:firstLine="480"/>
              <w:rPr>
                <w:rFonts w:eastAsia="宋体" w:cs="Times New Roman"/>
                <w:bCs/>
                <w:color w:val="000000" w:themeColor="text1"/>
                <w14:textFill>
                  <w14:solidFill>
                    <w14:schemeClr w14:val="tx1"/>
                  </w14:solidFill>
                </w14:textFill>
              </w:rPr>
            </w:pPr>
            <w:r>
              <w:rPr>
                <w:rFonts w:hint="eastAsia" w:eastAsia="宋体" w:cs="Times New Roman"/>
                <w:bCs/>
                <w:color w:val="000000" w:themeColor="text1"/>
                <w14:textFill>
                  <w14:solidFill>
                    <w14:schemeClr w14:val="tx1"/>
                  </w14:solidFill>
                </w14:textFill>
              </w:rPr>
              <w:t>根据建设单位提供资料，鑫达公司现有工程全厂总新鲜水用水量为</w:t>
            </w:r>
            <w:r>
              <w:rPr>
                <w:rFonts w:eastAsia="宋体" w:cs="Times New Roman"/>
                <w:bCs/>
                <w:color w:val="000000" w:themeColor="text1"/>
                <w14:textFill>
                  <w14:solidFill>
                    <w14:schemeClr w14:val="tx1"/>
                  </w14:solidFill>
                </w14:textFill>
              </w:rPr>
              <w:t>1379.994</w:t>
            </w:r>
            <w:r>
              <w:rPr>
                <w:rFonts w:hint="eastAsia" w:eastAsia="宋体" w:cs="Times New Roman"/>
                <w:bCs/>
                <w:color w:val="000000" w:themeColor="text1"/>
                <w14:textFill>
                  <w14:solidFill>
                    <w14:schemeClr w14:val="tx1"/>
                  </w14:solidFill>
                </w14:textFill>
              </w:rPr>
              <w:t>万m³/a，本项目新鲜水用水量</w:t>
            </w:r>
            <w:r>
              <w:rPr>
                <w:rFonts w:eastAsia="宋体" w:cs="Times New Roman"/>
                <w:bCs/>
                <w:color w:val="000000" w:themeColor="text1"/>
                <w14:textFill>
                  <w14:solidFill>
                    <w14:schemeClr w14:val="tx1"/>
                  </w14:solidFill>
                </w14:textFill>
              </w:rPr>
              <w:t>26.512</w:t>
            </w:r>
            <w:r>
              <w:rPr>
                <w:rFonts w:hint="eastAsia" w:eastAsia="宋体" w:cs="Times New Roman"/>
                <w:bCs/>
                <w:color w:val="000000" w:themeColor="text1"/>
                <w14:textFill>
                  <w14:solidFill>
                    <w14:schemeClr w14:val="tx1"/>
                  </w14:solidFill>
                </w14:textFill>
              </w:rPr>
              <w:t>万m³/a，项目实施后全厂新鲜水用水量为14</w:t>
            </w:r>
            <w:r>
              <w:rPr>
                <w:rFonts w:eastAsia="宋体" w:cs="Times New Roman"/>
                <w:bCs/>
                <w:color w:val="000000" w:themeColor="text1"/>
                <w14:textFill>
                  <w14:solidFill>
                    <w14:schemeClr w14:val="tx1"/>
                  </w14:solidFill>
                </w14:textFill>
              </w:rPr>
              <w:t>06.506</w:t>
            </w:r>
            <w:r>
              <w:rPr>
                <w:rFonts w:hint="eastAsia" w:eastAsia="宋体" w:cs="Times New Roman"/>
                <w:bCs/>
                <w:color w:val="000000" w:themeColor="text1"/>
                <w14:textFill>
                  <w14:solidFill>
                    <w14:schemeClr w14:val="tx1"/>
                  </w14:solidFill>
                </w14:textFill>
              </w:rPr>
              <w:t>m³/d，鑫达公司已取得河北省水利厅核发的取水许可证，取水点位于河北省唐山市迁安市沙河驿镇上炉村，许可取水量为1445.4万m³/a，项目实施后全厂新鲜水消耗量再取水许可证范围内。</w:t>
            </w:r>
          </w:p>
          <w:p w14:paraId="2853116E">
            <w:pPr>
              <w:ind w:firstLine="480"/>
              <w:rPr>
                <w:rFonts w:eastAsia="宋体" w:cs="Times New Roman"/>
                <w:bCs/>
                <w:color w:val="000000" w:themeColor="text1"/>
                <w14:textFill>
                  <w14:solidFill>
                    <w14:schemeClr w14:val="tx1"/>
                  </w14:solidFill>
                </w14:textFill>
              </w:rPr>
            </w:pPr>
            <w:r>
              <w:rPr>
                <w:rFonts w:ascii="Cambria Math" w:hAnsi="Cambria Math" w:eastAsia="宋体" w:cs="Cambria Math"/>
                <w:bCs/>
                <w:color w:val="000000" w:themeColor="text1"/>
                <w14:textFill>
                  <w14:solidFill>
                    <w14:schemeClr w14:val="tx1"/>
                  </w14:solidFill>
                </w14:textFill>
              </w:rPr>
              <w:t>②</w:t>
            </w:r>
            <w:r>
              <w:rPr>
                <w:rFonts w:eastAsia="宋体" w:cs="Times New Roman"/>
                <w:bCs/>
                <w:color w:val="000000" w:themeColor="text1"/>
                <w14:textFill>
                  <w14:solidFill>
                    <w14:schemeClr w14:val="tx1"/>
                  </w14:solidFill>
                </w14:textFill>
              </w:rPr>
              <w:t>排水</w:t>
            </w:r>
          </w:p>
          <w:p w14:paraId="15D06CA0">
            <w:pPr>
              <w:ind w:firstLine="480"/>
              <w:rPr>
                <w:rFonts w:eastAsia="宋体" w:cs="Times New Roman"/>
                <w:bCs/>
                <w:color w:val="000000" w:themeColor="text1"/>
                <w14:textFill>
                  <w14:solidFill>
                    <w14:schemeClr w14:val="tx1"/>
                  </w14:solidFill>
                </w14:textFill>
              </w:rPr>
            </w:pPr>
            <w:r>
              <w:rPr>
                <w:rFonts w:eastAsia="宋体" w:cs="Times New Roman"/>
                <w:bCs/>
                <w:color w:val="000000" w:themeColor="text1"/>
                <w14:textFill>
                  <w14:solidFill>
                    <w14:schemeClr w14:val="tx1"/>
                  </w14:solidFill>
                </w14:textFill>
              </w:rPr>
              <w:t>本项目废水为循环冷却系统排水，废水产生量为</w:t>
            </w:r>
            <w:r>
              <w:rPr>
                <w:rFonts w:hint="eastAsia" w:eastAsia="宋体" w:cs="Times New Roman"/>
                <w:bCs/>
                <w:color w:val="000000" w:themeColor="text1"/>
                <w14:textFill>
                  <w14:solidFill>
                    <w14:schemeClr w14:val="tx1"/>
                  </w14:solidFill>
                </w14:textFill>
              </w:rPr>
              <w:t>86.4</w:t>
            </w:r>
            <w:r>
              <w:rPr>
                <w:rFonts w:cs="Times New Roman"/>
                <w:color w:val="000000" w:themeColor="text1"/>
                <w14:textFill>
                  <w14:solidFill>
                    <w14:schemeClr w14:val="tx1"/>
                  </w14:solidFill>
                </w14:textFill>
              </w:rPr>
              <w:t xml:space="preserve"> </w:t>
            </w:r>
            <w:r>
              <w:rPr>
                <w:rFonts w:eastAsia="宋体" w:cs="Times New Roman"/>
                <w:bCs/>
                <w:color w:val="000000" w:themeColor="text1"/>
                <w14:textFill>
                  <w14:solidFill>
                    <w14:schemeClr w14:val="tx1"/>
                  </w14:solidFill>
                </w14:textFill>
              </w:rPr>
              <w:t>m</w:t>
            </w:r>
            <w:r>
              <w:rPr>
                <w:rFonts w:eastAsia="宋体" w:cs="Times New Roman"/>
                <w:bCs/>
                <w:color w:val="000000" w:themeColor="text1"/>
                <w:vertAlign w:val="superscript"/>
                <w14:textFill>
                  <w14:solidFill>
                    <w14:schemeClr w14:val="tx1"/>
                  </w14:solidFill>
                </w14:textFill>
              </w:rPr>
              <w:t>3</w:t>
            </w:r>
            <w:r>
              <w:rPr>
                <w:rFonts w:eastAsia="宋体" w:cs="Times New Roman"/>
                <w:bCs/>
                <w:color w:val="000000" w:themeColor="text1"/>
                <w14:textFill>
                  <w14:solidFill>
                    <w14:schemeClr w14:val="tx1"/>
                  </w14:solidFill>
                </w14:textFill>
              </w:rPr>
              <w:t>/d，废水排入厂区综合污水处理站，处理后</w:t>
            </w:r>
            <w:r>
              <w:rPr>
                <w:rFonts w:hint="eastAsia" w:eastAsia="宋体" w:cs="Times New Roman"/>
                <w:bCs/>
                <w:color w:val="000000" w:themeColor="text1"/>
                <w14:textFill>
                  <w14:solidFill>
                    <w14:schemeClr w14:val="tx1"/>
                  </w14:solidFill>
                </w14:textFill>
              </w:rPr>
              <w:t>回用于</w:t>
            </w:r>
            <w:r>
              <w:rPr>
                <w:rFonts w:eastAsia="宋体" w:cs="Times New Roman"/>
                <w:bCs/>
                <w:color w:val="000000" w:themeColor="text1"/>
                <w14:textFill>
                  <w14:solidFill>
                    <w14:schemeClr w14:val="tx1"/>
                  </w14:solidFill>
                </w14:textFill>
              </w:rPr>
              <w:t>高炉冲渣和发电工序循环冷却系统补水。</w:t>
            </w:r>
          </w:p>
          <w:p w14:paraId="77E3EA6C">
            <w:pPr>
              <w:pStyle w:val="2"/>
              <w:spacing w:line="440" w:lineRule="exact"/>
              <w:ind w:firstLine="482"/>
              <w:rPr>
                <w:rFonts w:eastAsiaTheme="minorEastAsia"/>
                <w:color w:val="000000" w:themeColor="text1"/>
                <w14:textFill>
                  <w14:solidFill>
                    <w14:schemeClr w14:val="tx1"/>
                  </w14:solidFill>
                </w14:textFill>
              </w:rPr>
            </w:pPr>
            <w:r>
              <w:rPr>
                <w:rFonts w:hint="eastAsia" w:eastAsiaTheme="minorEastAsia"/>
                <w:color w:val="000000" w:themeColor="text1"/>
                <w:sz w:val="24"/>
                <w:szCs w:val="24"/>
                <w14:textFill>
                  <w14:solidFill>
                    <w14:schemeClr w14:val="tx1"/>
                  </w14:solidFill>
                </w14:textFill>
              </w:rPr>
              <w:t>根据建设单位提供资料，现</w:t>
            </w:r>
            <w:r>
              <w:rPr>
                <w:rFonts w:hint="eastAsia" w:ascii="Times New Roman" w:hAnsi="Times New Roman" w:eastAsia="宋体" w:cs="Times New Roman"/>
                <w:bCs/>
                <w:color w:val="000000" w:themeColor="text1"/>
                <w:sz w:val="24"/>
                <w:szCs w:val="24"/>
                <w14:textFill>
                  <w14:solidFill>
                    <w14:schemeClr w14:val="tx1"/>
                  </w14:solidFill>
                </w14:textFill>
              </w:rPr>
              <w:t>有</w:t>
            </w:r>
            <w:r>
              <w:rPr>
                <w:rFonts w:ascii="Times New Roman" w:hAnsi="Times New Roman" w:eastAsia="宋体" w:cs="Times New Roman"/>
                <w:bCs/>
                <w:color w:val="000000" w:themeColor="text1"/>
                <w:sz w:val="24"/>
                <w:szCs w:val="24"/>
                <w14:textFill>
                  <w14:solidFill>
                    <w14:schemeClr w14:val="tx1"/>
                  </w14:solidFill>
                </w14:textFill>
              </w:rPr>
              <w:t>1套6</w:t>
            </w:r>
            <w:r>
              <w:rPr>
                <w:rFonts w:ascii="Times New Roman" w:hAnsi="Times New Roman" w:eastAsia="宋体" w:cs="Times New Roman"/>
                <w:bCs/>
                <w:color w:val="000000" w:themeColor="text1"/>
                <w:sz w:val="24"/>
                <w:szCs w:val="22"/>
                <w14:textFill>
                  <w14:solidFill>
                    <w14:schemeClr w14:val="tx1"/>
                  </w14:solidFill>
                </w14:textFill>
              </w:rPr>
              <w:t>500m</w:t>
            </w:r>
            <w:r>
              <w:rPr>
                <w:rFonts w:ascii="Times New Roman" w:hAnsi="Times New Roman" w:eastAsia="宋体" w:cs="Times New Roman"/>
                <w:bCs/>
                <w:color w:val="000000" w:themeColor="text1"/>
                <w:sz w:val="24"/>
                <w:szCs w:val="22"/>
                <w:vertAlign w:val="superscript"/>
                <w14:textFill>
                  <w14:solidFill>
                    <w14:schemeClr w14:val="tx1"/>
                  </w14:solidFill>
                </w14:textFill>
              </w:rPr>
              <w:t>3</w:t>
            </w:r>
            <w:r>
              <w:rPr>
                <w:rFonts w:ascii="Times New Roman" w:hAnsi="Times New Roman" w:eastAsia="宋体" w:cs="Times New Roman"/>
                <w:bCs/>
                <w:color w:val="000000" w:themeColor="text1"/>
                <w:sz w:val="24"/>
                <w:szCs w:val="22"/>
                <w14:textFill>
                  <w14:solidFill>
                    <w14:schemeClr w14:val="tx1"/>
                  </w14:solidFill>
                </w14:textFill>
              </w:rPr>
              <w:t>/h制氧机组，1套8000m</w:t>
            </w:r>
            <w:r>
              <w:rPr>
                <w:rFonts w:ascii="Times New Roman" w:hAnsi="Times New Roman" w:eastAsia="宋体" w:cs="Times New Roman"/>
                <w:bCs/>
                <w:color w:val="000000" w:themeColor="text1"/>
                <w:sz w:val="24"/>
                <w:szCs w:val="22"/>
                <w:vertAlign w:val="superscript"/>
                <w14:textFill>
                  <w14:solidFill>
                    <w14:schemeClr w14:val="tx1"/>
                  </w14:solidFill>
                </w14:textFill>
              </w:rPr>
              <w:t>3</w:t>
            </w:r>
            <w:r>
              <w:rPr>
                <w:rFonts w:ascii="Times New Roman" w:hAnsi="Times New Roman" w:eastAsia="宋体" w:cs="Times New Roman"/>
                <w:bCs/>
                <w:color w:val="000000" w:themeColor="text1"/>
                <w:sz w:val="24"/>
                <w:szCs w:val="22"/>
                <w14:textFill>
                  <w14:solidFill>
                    <w14:schemeClr w14:val="tx1"/>
                  </w14:solidFill>
                </w14:textFill>
              </w:rPr>
              <w:t>/h制氧机组、1套12000m</w:t>
            </w:r>
            <w:r>
              <w:rPr>
                <w:rFonts w:ascii="Times New Roman" w:hAnsi="Times New Roman" w:eastAsia="宋体" w:cs="Times New Roman"/>
                <w:bCs/>
                <w:color w:val="000000" w:themeColor="text1"/>
                <w:sz w:val="24"/>
                <w:szCs w:val="22"/>
                <w:vertAlign w:val="superscript"/>
                <w14:textFill>
                  <w14:solidFill>
                    <w14:schemeClr w14:val="tx1"/>
                  </w14:solidFill>
                </w14:textFill>
              </w:rPr>
              <w:t>3</w:t>
            </w:r>
            <w:r>
              <w:rPr>
                <w:rFonts w:ascii="Times New Roman" w:hAnsi="Times New Roman" w:eastAsia="宋体" w:cs="Times New Roman"/>
                <w:bCs/>
                <w:color w:val="000000" w:themeColor="text1"/>
                <w:sz w:val="24"/>
                <w:szCs w:val="22"/>
                <w14:textFill>
                  <w14:solidFill>
                    <w14:schemeClr w14:val="tx1"/>
                  </w14:solidFill>
                </w14:textFill>
              </w:rPr>
              <w:t>/h制氧机组</w:t>
            </w:r>
            <w:r>
              <w:rPr>
                <w:rFonts w:hint="eastAsia" w:ascii="Times New Roman" w:hAnsi="Times New Roman" w:eastAsia="宋体" w:cs="Times New Roman"/>
                <w:bCs/>
                <w:color w:val="000000" w:themeColor="text1"/>
                <w:sz w:val="24"/>
                <w:szCs w:val="22"/>
                <w14:textFill>
                  <w14:solidFill>
                    <w14:schemeClr w14:val="tx1"/>
                  </w14:solidFill>
                </w14:textFill>
              </w:rPr>
              <w:t>，循环冷却系统废水产生量为80m</w:t>
            </w:r>
            <w:r>
              <w:rPr>
                <w:rFonts w:hint="eastAsia" w:ascii="Times New Roman" w:hAnsi="Times New Roman" w:eastAsia="宋体" w:cs="Times New Roman"/>
                <w:bCs/>
                <w:color w:val="000000" w:themeColor="text1"/>
                <w:sz w:val="24"/>
                <w:szCs w:val="22"/>
                <w:vertAlign w:val="superscript"/>
                <w14:textFill>
                  <w14:solidFill>
                    <w14:schemeClr w14:val="tx1"/>
                  </w14:solidFill>
                </w14:textFill>
              </w:rPr>
              <w:t>3</w:t>
            </w:r>
            <w:r>
              <w:rPr>
                <w:rFonts w:hint="eastAsia" w:ascii="Times New Roman" w:hAnsi="Times New Roman" w:eastAsia="宋体" w:cs="Times New Roman"/>
                <w:bCs/>
                <w:color w:val="000000" w:themeColor="text1"/>
                <w:sz w:val="24"/>
                <w:szCs w:val="22"/>
                <w14:textFill>
                  <w14:solidFill>
                    <w14:schemeClr w14:val="tx1"/>
                  </w14:solidFill>
                </w14:textFill>
              </w:rPr>
              <w:t>/d，本项目制氧机组循环冷却水产生量为86.4</w:t>
            </w:r>
            <w:r>
              <w:rPr>
                <w:rFonts w:ascii="Times New Roman" w:hAnsi="Times New Roman" w:eastAsia="宋体" w:cs="Times New Roman"/>
                <w:bCs/>
                <w:color w:val="000000" w:themeColor="text1"/>
                <w:sz w:val="24"/>
                <w:szCs w:val="22"/>
                <w14:textFill>
                  <w14:solidFill>
                    <w14:schemeClr w14:val="tx1"/>
                  </w14:solidFill>
                </w14:textFill>
              </w:rPr>
              <w:t xml:space="preserve"> m</w:t>
            </w:r>
            <w:r>
              <w:rPr>
                <w:rFonts w:ascii="Times New Roman" w:hAnsi="Times New Roman" w:eastAsia="宋体" w:cs="Times New Roman"/>
                <w:bCs/>
                <w:color w:val="000000" w:themeColor="text1"/>
                <w:sz w:val="24"/>
                <w:szCs w:val="22"/>
                <w:vertAlign w:val="superscript"/>
                <w14:textFill>
                  <w14:solidFill>
                    <w14:schemeClr w14:val="tx1"/>
                  </w14:solidFill>
                </w14:textFill>
              </w:rPr>
              <w:t>3</w:t>
            </w:r>
            <w:r>
              <w:rPr>
                <w:rFonts w:ascii="Times New Roman" w:hAnsi="Times New Roman" w:eastAsia="宋体" w:cs="Times New Roman"/>
                <w:bCs/>
                <w:color w:val="000000" w:themeColor="text1"/>
                <w:sz w:val="24"/>
                <w:szCs w:val="22"/>
                <w14:textFill>
                  <w14:solidFill>
                    <w14:schemeClr w14:val="tx1"/>
                  </w14:solidFill>
                </w14:textFill>
              </w:rPr>
              <w:t>/d，</w:t>
            </w:r>
            <w:r>
              <w:rPr>
                <w:rFonts w:hint="eastAsia" w:ascii="Times New Roman" w:hAnsi="Times New Roman" w:eastAsia="宋体" w:cs="Times New Roman"/>
                <w:bCs/>
                <w:color w:val="000000" w:themeColor="text1"/>
                <w:sz w:val="24"/>
                <w:szCs w:val="22"/>
                <w14:textFill>
                  <w14:solidFill>
                    <w14:schemeClr w14:val="tx1"/>
                  </w14:solidFill>
                </w14:textFill>
              </w:rPr>
              <w:t>新增废水产生量为6</w:t>
            </w:r>
            <w:r>
              <w:rPr>
                <w:rFonts w:ascii="Times New Roman" w:hAnsi="Times New Roman" w:eastAsia="宋体" w:cs="Times New Roman"/>
                <w:bCs/>
                <w:color w:val="000000" w:themeColor="text1"/>
                <w:sz w:val="24"/>
                <w:szCs w:val="22"/>
                <w14:textFill>
                  <w14:solidFill>
                    <w14:schemeClr w14:val="tx1"/>
                  </w14:solidFill>
                </w14:textFill>
              </w:rPr>
              <w:t>.4</w:t>
            </w:r>
            <w:r>
              <w:rPr>
                <w:rFonts w:hint="eastAsia" w:ascii="Times New Roman" w:hAnsi="Times New Roman" w:eastAsia="宋体" w:cs="Times New Roman"/>
                <w:bCs/>
                <w:color w:val="000000" w:themeColor="text1"/>
                <w:sz w:val="24"/>
                <w:szCs w:val="22"/>
                <w14:textFill>
                  <w14:solidFill>
                    <w14:schemeClr w14:val="tx1"/>
                  </w14:solidFill>
                </w14:textFill>
              </w:rPr>
              <w:t>m</w:t>
            </w:r>
            <w:r>
              <w:rPr>
                <w:rFonts w:hint="eastAsia" w:ascii="Times New Roman" w:hAnsi="Times New Roman" w:eastAsia="宋体" w:cs="Times New Roman"/>
                <w:bCs/>
                <w:color w:val="000000" w:themeColor="text1"/>
                <w:sz w:val="24"/>
                <w:szCs w:val="22"/>
                <w:vertAlign w:val="superscript"/>
                <w14:textFill>
                  <w14:solidFill>
                    <w14:schemeClr w14:val="tx1"/>
                  </w14:solidFill>
                </w14:textFill>
              </w:rPr>
              <w:t>3</w:t>
            </w:r>
            <w:r>
              <w:rPr>
                <w:rFonts w:hint="eastAsia" w:ascii="Times New Roman" w:hAnsi="Times New Roman" w:eastAsia="宋体" w:cs="Times New Roman"/>
                <w:bCs/>
                <w:color w:val="000000" w:themeColor="text1"/>
                <w:sz w:val="24"/>
                <w:szCs w:val="22"/>
                <w14:textFill>
                  <w14:solidFill>
                    <w14:schemeClr w14:val="tx1"/>
                  </w14:solidFill>
                </w14:textFill>
              </w:rPr>
              <w:t>/d，现有综合污水处理站处理规模为8400 m</w:t>
            </w:r>
            <w:r>
              <w:rPr>
                <w:rFonts w:hint="eastAsia" w:ascii="Times New Roman" w:hAnsi="Times New Roman" w:eastAsia="宋体" w:cs="Times New Roman"/>
                <w:bCs/>
                <w:color w:val="000000" w:themeColor="text1"/>
                <w:sz w:val="24"/>
                <w:szCs w:val="22"/>
                <w:vertAlign w:val="superscript"/>
                <w14:textFill>
                  <w14:solidFill>
                    <w14:schemeClr w14:val="tx1"/>
                  </w14:solidFill>
                </w14:textFill>
              </w:rPr>
              <w:t>3</w:t>
            </w:r>
            <w:r>
              <w:rPr>
                <w:rFonts w:hint="eastAsia" w:ascii="Times New Roman" w:hAnsi="Times New Roman" w:eastAsia="宋体" w:cs="Times New Roman"/>
                <w:bCs/>
                <w:color w:val="000000" w:themeColor="text1"/>
                <w:sz w:val="24"/>
                <w:szCs w:val="22"/>
                <w14:textFill>
                  <w14:solidFill>
                    <w14:schemeClr w14:val="tx1"/>
                  </w14:solidFill>
                </w14:textFill>
              </w:rPr>
              <w:t>/d，现有工程排水量为5659m</w:t>
            </w:r>
            <w:r>
              <w:rPr>
                <w:rFonts w:hint="eastAsia" w:ascii="Times New Roman" w:hAnsi="Times New Roman" w:eastAsia="宋体" w:cs="Times New Roman"/>
                <w:bCs/>
                <w:color w:val="000000" w:themeColor="text1"/>
                <w:sz w:val="24"/>
                <w:szCs w:val="22"/>
                <w:vertAlign w:val="superscript"/>
                <w14:textFill>
                  <w14:solidFill>
                    <w14:schemeClr w14:val="tx1"/>
                  </w14:solidFill>
                </w14:textFill>
              </w:rPr>
              <w:t>3</w:t>
            </w:r>
            <w:r>
              <w:rPr>
                <w:rFonts w:hint="eastAsia" w:ascii="Times New Roman" w:hAnsi="Times New Roman" w:eastAsia="宋体" w:cs="Times New Roman"/>
                <w:bCs/>
                <w:color w:val="000000" w:themeColor="text1"/>
                <w:sz w:val="24"/>
                <w:szCs w:val="22"/>
                <w14:textFill>
                  <w14:solidFill>
                    <w14:schemeClr w14:val="tx1"/>
                  </w14:solidFill>
                </w14:textFill>
              </w:rPr>
              <w:t>/d，可满足本项目排水需求。</w:t>
            </w:r>
            <w:bookmarkEnd w:id="10"/>
          </w:p>
          <w:p w14:paraId="298BEAA4">
            <w:pPr>
              <w:ind w:firstLine="480"/>
              <w:rPr>
                <w:rFonts w:eastAsia="宋体" w:cs="Times New Roman"/>
                <w:bCs/>
                <w:color w:val="000000" w:themeColor="text1"/>
                <w14:textFill>
                  <w14:solidFill>
                    <w14:schemeClr w14:val="tx1"/>
                  </w14:solidFill>
                </w14:textFill>
              </w:rPr>
            </w:pPr>
            <w:r>
              <w:rPr>
                <w:rFonts w:eastAsia="宋体" w:cs="Times New Roman"/>
                <w:bCs/>
                <w:color w:val="000000" w:themeColor="text1"/>
                <w14:textFill>
                  <w14:solidFill>
                    <w14:schemeClr w14:val="tx1"/>
                  </w14:solidFill>
                </w14:textFill>
              </w:rPr>
              <w:t>项目给排水如下：</w:t>
            </w:r>
            <w:r>
              <w:rPr>
                <w:rFonts w:eastAsia="宋体" w:cs="Times New Roman"/>
                <w:bCs/>
                <w:color w:val="000000" w:themeColor="text1"/>
                <w14:textFill>
                  <w14:solidFill>
                    <w14:schemeClr w14:val="tx1"/>
                  </w14:solidFill>
                </w14:textFill>
              </w:rPr>
              <mc:AlternateContent>
                <mc:Choice Requires="wpg">
                  <w:drawing>
                    <wp:anchor distT="0" distB="0" distL="114300" distR="114300" simplePos="0" relativeHeight="251659264" behindDoc="0" locked="0" layoutInCell="1" allowOverlap="1">
                      <wp:simplePos x="0" y="0"/>
                      <wp:positionH relativeFrom="column">
                        <wp:posOffset>302895</wp:posOffset>
                      </wp:positionH>
                      <wp:positionV relativeFrom="paragraph">
                        <wp:posOffset>177800</wp:posOffset>
                      </wp:positionV>
                      <wp:extent cx="4481195" cy="1441450"/>
                      <wp:effectExtent l="0" t="0" r="0" b="6985"/>
                      <wp:wrapNone/>
                      <wp:docPr id="1478414484" name="组合 234"/>
                      <wp:cNvGraphicFramePr/>
                      <a:graphic xmlns:a="http://schemas.openxmlformats.org/drawingml/2006/main">
                        <a:graphicData uri="http://schemas.microsoft.com/office/word/2010/wordprocessingGroup">
                          <wpg:wgp>
                            <wpg:cNvGrpSpPr/>
                            <wpg:grpSpPr>
                              <a:xfrm>
                                <a:off x="0" y="0"/>
                                <a:ext cx="4481433" cy="1441405"/>
                                <a:chOff x="-197527" y="0"/>
                                <a:chExt cx="4481433" cy="1441405"/>
                              </a:xfrm>
                            </wpg:grpSpPr>
                            <wps:wsp>
                              <wps:cNvPr id="1178213903" name="文本框 227"/>
                              <wps:cNvSpPr txBox="1"/>
                              <wps:spPr>
                                <a:xfrm>
                                  <a:off x="880" y="172638"/>
                                  <a:ext cx="643890" cy="421835"/>
                                </a:xfrm>
                                <a:prstGeom prst="rect">
                                  <a:avLst/>
                                </a:prstGeom>
                                <a:noFill/>
                                <a:ln w="6350">
                                  <a:noFill/>
                                </a:ln>
                              </wps:spPr>
                              <wps:txbx>
                                <w:txbxContent>
                                  <w:p w14:paraId="1A0607BF">
                                    <w:pPr>
                                      <w:spacing w:line="240" w:lineRule="exact"/>
                                      <w:ind w:firstLine="0" w:firstLineChars="0"/>
                                      <w:jc w:val="center"/>
                                      <w:rPr>
                                        <w:rFonts w:cs="Times New Roman"/>
                                        <w:sz w:val="21"/>
                                        <w:szCs w:val="20"/>
                                      </w:rPr>
                                    </w:pPr>
                                    <w:r>
                                      <w:rPr>
                                        <w:rFonts w:cs="Times New Roman"/>
                                        <w:sz w:val="21"/>
                                        <w:szCs w:val="20"/>
                                      </w:rPr>
                                      <w:t>新鲜水</w:t>
                                    </w:r>
                                  </w:p>
                                  <w:p w14:paraId="7463DFE2">
                                    <w:pPr>
                                      <w:pStyle w:val="2"/>
                                      <w:spacing w:line="240" w:lineRule="exact"/>
                                      <w:ind w:firstLine="0"/>
                                      <w:jc w:val="center"/>
                                      <w:rPr>
                                        <w:rFonts w:ascii="Times New Roman" w:hAnsi="Times New Roman" w:cs="Times New Roman" w:eastAsiaTheme="minorEastAsia"/>
                                      </w:rPr>
                                    </w:pPr>
                                    <w:r>
                                      <w:rPr>
                                        <w:rFonts w:ascii="Times New Roman" w:hAnsi="Times New Roman" w:cs="Times New Roman" w:eastAsiaTheme="minorEastAsia"/>
                                      </w:rPr>
                                      <w:t>803.39</w:t>
                                    </w:r>
                                  </w:p>
                                </w:txbxContent>
                              </wps:txbx>
                              <wps:bodyPr rot="0" spcFirstLastPara="0" vertOverflow="overflow" horzOverflow="overflow" vert="horz" wrap="square" lIns="91440" tIns="45720" rIns="91440" bIns="45720" numCol="1" spcCol="0" rtlCol="0" fromWordArt="0" anchor="t" anchorCtr="0" forceAA="0" compatLnSpc="1">
                                <a:noAutofit/>
                              </wps:bodyPr>
                            </wps:wsp>
                            <wpg:grpSp>
                              <wpg:cNvPr id="380140989" name="组合 233"/>
                              <wpg:cNvGrpSpPr/>
                              <wpg:grpSpPr>
                                <a:xfrm>
                                  <a:off x="123093" y="272561"/>
                                  <a:ext cx="4160813" cy="1168844"/>
                                  <a:chOff x="0" y="0"/>
                                  <a:chExt cx="4160813" cy="1168844"/>
                                </a:xfrm>
                              </wpg:grpSpPr>
                              <wps:wsp>
                                <wps:cNvPr id="360262174" name="文本框 227"/>
                                <wps:cNvSpPr txBox="1"/>
                                <wps:spPr>
                                  <a:xfrm>
                                    <a:off x="521677" y="249115"/>
                                    <a:ext cx="744415" cy="339090"/>
                                  </a:xfrm>
                                  <a:prstGeom prst="rect">
                                    <a:avLst/>
                                  </a:prstGeom>
                                  <a:solidFill>
                                    <a:sysClr val="window" lastClr="FFFFFF"/>
                                  </a:solidFill>
                                  <a:ln w="6350">
                                    <a:solidFill>
                                      <a:prstClr val="black"/>
                                    </a:solidFill>
                                  </a:ln>
                                </wps:spPr>
                                <wps:txbx>
                                  <w:txbxContent>
                                    <w:p w14:paraId="6D5A1384">
                                      <w:pPr>
                                        <w:spacing w:line="360" w:lineRule="exact"/>
                                        <w:ind w:firstLine="0" w:firstLineChars="0"/>
                                        <w:jc w:val="center"/>
                                        <w:rPr>
                                          <w:sz w:val="21"/>
                                          <w:szCs w:val="20"/>
                                        </w:rPr>
                                      </w:pPr>
                                      <w:r>
                                        <w:rPr>
                                          <w:rFonts w:hint="eastAsia"/>
                                          <w:sz w:val="21"/>
                                          <w:szCs w:val="20"/>
                                        </w:rPr>
                                        <w:t>循坏水池</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87425959" name="文本框 227"/>
                                <wps:cNvSpPr txBox="1"/>
                                <wps:spPr>
                                  <a:xfrm>
                                    <a:off x="1676400" y="249115"/>
                                    <a:ext cx="1160584" cy="339090"/>
                                  </a:xfrm>
                                  <a:prstGeom prst="rect">
                                    <a:avLst/>
                                  </a:prstGeom>
                                  <a:solidFill>
                                    <a:sysClr val="window" lastClr="FFFFFF"/>
                                  </a:solidFill>
                                  <a:ln w="6350">
                                    <a:solidFill>
                                      <a:prstClr val="black"/>
                                    </a:solidFill>
                                  </a:ln>
                                </wps:spPr>
                                <wps:txbx>
                                  <w:txbxContent>
                                    <w:p w14:paraId="577D7BFA">
                                      <w:pPr>
                                        <w:spacing w:line="360" w:lineRule="exact"/>
                                        <w:ind w:firstLine="0" w:firstLineChars="0"/>
                                        <w:jc w:val="center"/>
                                        <w:rPr>
                                          <w:sz w:val="21"/>
                                          <w:szCs w:val="20"/>
                                        </w:rPr>
                                      </w:pPr>
                                      <w:r>
                                        <w:rPr>
                                          <w:rFonts w:hint="eastAsia"/>
                                          <w:sz w:val="21"/>
                                          <w:szCs w:val="20"/>
                                        </w:rPr>
                                        <w:t>循环冷却水系统</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22049373" name="文本框 227"/>
                                <wps:cNvSpPr txBox="1"/>
                                <wps:spPr>
                                  <a:xfrm>
                                    <a:off x="1178169" y="829408"/>
                                    <a:ext cx="644236" cy="339436"/>
                                  </a:xfrm>
                                  <a:prstGeom prst="rect">
                                    <a:avLst/>
                                  </a:prstGeom>
                                  <a:noFill/>
                                  <a:ln w="6350">
                                    <a:noFill/>
                                  </a:ln>
                                </wps:spPr>
                                <wps:txbx>
                                  <w:txbxContent>
                                    <w:p w14:paraId="0F795E5F">
                                      <w:pPr>
                                        <w:spacing w:line="360" w:lineRule="exact"/>
                                        <w:ind w:firstLine="0" w:firstLineChars="0"/>
                                        <w:rPr>
                                          <w:sz w:val="21"/>
                                          <w:szCs w:val="20"/>
                                        </w:rPr>
                                      </w:pPr>
                                      <w:r>
                                        <w:rPr>
                                          <w:rFonts w:hint="eastAsia"/>
                                          <w:sz w:val="21"/>
                                          <w:szCs w:val="20"/>
                                        </w:rPr>
                                        <w:t>85536</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26674259" name="文本框 227"/>
                                <wps:cNvSpPr txBox="1"/>
                                <wps:spPr>
                                  <a:xfrm>
                                    <a:off x="3387969" y="126023"/>
                                    <a:ext cx="772844" cy="539261"/>
                                  </a:xfrm>
                                  <a:prstGeom prst="rect">
                                    <a:avLst/>
                                  </a:prstGeom>
                                  <a:noFill/>
                                  <a:ln w="6350">
                                    <a:noFill/>
                                  </a:ln>
                                </wps:spPr>
                                <wps:txbx>
                                  <w:txbxContent>
                                    <w:p w14:paraId="55C1C11B">
                                      <w:pPr>
                                        <w:spacing w:line="360" w:lineRule="exact"/>
                                        <w:ind w:firstLine="0" w:firstLineChars="0"/>
                                        <w:jc w:val="center"/>
                                        <w:rPr>
                                          <w:sz w:val="21"/>
                                          <w:szCs w:val="20"/>
                                        </w:rPr>
                                      </w:pPr>
                                      <w:r>
                                        <w:rPr>
                                          <w:rFonts w:hint="eastAsia"/>
                                          <w:sz w:val="21"/>
                                          <w:szCs w:val="20"/>
                                        </w:rPr>
                                        <w:t>厂区污水处理站</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194877702" name="直接箭头连接符 228"/>
                                <wps:cNvCnPr/>
                                <wps:spPr>
                                  <a:xfrm>
                                    <a:off x="0" y="321954"/>
                                    <a:ext cx="521677" cy="0"/>
                                  </a:xfrm>
                                  <a:prstGeom prst="straightConnector1">
                                    <a:avLst/>
                                  </a:prstGeom>
                                  <a:noFill/>
                                  <a:ln w="9525" cap="flat" cmpd="sng" algn="ctr">
                                    <a:solidFill>
                                      <a:sysClr val="windowText" lastClr="000000"/>
                                    </a:solidFill>
                                    <a:prstDash val="solid"/>
                                    <a:tailEnd type="triangle"/>
                                  </a:ln>
                                  <a:effectLst/>
                                </wps:spPr>
                                <wps:bodyPr/>
                              </wps:wsp>
                              <wps:wsp>
                                <wps:cNvPr id="767904561" name="直接箭头连接符 229"/>
                                <wps:cNvCnPr/>
                                <wps:spPr>
                                  <a:xfrm>
                                    <a:off x="1266092" y="424961"/>
                                    <a:ext cx="410503" cy="0"/>
                                  </a:xfrm>
                                  <a:prstGeom prst="straightConnector1">
                                    <a:avLst/>
                                  </a:prstGeom>
                                  <a:noFill/>
                                  <a:ln w="9525" cap="flat" cmpd="sng" algn="ctr">
                                    <a:solidFill>
                                      <a:sysClr val="windowText" lastClr="000000"/>
                                    </a:solidFill>
                                    <a:prstDash val="solid"/>
                                    <a:tailEnd type="triangle"/>
                                  </a:ln>
                                  <a:effectLst/>
                                </wps:spPr>
                                <wps:bodyPr/>
                              </wps:wsp>
                              <wps:wsp>
                                <wps:cNvPr id="1645972518" name="直接箭头连接符 229"/>
                                <wps:cNvCnPr/>
                                <wps:spPr>
                                  <a:xfrm>
                                    <a:off x="2848707" y="419100"/>
                                    <a:ext cx="504000" cy="0"/>
                                  </a:xfrm>
                                  <a:prstGeom prst="straightConnector1">
                                    <a:avLst/>
                                  </a:prstGeom>
                                  <a:noFill/>
                                  <a:ln w="9525" cap="flat" cmpd="sng" algn="ctr">
                                    <a:solidFill>
                                      <a:sysClr val="windowText" lastClr="000000"/>
                                    </a:solidFill>
                                    <a:prstDash val="solid"/>
                                    <a:tailEnd type="triangle"/>
                                  </a:ln>
                                  <a:effectLst/>
                                </wps:spPr>
                                <wps:bodyPr/>
                              </wps:wsp>
                              <wps:wsp>
                                <wps:cNvPr id="373047000" name="直接箭头连接符 230"/>
                                <wps:cNvCnPr/>
                                <wps:spPr>
                                  <a:xfrm flipV="1">
                                    <a:off x="896815" y="592015"/>
                                    <a:ext cx="0" cy="298938"/>
                                  </a:xfrm>
                                  <a:prstGeom prst="straightConnector1">
                                    <a:avLst/>
                                  </a:prstGeom>
                                  <a:noFill/>
                                  <a:ln w="9525" cap="flat" cmpd="sng" algn="ctr">
                                    <a:solidFill>
                                      <a:sysClr val="windowText" lastClr="000000"/>
                                    </a:solidFill>
                                    <a:prstDash val="solid"/>
                                    <a:tailEnd type="triangle"/>
                                  </a:ln>
                                  <a:effectLst/>
                                </wps:spPr>
                                <wps:bodyPr/>
                              </wps:wsp>
                              <wps:wsp>
                                <wps:cNvPr id="1785060173" name="直接连接符 231"/>
                                <wps:cNvCnPr/>
                                <wps:spPr>
                                  <a:xfrm flipH="1">
                                    <a:off x="902677" y="888023"/>
                                    <a:ext cx="1368000" cy="0"/>
                                  </a:xfrm>
                                  <a:prstGeom prst="line">
                                    <a:avLst/>
                                  </a:prstGeom>
                                  <a:noFill/>
                                  <a:ln w="9525" cap="flat" cmpd="sng" algn="ctr">
                                    <a:solidFill>
                                      <a:sysClr val="windowText" lastClr="000000"/>
                                    </a:solidFill>
                                    <a:prstDash val="solid"/>
                                  </a:ln>
                                  <a:effectLst/>
                                </wps:spPr>
                                <wps:bodyPr/>
                              </wps:wsp>
                              <wps:wsp>
                                <wps:cNvPr id="525035544" name="直接箭头连接符 232"/>
                                <wps:cNvCnPr/>
                                <wps:spPr>
                                  <a:xfrm>
                                    <a:off x="2286000" y="589085"/>
                                    <a:ext cx="0" cy="298450"/>
                                  </a:xfrm>
                                  <a:prstGeom prst="straightConnector1">
                                    <a:avLst/>
                                  </a:prstGeom>
                                  <a:noFill/>
                                  <a:ln w="9525" cap="flat" cmpd="sng" algn="ctr">
                                    <a:solidFill>
                                      <a:sysClr val="windowText" lastClr="000000"/>
                                    </a:solidFill>
                                    <a:prstDash val="solid"/>
                                    <a:tailEnd type="triangle"/>
                                  </a:ln>
                                  <a:effectLst/>
                                </wps:spPr>
                                <wps:bodyPr/>
                              </wps:wsp>
                              <wps:wsp>
                                <wps:cNvPr id="98458138" name="文本框 227"/>
                                <wps:cNvSpPr txBox="1"/>
                                <wps:spPr>
                                  <a:xfrm>
                                    <a:off x="1201615" y="102577"/>
                                    <a:ext cx="644236" cy="339436"/>
                                  </a:xfrm>
                                  <a:prstGeom prst="rect">
                                    <a:avLst/>
                                  </a:prstGeom>
                                  <a:noFill/>
                                  <a:ln w="6350">
                                    <a:noFill/>
                                  </a:ln>
                                </wps:spPr>
                                <wps:txbx>
                                  <w:txbxContent>
                                    <w:p w14:paraId="56315A72">
                                      <w:pPr>
                                        <w:spacing w:line="360" w:lineRule="exact"/>
                                        <w:ind w:firstLine="0" w:firstLineChars="0"/>
                                        <w:rPr>
                                          <w:sz w:val="21"/>
                                          <w:szCs w:val="20"/>
                                        </w:rPr>
                                      </w:pPr>
                                      <w:r>
                                        <w:rPr>
                                          <w:rFonts w:hint="eastAsia"/>
                                          <w:sz w:val="21"/>
                                          <w:szCs w:val="20"/>
                                        </w:rPr>
                                        <w:t>86400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81195240" name="文本框 227"/>
                                <wps:cNvSpPr txBox="1"/>
                                <wps:spPr>
                                  <a:xfrm>
                                    <a:off x="2778369" y="126023"/>
                                    <a:ext cx="644236" cy="339436"/>
                                  </a:xfrm>
                                  <a:prstGeom prst="rect">
                                    <a:avLst/>
                                  </a:prstGeom>
                                  <a:noFill/>
                                  <a:ln w="6350">
                                    <a:noFill/>
                                  </a:ln>
                                </wps:spPr>
                                <wps:txbx>
                                  <w:txbxContent>
                                    <w:p w14:paraId="27BEF681">
                                      <w:pPr>
                                        <w:spacing w:line="360" w:lineRule="exact"/>
                                        <w:ind w:firstLine="0" w:firstLineChars="0"/>
                                        <w:rPr>
                                          <w:sz w:val="21"/>
                                          <w:szCs w:val="20"/>
                                        </w:rPr>
                                      </w:pPr>
                                      <w:r>
                                        <w:rPr>
                                          <w:rFonts w:hint="eastAsia"/>
                                          <w:sz w:val="21"/>
                                          <w:szCs w:val="20"/>
                                        </w:rPr>
                                        <w:t>86.4</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97207303" name="直接箭头连接符 230"/>
                                <wps:cNvCnPr/>
                                <wps:spPr>
                                  <a:xfrm flipV="1">
                                    <a:off x="2268415" y="0"/>
                                    <a:ext cx="457200" cy="242765"/>
                                  </a:xfrm>
                                  <a:prstGeom prst="straightConnector1">
                                    <a:avLst/>
                                  </a:prstGeom>
                                  <a:noFill/>
                                  <a:ln w="9525" cap="flat" cmpd="sng" algn="ctr">
                                    <a:solidFill>
                                      <a:sysClr val="windowText" lastClr="000000"/>
                                    </a:solidFill>
                                    <a:prstDash val="dash"/>
                                    <a:tailEnd type="triangle"/>
                                  </a:ln>
                                  <a:effectLst/>
                                </wps:spPr>
                                <wps:bodyPr/>
                              </wps:wsp>
                              <wps:wsp>
                                <wps:cNvPr id="67" name="直接箭头连接符 228"/>
                                <wps:cNvCnPr/>
                                <wps:spPr>
                                  <a:xfrm>
                                    <a:off x="0" y="455823"/>
                                    <a:ext cx="521677" cy="0"/>
                                  </a:xfrm>
                                  <a:prstGeom prst="straightConnector1">
                                    <a:avLst/>
                                  </a:prstGeom>
                                  <a:noFill/>
                                  <a:ln w="9525" cap="flat" cmpd="sng" algn="ctr">
                                    <a:solidFill>
                                      <a:sysClr val="windowText" lastClr="000000"/>
                                    </a:solidFill>
                                    <a:prstDash val="solid"/>
                                    <a:tailEnd type="triangle"/>
                                  </a:ln>
                                  <a:effectLst/>
                                </wps:spPr>
                                <wps:bodyPr/>
                              </wps:wsp>
                            </wpg:grpSp>
                            <wps:wsp>
                              <wps:cNvPr id="1354649040" name="文本框 227"/>
                              <wps:cNvSpPr txBox="1"/>
                              <wps:spPr>
                                <a:xfrm>
                                  <a:off x="2766647" y="0"/>
                                  <a:ext cx="644236" cy="339436"/>
                                </a:xfrm>
                                <a:prstGeom prst="rect">
                                  <a:avLst/>
                                </a:prstGeom>
                                <a:noFill/>
                                <a:ln w="6350">
                                  <a:noFill/>
                                </a:ln>
                              </wps:spPr>
                              <wps:txbx>
                                <w:txbxContent>
                                  <w:p w14:paraId="743469D9">
                                    <w:pPr>
                                      <w:spacing w:line="360" w:lineRule="exact"/>
                                      <w:ind w:firstLine="0" w:firstLineChars="0"/>
                                      <w:rPr>
                                        <w:sz w:val="21"/>
                                        <w:szCs w:val="20"/>
                                      </w:rPr>
                                    </w:pPr>
                                    <w:r>
                                      <w:rPr>
                                        <w:rFonts w:hint="eastAsia"/>
                                        <w:sz w:val="21"/>
                                        <w:szCs w:val="20"/>
                                      </w:rPr>
                                      <w:t>777.6</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8" name="文本框 227"/>
                              <wps:cNvSpPr txBox="1"/>
                              <wps:spPr>
                                <a:xfrm>
                                  <a:off x="-197527" y="740841"/>
                                  <a:ext cx="911148" cy="421835"/>
                                </a:xfrm>
                                <a:prstGeom prst="rect">
                                  <a:avLst/>
                                </a:prstGeom>
                                <a:noFill/>
                                <a:ln w="6350">
                                  <a:noFill/>
                                </a:ln>
                              </wps:spPr>
                              <wps:txbx>
                                <w:txbxContent>
                                  <w:p w14:paraId="01575493">
                                    <w:pPr>
                                      <w:spacing w:line="240" w:lineRule="exact"/>
                                      <w:ind w:firstLine="0" w:firstLineChars="0"/>
                                      <w:jc w:val="center"/>
                                      <w:rPr>
                                        <w:rFonts w:cs="Times New Roman"/>
                                        <w:sz w:val="21"/>
                                        <w:szCs w:val="20"/>
                                      </w:rPr>
                                    </w:pPr>
                                    <w:r>
                                      <w:rPr>
                                        <w:rFonts w:cs="Times New Roman"/>
                                        <w:sz w:val="21"/>
                                        <w:szCs w:val="20"/>
                                      </w:rPr>
                                      <w:t>60.61</w:t>
                                    </w:r>
                                  </w:p>
                                  <w:p w14:paraId="0E544B65">
                                    <w:pPr>
                                      <w:spacing w:line="240" w:lineRule="exact"/>
                                      <w:ind w:firstLine="0" w:firstLineChars="0"/>
                                      <w:jc w:val="center"/>
                                      <w:rPr>
                                        <w:rFonts w:cs="Times New Roman"/>
                                        <w:sz w:val="21"/>
                                        <w:szCs w:val="20"/>
                                      </w:rPr>
                                    </w:pPr>
                                    <w:r>
                                      <w:rPr>
                                        <w:rFonts w:hint="eastAsia" w:cs="Times New Roman"/>
                                        <w:sz w:val="21"/>
                                        <w:szCs w:val="20"/>
                                      </w:rPr>
                                      <w:t>蒸气冷凝</w:t>
                                    </w:r>
                                    <w:r>
                                      <w:rPr>
                                        <w:rFonts w:cs="Times New Roman"/>
                                        <w:sz w:val="21"/>
                                        <w:szCs w:val="20"/>
                                      </w:rPr>
                                      <w:t>水</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234" o:spid="_x0000_s1026" o:spt="203" style="position:absolute;left:0pt;margin-left:23.85pt;margin-top:14pt;height:113.5pt;width:352.85pt;z-index:251659264;mso-width-relative:page;mso-height-relative:page;" coordorigin="-197527,0" coordsize="4481433,1441405" o:gfxdata="UEsDBAoAAAAAAIdO4kAAAAAAAAAAAAAAAAAEAAAAZHJzL1BLAwQUAAAACACHTuJAF5BlENoAAAAJ&#10;AQAADwAAAGRycy9kb3ducmV2LnhtbE2PwU7DMBBE70j8g7VI3KidtiFViFOhCjhVSLRIiJsbb5Oo&#10;8TqK3aT9e5YTHHdmNPumWF9cJ0YcQutJQzJTIJAqb1uqNXzuXx9WIEI0ZE3nCTVcMcC6vL0pTG79&#10;RB847mItuIRCbjQ0Mfa5lKFq0Jkw8z0Se0c/OBP5HGppBzNxuevkXKlH6UxL/KExPW4arE67s9Pw&#10;NpnpeZG8jNvTcXP93qfvX9sEtb6/S9QTiIiX+BeGX3xGh5KZDv5MNohOwzLLOKlhvuJJ7GfpYgni&#10;wEKaKpBlIf8vKH8AUEsDBBQAAAAIAIdO4kArm6VtlgYAAIctAAAOAAAAZHJzL2Uyb0RvYy54bWzt&#10;Wk1v3EQYviPxHyzf2/WMx2N71U0VkqYgVbRSC5wnXu+uhdc240k24YyAE+LEBYSEBJwKp9448Gua&#10;8jN4Zsb2JpuPpu2ybZBz2Iy/5uOd533med+ZO3eP5rlzmMo6K4uRS257rpMWSTnOiunI/eTJ3q3I&#10;dWolirHIyyIducdp7d7dev+9O4tqmNJyVubjVDqopKiHi2rkzpSqhoNBnczSuahvl1Va4OGklHOh&#10;cCmng7EUC9Q+zwfU8/hgUcpxJcskrWvc3bUP3aZGeZ0Ky8kkS9LdMjmYp4Wytco0FwpDqmdZVbtb&#10;preTSZqoh5NJnSonH7kYqTK/aATlff072LojhlMpqlmWNF0Q1+nCypjmIivQaFfVrlDCOZDZuarm&#10;WSLLupyo20k5H9iBGItgFMRbsc19WR5UZizT4WJadUbHRK1Y/bWrTT4+fCSdbAwksDBihLGIuU4h&#10;5pj5F3999fz7bx3qM22mRTUd4u37snpcPZLNjam90iM/msi5/o8xOUfGwMedgdMj5SS4idoJ833X&#10;SfAMbRHmBXYKkhnmSX93i8RhQEPXWX6dzO695PtB2/xA97Lr1KICROul3eo3s9vjmahSMx21tkRr&#10;NxJGlPixh2FZu5388M3JT09PfvnaoRiIsZT5QNvNUUcflBgmae/XuHmB+aIICNVGCin3I2uj1oqc&#10;+VGMx9qIjJLINzbsbCCGlazV/bScO7owciW8wIBTHD6oFfqDV9tXdNNFuZflOe6LYV44i5HL/cAz&#10;H3RP8EVe4ENtUdtjXVJH+0fN8PbL8TFGJ0vrYXWV7GVo/IGo1SMh4VLoL0hHPcTPJC/RSNmUXGdW&#10;yi8vuq/fx4zhqess4KIjt/7iQMjUdfKPCsxlDAShWmUuWBBSXMjTT/ZPPykO5jslWICA3qrEFPX7&#10;Km+LE1nOPwM3betW8UgUCdoeuaot7ihLHOC2JN3eNi/BiyuhHhSPq0RXbc25faDKSWYsrc1kbdNY&#10;D3i0vmRQ+t+6tB958LA4iltkdh7tW/i9kkcT6nsxQA7U0ZAG3EBYDFtUMsK9iLS+TXgUMcMbYtj5&#10;Nox6oVdf8mWH6Lfg1T73KKck7MhwHU4dUMJDS22UxYQ03NdaMGRgxMD6tQ9CgY9bZ22ptXXaa/p1&#10;XebZWLu2RmV9XO/k0jkUcAGsxuNyATeCd+LmyN0zf01rZz5bIYQzz3R3ujr3c5F8fr6GnjjAIesk&#10;jk2saHEUMhrEQccb6wA/oM+ZZyngIvQTsECgxYde1nr49+vmhevmRuBPqcdiP1yroCOQiYTDo4Du&#10;iMbMOyfqGPV5h36G8huRfyfdelG3MVG3GXBybti51XTr4Gbfj8K4ASehkD5GHy61XRhSreYMNQd+&#10;TK326/TZMpy4pjLpwWmCh41GHJsAJ4lZFIahR1twvvjx2cl3v73484/nvz775++fdfnp7wiLDfnp&#10;2Ahx9E7RpBPa0LIN5ldyCT4lcdCEFK1kbhW11gwvUcu1kiKbztROWRQIiEtpo7XrxsRxQLU011Ho&#10;BJkmFOfVGBFpMUV4mE+RSkuUNPHfGY18XnY/Qd9PSW/P/J0XztandkU9s5rd1KpfE0MlsvxeMXbU&#10;cYUsjZKZKKZ52lShw3Q4rkl9NdH+2aDdRqN6bdH3m3B0A+AIeRh7TIeNbXrpEmzEeiTXxgboinsx&#10;AAcEMOjK82GpF+jUTI+Qdx4hhLMgRmaBIAPdZCDXAhGsXVHo2bibkZggCDF+1JGIh7gEgUkPkXce&#10;IhDlHgvNbF2JEN9M8dUk4kzyrPq0zdo1aeso5pHOwYBNghgp+ZUUTYMSipyazcperoH69cay+Nta&#10;bxBvBR73yDKMs2LklAzxuyz85TLEoOTDFZTESA42ibwImfpVuUx8Hl2XUfKs0HsKYnjjhEiT2nsn&#10;xQbEmucHgY5ZruYJ+kpiA8KVm4nV9IA9mOhSemDYQdEaa6llV5K3PT28XXqIIxZgu6KTGusIowkW&#10;DN6sHsSjASjijNDgrM/x3PSNuw1ESjQiiHSp3ttc34YyDcPIvyLF02Pz5m8qbwCbHAGaBxHe5cYv&#10;yfC8tgCnlOMYilXgK3Ga2eJvFTijITer7/92iR0j92PXj5uZ8OGIuK8UX6+VBWRBEK3q7T4LuI4s&#10;4PKUhVVm//3JKT9gnCEpuOaFjnPObLZnhUD6Na5f484cPr34RB9fa1Bw+kBjiG1ftnJuCueACEOL&#10;OvvYn+a7iaf5DHHifK4J95uzxPoA8Olrs92yPD+99S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CQAAW0NvbnRlbnRfVHlwZXNdLnhtbFBLAQIU&#10;AAoAAAAAAIdO4kAAAAAAAAAAAAAAAAAGAAAAAAAAAAAAEAAAAOsHAABfcmVscy9QSwECFAAUAAAA&#10;CACHTuJAihRmPNEAAACUAQAACwAAAAAAAAABACAAAAAPCAAAX3JlbHMvLnJlbHNQSwECFAAKAAAA&#10;AACHTuJAAAAAAAAAAAAAAAAABAAAAAAAAAAAABAAAAAAAAAAZHJzL1BLAQIUABQAAAAIAIdO4kAX&#10;kGUQ2gAAAAkBAAAPAAAAAAAAAAEAIAAAACIAAABkcnMvZG93bnJldi54bWxQSwECFAAUAAAACACH&#10;TuJAK5ulbZYGAACHLQAADgAAAAAAAAABACAAAAApAQAAZHJzL2Uyb0RvYy54bWxQSwUGAAAAAAYA&#10;BgBZAQAAMQoAAAAA&#10;">
                      <o:lock v:ext="edit" aspectratio="f"/>
                      <v:shape id="文本框 227" o:spid="_x0000_s1026" o:spt="202" type="#_x0000_t202" style="position:absolute;left:880;top:172638;height:421835;width:643890;" filled="f" stroked="f" coordsize="21600,21600" o:gfxdata="UEsDBAoAAAAAAIdO4kAAAAAAAAAAAAAAAAAEAAAAZHJzL1BLAwQUAAAACACHTuJA37xhJcMAAADj&#10;AAAADwAAAGRycy9kb3ducmV2LnhtbEVPS0/CQBC+m/gfNkPiTXZbopbCQkwToiFyALlwG7pD29Cd&#10;rd2Vh7/eNTHhON97pvOLbcWJet841pAMFQji0pmGKw3bz8VjBsIHZIOtY9JwJQ/z2f3dFHPjzrym&#10;0yZUIoawz1FDHUKXS+nLmiz6oeuII3dwvcUQz76SpsdzDLetTJV6lhYbjg01dlTUVB4331bDslis&#10;cL1PbfbTFm8fh9fua7t70vphkKgJiECXcBP/u99NnJ+8ZGkyGqsR/P0UAZCzX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f&#10;vGElwwAAAOMAAAAPAAAAAAAAAAEAIAAAACIAAABkcnMvZG93bnJldi54bWxQSwECFAAUAAAACACH&#10;TuJAMy8FnjsAAAA5AAAAEAAAAAAAAAABACAAAAASAQAAZHJzL3NoYXBleG1sLnhtbFBLBQYAAAAA&#10;BgAGAFsBAAC8AwAAAAA=&#10;">
                        <v:fill on="f" focussize="0,0"/>
                        <v:stroke on="f" weight="0.5pt"/>
                        <v:imagedata o:title=""/>
                        <o:lock v:ext="edit" aspectratio="f"/>
                        <v:textbox>
                          <w:txbxContent>
                            <w:p w14:paraId="1A0607BF">
                              <w:pPr>
                                <w:spacing w:line="240" w:lineRule="exact"/>
                                <w:ind w:firstLine="0" w:firstLineChars="0"/>
                                <w:jc w:val="center"/>
                                <w:rPr>
                                  <w:rFonts w:cs="Times New Roman"/>
                                  <w:sz w:val="21"/>
                                  <w:szCs w:val="20"/>
                                </w:rPr>
                              </w:pPr>
                              <w:r>
                                <w:rPr>
                                  <w:rFonts w:cs="Times New Roman"/>
                                  <w:sz w:val="21"/>
                                  <w:szCs w:val="20"/>
                                </w:rPr>
                                <w:t>新鲜水</w:t>
                              </w:r>
                            </w:p>
                            <w:p w14:paraId="7463DFE2">
                              <w:pPr>
                                <w:pStyle w:val="2"/>
                                <w:spacing w:line="240" w:lineRule="exact"/>
                                <w:ind w:firstLine="0"/>
                                <w:jc w:val="center"/>
                                <w:rPr>
                                  <w:rFonts w:ascii="Times New Roman" w:hAnsi="Times New Roman" w:cs="Times New Roman" w:eastAsiaTheme="minorEastAsia"/>
                                </w:rPr>
                              </w:pPr>
                              <w:r>
                                <w:rPr>
                                  <w:rFonts w:ascii="Times New Roman" w:hAnsi="Times New Roman" w:cs="Times New Roman" w:eastAsiaTheme="minorEastAsia"/>
                                </w:rPr>
                                <w:t>803.39</w:t>
                              </w:r>
                            </w:p>
                          </w:txbxContent>
                        </v:textbox>
                      </v:shape>
                      <v:group id="组合 233" o:spid="_x0000_s1026" o:spt="203" style="position:absolute;left:123093;top:272561;height:1168844;width:4160813;" coordsize="4160813,1168844" o:gfxdata="UEsDBAoAAAAAAIdO4kAAAAAAAAAAAAAAAAAEAAAAZHJzL1BLAwQUAAAACACHTuJAUWZA4MQAAADi&#10;AAAADwAAAGRycy9kb3ducmV2LnhtbEWPQWsCMRSE74X+h/AKvdUk2sq6GkWkLT2IoBaKt8fmubu4&#10;eVk26a7++6ZQ6HGYmW+YxerqGtFTF2rPBvRIgSAuvK25NPB5fHvKQISIbLHxTAZuFGC1vL9bYG79&#10;wHvqD7EUCcIhRwNVjG0uZSgqchhGviVO3tl3DmOSXSlth0OCu0aOlZpKhzWnhQpb2lRUXA7fzsD7&#10;gMN6ol/77eW8uZ2OL7uvrSZjHh+0moOIdI3/4b/2hzUwyZR+VrNsBr+X0h2Qyx9QSwMEFAAAAAgA&#10;h07iQDMvBZ47AAAAOQAAABUAAABkcnMvZ3JvdXBzaGFwZXhtbC54bWyzsa/IzVEoSy0qzszPs1Uy&#10;1DNQUkjNS85PycxLt1UKDXHTtVBSKC5JzEtJzMnPS7VVqkwtVrK34+UCAFBLAwQKAAAAAACHTuJA&#10;AAAAAAAAAAAAAAAABgAAAF9yZWxzL1BLAwQUAAAACACHTuJACS23BNMAAACZAQAACwAAAF9yZWxz&#10;Ly5yZWxzpZBBSwMxEIXvgv8hzN3NtgcRabY3oddawWtIZrPBTSbMxNX+e1NEcKU3D3OYecz3Hm+3&#10;/0yzWpAlUjaw6XpQmB35mIOBl9PT3QMoqTZ7O1NGA2cU2A+3N7sjzra2J5liEdUoWQxMtZZHrcVN&#10;mKx0VDA3ZSROtraVgy7WvdmAetv395p/M2BYMdXBG+CD34I6nUtz/sNO0TEJjbVzlDSNY3TXqDow&#10;vZfnyRZ8TXNjWQ5YDXiWb0kuUgvZtQF9PcPmnxk8feQjLmv3y5Fx+fHVq0KHL1BLAwQUAAAACACH&#10;TuJAVH3oJ/4AAADsAQAAEwAAAFtDb250ZW50X1R5cGVzXS54bWyVkctOwzAQRfdI/IPlLUocWCCE&#10;mnRBgB0gKB8wsieJRWJbHje0f8+4jw2iSF3aM/eeI3ux3EyjmDGS9a6W12UlBTrtjXV9LT9XT8Wd&#10;FJTAGRi9w1pukeSyubxYrLYBSXDaUS2HlMK9UqQHnIBKH9DxpPNxgsTH2KsA+gt6VDdVdau0dwld&#10;KlLukM2ixQ7WYxKPG77em0QcSYqH/WJm1RJCGK2GxKZqduYXpTgQSk7udmiwga5YQ6o/CXlyGnDI&#10;vfLTRGtQvEFMLzCxhjKRlPHfLuJc/l+SLScqfNdZjWUbqeXYO85Hq1PtffTrQAME5P5zGc85/JHD&#10;R4za/VXzA1BLAQIUABQAAAAIAIdO4kBUfegn/gAAAOwBAAATAAAAAAAAAAEAIAAAAKECAABbQ29u&#10;dGVudF9UeXBlc10ueG1sUEsBAhQACgAAAAAAh07iQAAAAAAAAAAAAAAAAAYAAAAAAAAAAAAQAAAA&#10;gQEAAF9yZWxzL1BLAQIUABQAAAAIAIdO4kAJLbcE0wAAAJkBAAALAAAAAAAAAAEAIAAAAKUBAABf&#10;cmVscy8ucmVsc1BLAQIUAAoAAAAAAIdO4kAAAAAAAAAAAAAAAAAEAAAAAAAAAAAAEAAAAAAAAABk&#10;cnMvUEsBAhQAFAAAAAgAh07iQFFmQODEAAAA4gAAAA8AAAAAAAAAAQAgAAAAIgAAAGRycy9kb3du&#10;cmV2LnhtbFBLAQIUABQAAAAIAIdO4kAzLwWeOwAAADkAAAAVAAAAAAAAAAEAIAAAABMBAABkcnMv&#10;Z3JvdXBzaGFwZXhtbC54bWxQSwUGAAAAAAYABgBgAQAA0AMAAAAA&#10;">
                        <o:lock v:ext="edit" aspectratio="f"/>
                        <v:shape id="文本框 227" o:spid="_x0000_s1026" o:spt="202" type="#_x0000_t202" style="position:absolute;left:521677;top:249115;height:339090;width:744415;" fillcolor="#FFFFFF" filled="t" stroked="t" coordsize="21600,21600" o:gfxdata="UEsDBAoAAAAAAIdO4kAAAAAAAAAAAAAAAAAEAAAAZHJzL1BLAwQUAAAACACHTuJAY47vo8AAAADi&#10;AAAADwAAAGRycy9kb3ducmV2LnhtbEWPQWvCQBSE7wX/w/IEb3U3SUlL6iq0UBBv1Vy8PbLPJDT7&#10;Nuxujf57VxA8DjPzDbPaXOwgzuRD71hDtlQgiBtnem411Ief1w8QISIbHByThisF2KxnLyusjJv4&#10;l8772IoE4VChhi7GsZIyNB1ZDEs3Eifv5LzFmKRvpfE4JbgdZK5UKS32nBY6HOm7o+Zv/281bMuv&#10;eKTa7EyRF26qZeNPQ9B6Mc/UJ4hIl/gMP9pbo6EoVV7m2fsb3C+lOyDXN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jju+j&#10;wAAAAOIAAAAPAAAAAAAAAAEAIAAAACIAAABkcnMvZG93bnJldi54bWxQSwECFAAUAAAACACHTuJA&#10;My8FnjsAAAA5AAAAEAAAAAAAAAABACAAAAAPAQAAZHJzL3NoYXBleG1sLnhtbFBLBQYAAAAABgAG&#10;AFsBAAC5AwAAAAA=&#10;">
                          <v:fill on="t" focussize="0,0"/>
                          <v:stroke weight="0.5pt" color="#000000" joinstyle="round"/>
                          <v:imagedata o:title=""/>
                          <o:lock v:ext="edit" aspectratio="f"/>
                          <v:textbox>
                            <w:txbxContent>
                              <w:p w14:paraId="6D5A1384">
                                <w:pPr>
                                  <w:spacing w:line="360" w:lineRule="exact"/>
                                  <w:ind w:firstLine="0" w:firstLineChars="0"/>
                                  <w:jc w:val="center"/>
                                  <w:rPr>
                                    <w:sz w:val="21"/>
                                    <w:szCs w:val="20"/>
                                  </w:rPr>
                                </w:pPr>
                                <w:r>
                                  <w:rPr>
                                    <w:rFonts w:hint="eastAsia"/>
                                    <w:sz w:val="21"/>
                                    <w:szCs w:val="20"/>
                                  </w:rPr>
                                  <w:t>循坏水池</w:t>
                                </w:r>
                              </w:p>
                            </w:txbxContent>
                          </v:textbox>
                        </v:shape>
                        <v:shape id="文本框 227" o:spid="_x0000_s1026" o:spt="202" type="#_x0000_t202" style="position:absolute;left:1676400;top:249115;height:339090;width:1160584;" fillcolor="#FFFFFF" filled="t" stroked="t" coordsize="21600,21600" o:gfxdata="UEsDBAoAAAAAAIdO4kAAAAAAAAAAAAAAAAAEAAAAZHJzL1BLAwQUAAAACACHTuJA0QnH9r4AAADj&#10;AAAADwAAAGRycy9kb3ducmV2LnhtbEVPS4vCMBC+L/gfwgje1tS6PlqNgoIg3tbtZW9DM7bFZlKS&#10;aPXfmwVhj/O9Z719mFbcyfnGsoLJOAFBXFrdcKWg+Dl8LkH4gKyxtUwKnuRhuxl8rDHXtudvup9D&#10;JWII+xwV1CF0uZS+rMmgH9uOOHIX6wyGeLpKaod9DDetTJNkLg02HBtq7GhfU3k934yC43wXfqnQ&#10;Jz1Np7YvZOkurVdqNJwkKxCBHuFf/HYfdZyfLRdf6SybZfD3UwRAb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QnH9r4A&#10;AADjAAAADwAAAAAAAAABACAAAAAiAAAAZHJzL2Rvd25yZXYueG1sUEsBAhQAFAAAAAgAh07iQDMv&#10;BZ47AAAAOQAAABAAAAAAAAAAAQAgAAAADQEAAGRycy9zaGFwZXhtbC54bWxQSwUGAAAAAAYABgBb&#10;AQAAtwMAAAAA&#10;">
                          <v:fill on="t" focussize="0,0"/>
                          <v:stroke weight="0.5pt" color="#000000" joinstyle="round"/>
                          <v:imagedata o:title=""/>
                          <o:lock v:ext="edit" aspectratio="f"/>
                          <v:textbox>
                            <w:txbxContent>
                              <w:p w14:paraId="577D7BFA">
                                <w:pPr>
                                  <w:spacing w:line="360" w:lineRule="exact"/>
                                  <w:ind w:firstLine="0" w:firstLineChars="0"/>
                                  <w:jc w:val="center"/>
                                  <w:rPr>
                                    <w:sz w:val="21"/>
                                    <w:szCs w:val="20"/>
                                  </w:rPr>
                                </w:pPr>
                                <w:r>
                                  <w:rPr>
                                    <w:rFonts w:hint="eastAsia"/>
                                    <w:sz w:val="21"/>
                                    <w:szCs w:val="20"/>
                                  </w:rPr>
                                  <w:t>循环冷却水系统</w:t>
                                </w:r>
                              </w:p>
                            </w:txbxContent>
                          </v:textbox>
                        </v:shape>
                        <v:shape id="文本框 227" o:spid="_x0000_s1026" o:spt="202" type="#_x0000_t202" style="position:absolute;left:1178169;top:829408;height:339436;width:644236;" filled="f" stroked="f" coordsize="21600,21600" o:gfxdata="UEsDBAoAAAAAAIdO4kAAAAAAAAAAAAAAAAAEAAAAZHJzL1BLAwQUAAAACACHTuJAXM6b8sMAAADj&#10;AAAADwAAAGRycy9kb3ducmV2LnhtbEVPS2sCMRC+C/6HMIXeNHGtrW6NIgtSKe1B66W36WbcXdxM&#10;1k3q69ebgtDjfO+Zzs+2FkdqfeVYw6CvQBDnzlRcaNh+LXtjED4gG6wdk4YLeZjPup0ppsadeE3H&#10;TShEDGGfooYyhCaV0uclWfR91xBHbudaiyGebSFNi6cYbmuZKPUsLVYcG0psKCsp329+rYb3bPmJ&#10;65/Ejq919vaxWzSH7fdI68eHgXoFEegc/sV398rE+ZMkUU+T4csQ/n6KAMjZDV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c&#10;zpvywwAAAOMAAAAPAAAAAAAAAAEAIAAAACIAAABkcnMvZG93bnJldi54bWxQSwECFAAUAAAACACH&#10;TuJAMy8FnjsAAAA5AAAAEAAAAAAAAAABACAAAAASAQAAZHJzL3NoYXBleG1sLnhtbFBLBQYAAAAA&#10;BgAGAFsBAAC8AwAAAAA=&#10;">
                          <v:fill on="f" focussize="0,0"/>
                          <v:stroke on="f" weight="0.5pt"/>
                          <v:imagedata o:title=""/>
                          <o:lock v:ext="edit" aspectratio="f"/>
                          <v:textbox>
                            <w:txbxContent>
                              <w:p w14:paraId="0F795E5F">
                                <w:pPr>
                                  <w:spacing w:line="360" w:lineRule="exact"/>
                                  <w:ind w:firstLine="0" w:firstLineChars="0"/>
                                  <w:rPr>
                                    <w:sz w:val="21"/>
                                    <w:szCs w:val="20"/>
                                  </w:rPr>
                                </w:pPr>
                                <w:r>
                                  <w:rPr>
                                    <w:rFonts w:hint="eastAsia"/>
                                    <w:sz w:val="21"/>
                                    <w:szCs w:val="20"/>
                                  </w:rPr>
                                  <w:t>85536</w:t>
                                </w:r>
                              </w:p>
                            </w:txbxContent>
                          </v:textbox>
                        </v:shape>
                        <v:shape id="文本框 227" o:spid="_x0000_s1026" o:spt="202" type="#_x0000_t202" style="position:absolute;left:3387969;top:126023;height:539261;width:772844;" filled="f" stroked="f" coordsize="21600,21600" o:gfxdata="UEsDBAoAAAAAAIdO4kAAAAAAAAAAAAAAAAAEAAAAZHJzL1BLAwQUAAAACACHTuJA8NSlnMMAAADj&#10;AAAADwAAAGRycy9kb3ducmV2LnhtbEVPS2vCQBC+C/6HZYTedGOoUaOrSEAspT34uHgbs2MSzM7G&#10;7Ppof323UOhxvvfMl09Tizu1rrKsYDiIQBDnVldcKDjs1/0JCOeRNdaWScEXOVguup05pto+eEv3&#10;nS9ECGGXooLS+yaV0uUlGXQD2xAH7mxbgz6cbSF1i48QbmoZR1EiDVYcGkpsKCspv+xuRsF7tv7E&#10;7Sk2k+8623ycV831cBwp9dIbRjMQnp7+X/znftNh/jROkvFrPJrC708BALn4AV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w&#10;1KWcwwAAAOMAAAAPAAAAAAAAAAEAIAAAACIAAABkcnMvZG93bnJldi54bWxQSwECFAAUAAAACACH&#10;TuJAMy8FnjsAAAA5AAAAEAAAAAAAAAABACAAAAASAQAAZHJzL3NoYXBleG1sLnhtbFBLBQYAAAAA&#10;BgAGAFsBAAC8AwAAAAA=&#10;">
                          <v:fill on="f" focussize="0,0"/>
                          <v:stroke on="f" weight="0.5pt"/>
                          <v:imagedata o:title=""/>
                          <o:lock v:ext="edit" aspectratio="f"/>
                          <v:textbox>
                            <w:txbxContent>
                              <w:p w14:paraId="55C1C11B">
                                <w:pPr>
                                  <w:spacing w:line="360" w:lineRule="exact"/>
                                  <w:ind w:firstLine="0" w:firstLineChars="0"/>
                                  <w:jc w:val="center"/>
                                  <w:rPr>
                                    <w:sz w:val="21"/>
                                    <w:szCs w:val="20"/>
                                  </w:rPr>
                                </w:pPr>
                                <w:r>
                                  <w:rPr>
                                    <w:rFonts w:hint="eastAsia"/>
                                    <w:sz w:val="21"/>
                                    <w:szCs w:val="20"/>
                                  </w:rPr>
                                  <w:t>厂区污水处理站</w:t>
                                </w:r>
                              </w:p>
                            </w:txbxContent>
                          </v:textbox>
                        </v:shape>
                        <v:shape id="直接箭头连接符 228" o:spid="_x0000_s1026" o:spt="32" type="#_x0000_t32" style="position:absolute;left:0;top:321954;height:0;width:521677;" filled="f" stroked="t" coordsize="21600,21600" o:gfxdata="UEsDBAoAAAAAAIdO4kAAAAAAAAAAAAAAAAAEAAAAZHJzL1BLAwQUAAAACACHTuJAHRV3SsIAAADj&#10;AAAADwAAAGRycy9kb3ducmV2LnhtbEVPS0sDMRC+C/6HMII3m2yR3XbbtKBF3IuCrYjHYTPdBDeT&#10;ZRP78NcbQehxvvcs1yffiwON0QXWUEwUCOI2GMedhvfd090MREzIBvvApOFMEdar66sl1iYc+Y0O&#10;29SJHMKxRg02paGWMraWPMZJGIgztw+jx5TPsZNmxGMO972cKlVKj45zg8WBHi21X9tvryFtPs+2&#10;/Ggf5u519/xSup+maTZa394UagEi0SldxP/uxuT5xfx+VlWVmsLfTxkAufoF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B0V&#10;d0rCAAAA4wAAAA8AAAAAAAAAAQAgAAAAIgAAAGRycy9kb3ducmV2LnhtbFBLAQIUABQAAAAIAIdO&#10;4kAzLwWeOwAAADkAAAAQAAAAAAAAAAEAIAAAABEBAABkcnMvc2hhcGV4bWwueG1sUEsFBgAAAAAG&#10;AAYAWwEAALsDAAAAAA==&#10;">
                          <v:fill on="f" focussize="0,0"/>
                          <v:stroke color="#000000" joinstyle="round" endarrow="block"/>
                          <v:imagedata o:title=""/>
                          <o:lock v:ext="edit" aspectratio="f"/>
                        </v:shape>
                        <v:shape id="直接箭头连接符 229" o:spid="_x0000_s1026" o:spt="32" type="#_x0000_t32" style="position:absolute;left:1266092;top:424961;height:0;width:410503;" filled="f" stroked="t" coordsize="21600,21600" o:gfxdata="UEsDBAoAAAAAAIdO4kAAAAAAAAAAAAAAAAAEAAAAZHJzL1BLAwQUAAAACACHTuJAh5QNw8QAAADi&#10;AAAADwAAAGRycy9kb3ducmV2LnhtbEWPT0sDMRTE74LfITzBm01WNLXbpgUt4l4UbEV6fGyem+Dm&#10;ZdnE/vHTG0HwOMzMb5jF6hh6sacx+cgGqokCQdxG67kz8LZ9vLoDkTKyxT4yGThRgtXy/GyBtY0H&#10;fqX9JneiQDjVaMDlPNRSptZRwDSJA3HxPuIYMBc5dtKOeCjw0MtrpbQM6LksOBzowVH7ufkKBvJ6&#10;d3L6vb2f+Zft07P2303TrI25vKjUHESmY/4P/7Uba2CqpzN1c6sr+L1U7oBc/gB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h5QNw8QAAADiAAAADwAAAAAAAAABACAAAAAiAAAAZHJzL2Rvd25yZXYueG1sUEsBAhQAFAAAAAgA&#10;h07iQDMvBZ47AAAAOQAAABAAAAAAAAAAAQAgAAAAEwEAAGRycy9zaGFwZXhtbC54bWxQSwUGAAAA&#10;AAYABgBbAQAAvQMAAAAA&#10;">
                          <v:fill on="f" focussize="0,0"/>
                          <v:stroke color="#000000" joinstyle="round" endarrow="block"/>
                          <v:imagedata o:title=""/>
                          <o:lock v:ext="edit" aspectratio="f"/>
                        </v:shape>
                        <v:shape id="直接箭头连接符 229" o:spid="_x0000_s1026" o:spt="32" type="#_x0000_t32" style="position:absolute;left:2848707;top:419100;height:0;width:504000;" filled="f" stroked="t" coordsize="21600,21600" o:gfxdata="UEsDBAoAAAAAAIdO4kAAAAAAAAAAAAAAAAAEAAAAZHJzL1BLAwQUAAAACACHTuJA0RWkEcYAAADj&#10;AAAADwAAAGRycy9kb3ducmV2LnhtbEWPT0/DMAzF70h8h8hI3FjaiRXWLZsEE6IXkNgQ2tFqTBPR&#10;OFUT9odPjw9IHO33/N7Py/Up9OpAY/KRDZSTAhRxG63nzsD77unmHlTKyBb7yGTgTAnWq8uLJdY2&#10;HvmNDtvcKQnhVKMBl/NQa51aRwHTJA7Eon3GMWCWcey0HfEo4aHX06KodEDP0uBwoEdH7df2OxjI&#10;m/3ZVR/tw9y/7p5fKv/TNM3GmOursliAynTK/+a/68YKfnU7m99NZ6VAy0+yAL36BV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DRFaQRxgAAAOMAAAAPAAAAAAAAAAEAIAAAACIAAABkcnMvZG93bnJldi54bWxQSwECFAAUAAAA&#10;CACHTuJAMy8FnjsAAAA5AAAAEAAAAAAAAAABACAAAAAVAQAAZHJzL3NoYXBleG1sLnhtbFBLBQYA&#10;AAAABgAGAFsBAAC/AwAAAAA=&#10;">
                          <v:fill on="f" focussize="0,0"/>
                          <v:stroke color="#000000" joinstyle="round" endarrow="block"/>
                          <v:imagedata o:title=""/>
                          <o:lock v:ext="edit" aspectratio="f"/>
                        </v:shape>
                        <v:shape id="直接箭头连接符 230" o:spid="_x0000_s1026" o:spt="32" type="#_x0000_t32" style="position:absolute;left:896815;top:592015;flip:y;height:298938;width:0;" filled="f" stroked="t" coordsize="21600,21600" o:gfxdata="UEsDBAoAAAAAAIdO4kAAAAAAAAAAAAAAAAAEAAAAZHJzL1BLAwQUAAAACACHTuJAutUNzMIAAADi&#10;AAAADwAAAGRycy9kb3ducmV2LnhtbEWPy27CMBBF90j8gzVI3aBi8yigFMOClsKmQqR0P4qHJCIe&#10;R7ELyd/XCySWV/els9q0thI3anzpWMN4pEAQZ86UnGs4/+xelyB8QDZYOSYNHXnYrPu9FSbG3flE&#10;tzTkIo6wT1BDEUKdSOmzgiz6kauJo3dxjcUQZZNL0+A9jttKTpSaS4slx4cCa9oWlF3TP6vhIz2+&#10;7X6H53bSZfvv9Gt5PXL3qfXLYKzeQQRqwzP8aB+MhuliqmYLpSJERIo4INf/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LrV&#10;DczCAAAA4gAAAA8AAAAAAAAAAQAgAAAAIgAAAGRycy9kb3ducmV2LnhtbFBLAQIUABQAAAAIAIdO&#10;4kAzLwWeOwAAADkAAAAQAAAAAAAAAAEAIAAAABEBAABkcnMvc2hhcGV4bWwueG1sUEsFBgAAAAAG&#10;AAYAWwEAALsDAAAAAA==&#10;">
                          <v:fill on="f" focussize="0,0"/>
                          <v:stroke color="#000000" joinstyle="round" endarrow="block"/>
                          <v:imagedata o:title=""/>
                          <o:lock v:ext="edit" aspectratio="f"/>
                        </v:shape>
                        <v:line id="直接连接符 231" o:spid="_x0000_s1026" o:spt="20" style="position:absolute;left:902677;top:888023;flip:x;height:0;width:1368000;" filled="f" stroked="t" coordsize="21600,21600" o:gfxdata="UEsDBAoAAAAAAIdO4kAAAAAAAAAAAAAAAAAEAAAAZHJzL1BLAwQUAAAACACHTuJAhdorgMAAAADj&#10;AAAADwAAAGRycy9kb3ducmV2LnhtbEVP3WvCMBB/H+x/CCfsbSZV/KpGGWOKMBCm1eezOduy5lKa&#10;WPW/XwaDPd7v+xaru61FR62vHGtI+goEce5MxYWG7LB+nYLwAdlg7Zg0PMjDavn8tMDUuBt/UbcP&#10;hYgh7FPUUIbQpFL6vCSLvu8a4shdXGsxxLMtpGnxFsNtLQdKjaXFimNDiQ29l5R/769Ww9vp82O4&#10;687W1WZWZEdjM7UZaP3SS9QcRKB7+Bf/ubcmzp9MR2qskskQfn+KAMjl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F2iuA&#10;wAAAAOMAAAAPAAAAAAAAAAEAIAAAACIAAABkcnMvZG93bnJldi54bWxQSwECFAAUAAAACACHTuJA&#10;My8FnjsAAAA5AAAAEAAAAAAAAAABACAAAAAPAQAAZHJzL3NoYXBleG1sLnhtbFBLBQYAAAAABgAG&#10;AFsBAAC5AwAAAAA=&#10;">
                          <v:fill on="f" focussize="0,0"/>
                          <v:stroke color="#000000" joinstyle="round"/>
                          <v:imagedata o:title=""/>
                          <o:lock v:ext="edit" aspectratio="f"/>
                        </v:line>
                        <v:shape id="直接箭头连接符 232" o:spid="_x0000_s1026" o:spt="32" type="#_x0000_t32" style="position:absolute;left:2286000;top:589085;height:298450;width:0;" filled="f" stroked="t" coordsize="21600,21600" o:gfxdata="UEsDBAoAAAAAAIdO4kAAAAAAAAAAAAAAAAAEAAAAZHJzL1BLAwQUAAAACACHTuJA9q0F7MUAAADi&#10;AAAADwAAAGRycy9kb3ducmV2LnhtbEWPT0sDMRTE74LfITzBm01au4tumxa0iHuxYCvS42Pz3AQ3&#10;L8sm9o+fvikIHoeZ+Q0zXx59J/Y0RBdYw3ikQBA3wThuNXxsX+4eQMSEbLALTBpOFGG5uL6aY2XC&#10;gd9pv0mtyBCOFWqwKfWVlLGx5DGOQk+cva8weExZDq00Ax4y3HdyolQpPTrOCxZ7erbUfG9+vIa0&#10;2p1s+dk8Pbr19vWtdL91Xa+0vr0ZqxmIRMf0H/5r10ZDMSnUfVFMp3C5lO+AXJwBUEsDBBQAAAAI&#10;AIdO4kAzLwWeOwAAADkAAAAQAAAAZHJzL3NoYXBleG1sLnhtbLOxr8jNUShLLSrOzM+zVTLUM1BS&#10;SM1Lzk/JzEu3VQoNcdO1UFIoLknMS0nMyc9LtVWqTC1Wsrfj5QIAUEsDBAoAAAAAAIdO4kAAAAAA&#10;AAAAAAAAAAAGAAAAX3JlbHMvUEsDBBQAAAAIAIdO4kDVXCYozAAAAI8BAAALAAAAX3JlbHMvLnJl&#10;bHOlkLFqAzEMhvdA38Fo7/mSoZQQX7ZC1pBCV2Hr7kzOlrHMNXn7uJRCL2TLoEG/0PcJ7faXMKmZ&#10;sniOBtZNC4qiZefjYODz9PH6DkoKRocTRzJwJYF997LaHWnCUpdk9ElUpUQxMJaStlqLHSmgNJwo&#10;1knPOWCpbR50QnvGgfSmbd90/s+AbsFUB2cgH9wG1OmaqvmOHbzNLNyXxnLQ3PfePqJqGTHRV5gq&#10;BvNAxYDL8pvW05paoB+b10+aHX/HI81L8U+Yaf7z6sUbuxtQSwMEFAAAAAgAh07iQFrjEWb3AAAA&#10;4gEAABMAAABbQ29udGVudF9UeXBlc10ueG1slZFNT8QgEIbvJv4HMlfTUj0YY0r3YPWoRtcfMIFp&#10;S7YFwmDd/ffS/bgY18QjzLzP+wTq1XYaxUyRrXcKrssKBDntjXW9go/1U3EHghM6g6N3pGBHDKvm&#10;8qJe7wKxyGnHCoaUwr2UrAeakEsfyOVJ5+OEKR9jLwPqDfYkb6rqVmrvErlUpIUBTd1Sh59jEo/b&#10;fH0wiTQyiIfD4tKlAEMYrcaUTeXszI+W4thQ5uR+hwcb+CprgPy1YZmcLzjmXvLTRGtIvGJMzzhl&#10;DWkiS+O/XKS5/BuyWE5c+K6zmso2cptjbzSfrM7RecBAGf1f/PuSO8Hl/oeab1BLAQIUABQAAAAI&#10;AIdO4kBa4xFm9wAAAOIBAAATAAAAAAAAAAEAIAAAAJYCAABbQ29udGVudF9UeXBlc10ueG1sUEsB&#10;AhQACgAAAAAAh07iQAAAAAAAAAAAAAAAAAYAAAAAAAAAAAAQAAAAfQEAAF9yZWxzL1BLAQIUABQA&#10;AAAIAIdO4kDVXCYozAAAAI8BAAALAAAAAAAAAAEAIAAAAKEBAABfcmVscy8ucmVsc1BLAQIUAAoA&#10;AAAAAIdO4kAAAAAAAAAAAAAAAAAEAAAAAAAAAAAAEAAAAAAAAABkcnMvUEsBAhQAFAAAAAgAh07i&#10;QPatBezFAAAA4gAAAA8AAAAAAAAAAQAgAAAAIgAAAGRycy9kb3ducmV2LnhtbFBLAQIUABQAAAAI&#10;AIdO4kAzLwWeOwAAADkAAAAQAAAAAAAAAAEAIAAAABQBAABkcnMvc2hhcGV4bWwueG1sUEsFBgAA&#10;AAAGAAYAWwEAAL4DAAAAAA==&#10;">
                          <v:fill on="f" focussize="0,0"/>
                          <v:stroke color="#000000" joinstyle="round" endarrow="block"/>
                          <v:imagedata o:title=""/>
                          <o:lock v:ext="edit" aspectratio="f"/>
                        </v:shape>
                        <v:shape id="文本框 227" o:spid="_x0000_s1026" o:spt="202" type="#_x0000_t202" style="position:absolute;left:1201615;top:102577;height:339436;width:644236;" filled="f" stroked="f" coordsize="21600,21600" o:gfxdata="UEsDBAoAAAAAAIdO4kAAAAAAAAAAAAAAAAAEAAAAZHJzL1BLAwQUAAAACACHTuJA/NcbVcIAAADh&#10;AAAADwAAAGRycy9kb3ducmV2LnhtbEVPy2rCQBTdC/2H4Ra600msljTNKCUgFdGFqZvubjM3D5q5&#10;k2amvr7eWQhdHs47W55NJ440uNaygngSgSAurW65VnD4XI0TEM4ja+wsk4ILOVguHkYZptqeeE/H&#10;wtcihLBLUUHjfZ9K6cqGDLqJ7YkDV9nBoA9wqKUe8BTCTSenUfQiDbYcGhrsKW+o/Cn+jIJNvtrh&#10;/ntqkmuXf2yr9/738DVX6ukxjt5AeDr7f/HdvdYKXpPZPImfw+TwKLwBubgB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PzX&#10;G1XCAAAA4QAAAA8AAAAAAAAAAQAgAAAAIgAAAGRycy9kb3ducmV2LnhtbFBLAQIUABQAAAAIAIdO&#10;4kAzLwWeOwAAADkAAAAQAAAAAAAAAAEAIAAAABEBAABkcnMvc2hhcGV4bWwueG1sUEsFBgAAAAAG&#10;AAYAWwEAALsDAAAAAA==&#10;">
                          <v:fill on="f" focussize="0,0"/>
                          <v:stroke on="f" weight="0.5pt"/>
                          <v:imagedata o:title=""/>
                          <o:lock v:ext="edit" aspectratio="f"/>
                          <v:textbox>
                            <w:txbxContent>
                              <w:p w14:paraId="56315A72">
                                <w:pPr>
                                  <w:spacing w:line="360" w:lineRule="exact"/>
                                  <w:ind w:firstLine="0" w:firstLineChars="0"/>
                                  <w:rPr>
                                    <w:sz w:val="21"/>
                                    <w:szCs w:val="20"/>
                                  </w:rPr>
                                </w:pPr>
                                <w:r>
                                  <w:rPr>
                                    <w:rFonts w:hint="eastAsia"/>
                                    <w:sz w:val="21"/>
                                    <w:szCs w:val="20"/>
                                  </w:rPr>
                                  <w:t>86400</w:t>
                                </w:r>
                              </w:p>
                            </w:txbxContent>
                          </v:textbox>
                        </v:shape>
                        <v:shape id="文本框 227" o:spid="_x0000_s1026" o:spt="202" type="#_x0000_t202" style="position:absolute;left:2778369;top:126023;height:339436;width:644236;" filled="f" stroked="f" coordsize="21600,21600" o:gfxdata="UEsDBAoAAAAAAIdO4kAAAAAAAAAAAAAAAAAEAAAAZHJzL1BLAwQUAAAACACHTuJAfExEsMMAAADi&#10;AAAADwAAAGRycy9kb3ducmV2LnhtbEWPy2rDMBBF94H+g5hCdolskxTXtRKKISSEdhE3m+6m1vhB&#10;rZFrKc+vrxaFLi/3xcnXV9OLM42us6wgnkcgiCurO24UHD82sxSE88gae8uk4EYO1quHSY6Zthc+&#10;0Ln0jQgj7DJU0Ho/ZFK6qiWDbm4H4uDVdjTogxwbqUe8hHHTyySKnqTBjsNDiwMVLVXf5cko2Beb&#10;dzx8JSa998X2rX4dfo6fS6Wmj3H0AsLT1f+H/9o7rSBJ4/h5mSwCREAKOCBXv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8&#10;TESwwwAAAOIAAAAPAAAAAAAAAAEAIAAAACIAAABkcnMvZG93bnJldi54bWxQSwECFAAUAAAACACH&#10;TuJAMy8FnjsAAAA5AAAAEAAAAAAAAAABACAAAAASAQAAZHJzL3NoYXBleG1sLnhtbFBLBQYAAAAA&#10;BgAGAFsBAAC8AwAAAAA=&#10;">
                          <v:fill on="f" focussize="0,0"/>
                          <v:stroke on="f" weight="0.5pt"/>
                          <v:imagedata o:title=""/>
                          <o:lock v:ext="edit" aspectratio="f"/>
                          <v:textbox>
                            <w:txbxContent>
                              <w:p w14:paraId="27BEF681">
                                <w:pPr>
                                  <w:spacing w:line="360" w:lineRule="exact"/>
                                  <w:ind w:firstLine="0" w:firstLineChars="0"/>
                                  <w:rPr>
                                    <w:sz w:val="21"/>
                                    <w:szCs w:val="20"/>
                                  </w:rPr>
                                </w:pPr>
                                <w:r>
                                  <w:rPr>
                                    <w:rFonts w:hint="eastAsia"/>
                                    <w:sz w:val="21"/>
                                    <w:szCs w:val="20"/>
                                  </w:rPr>
                                  <w:t>86.4</w:t>
                                </w:r>
                              </w:p>
                            </w:txbxContent>
                          </v:textbox>
                        </v:shape>
                        <v:shape id="直接箭头连接符 230" o:spid="_x0000_s1026" o:spt="32" type="#_x0000_t32" style="position:absolute;left:2268415;top:0;flip:y;height:242765;width:457200;" filled="f" stroked="t" coordsize="21600,21600" o:gfxdata="UEsDBAoAAAAAAIdO4kAAAAAAAAAAAAAAAAAEAAAAZHJzL1BLAwQUAAAACACHTuJA2diw5cAAAADi&#10;AAAADwAAAGRycy9kb3ducmV2LnhtbEWPwWrDMBBE74X8g9hAb42UBOzWjZJDoJAea/sDttbGMrFW&#10;RlLjpF9fFQo9DjPzhtkdbm4UVwpx8KxhvVIgiDtvBu41tM3b0zOImJANjp5Jw50iHPaLhx1Wxs/8&#10;Qdc69SJDOFaowaY0VVLGzpLDuPITcfbOPjhMWYZemoBzhrtRbpQqpMOB84LFiY6Wukv95TTIT8vh&#10;+9y0xazep3auTdk4o/Xjcq1eQSS6pf/wX/tkNBQv5UaVW7WF30v5Dsj9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Z2LDl&#10;wAAAAOIAAAAPAAAAAAAAAAEAIAAAACIAAABkcnMvZG93bnJldi54bWxQSwECFAAUAAAACACHTuJA&#10;My8FnjsAAAA5AAAAEAAAAAAAAAABACAAAAAPAQAAZHJzL3NoYXBleG1sLnhtbFBLBQYAAAAABgAG&#10;AFsBAAC5AwAAAAA=&#10;">
                          <v:fill on="f" focussize="0,0"/>
                          <v:stroke color="#000000" joinstyle="round" dashstyle="dash" endarrow="block"/>
                          <v:imagedata o:title=""/>
                          <o:lock v:ext="edit" aspectratio="f"/>
                        </v:shape>
                        <v:shape id="直接箭头连接符 228" o:spid="_x0000_s1026" o:spt="32" type="#_x0000_t32" style="position:absolute;left:0;top:455823;height:0;width:521677;" filled="f" stroked="t" coordsize="21600,21600" o:gfxdata="UEsDBAoAAAAAAIdO4kAAAAAAAAAAAAAAAAAEAAAAZHJzL1BLAwQUAAAACACHTuJAyGMC878AAADb&#10;AAAADwAAAGRycy9kb3ducmV2LnhtbEWPzWrDMBCE74W8g9hAb43sHNzWiWJIQqgvLTQJIcfF2lgi&#10;1spYan769FWh0OMwM98w8+rmOnGhIVjPCvJJBoK48dpyq2C/2zy9gAgRWWPnmRTcKUC1GD3MsdT+&#10;yp902cZWJAiHEhWYGPtSytAYchgmvidO3skPDmOSQyv1gNcEd52cZlkhHVpOCwZ7WhlqztsvpyCu&#10;j3dTHJrlq/3Yvb0X9ruu67VSj+M8m4GIdIv/4b92rRUUz/D7Jf0Aufg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hjAvO/&#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shape>
                      </v:group>
                      <v:shape id="文本框 227" o:spid="_x0000_s1026" o:spt="202" type="#_x0000_t202" style="position:absolute;left:2766647;top:0;height:339436;width:644236;" filled="f" stroked="f" coordsize="21600,21600" o:gfxdata="UEsDBAoAAAAAAIdO4kAAAAAAAAAAAAAAAAAEAAAAZHJzL1BLAwQUAAAACACHTuJAQXXN8McAAADj&#10;AAAADwAAAGRycy9kb3ducmV2LnhtbEWPS0/DMBCE70j8B2uRuFG7Ja1KqFuhSBWoooc+LtyWeJtE&#10;xOsQmz749ewBqcfdnZ2Zb7Y4+1YdqY9NYAvDgQFFXAbXcGVhv1s+TEHFhOywDUwWLhRhMb+9mWHu&#10;wok3dNymSokJxxwt1Cl1udaxrMljHISOWG6H0HtMMvaVdj2exNy3emTMRHtsWBJq7Kioqfza/ngL&#10;q2K5xs3nyE9/2+L1/fDSfe8/xtbe3w3NM6hE53QV/3+/Oan/OM4m2ZPJhEKYZAF6/gdQSwMEFAAA&#10;AAgAh07iQDMvBZ47AAAAOQAAABAAAABkcnMvc2hhcGV4bWwueG1ss7GvyM1RKEstKs7Mz7NVMtQz&#10;UFJIzUvOT8nMS7dVCg1x07VQUiguScxLSczJz0u1VapMLVayt+PlAgBQSwMECgAAAAAAh07iQAAA&#10;AAAAAAAAAAAAAAYAAABfcmVscy9QSwMEFAAAAAgAh07iQNVcJijMAAAAjwEAAAsAAABfcmVscy8u&#10;cmVsc6WQsWoDMQyG90DfwWjv+ZKhlBBftkLWkEJXYevuTM6Wscw1efu4lEIvZMugQb/Q9wnt9pcw&#10;qZmyeI4G1k0LiqJl5+Ng4PP08foOSgpGhxNHMnAlgX33stodacJSl2T0SVSlRDEwlpK2WosdKaA0&#10;nCjWSc85YKltHnRCe8aB9KZt33T+z4BuwVQHZyAf3AbU6Zqq+Y4dvM0s3JfGctDc994+omoZMdFX&#10;mCoG80DFgMvym9bTmlqgH5vXT5odf8cjzUvxT5hp/vPqxRu7G1BLAwQUAAAACACHTuJAWuMRZvcA&#10;AADiAQAAEwAAAFtDb250ZW50X1R5cGVzXS54bWyVkU1PxCAQhu8m/gcyV9NSPRhjSvdg9ahG1x8w&#10;gWlLtgXCYN3999L9uBjXxCPMvM/7BOrVdhrFTJGtdwquywoEOe2Ndb2Cj/VTcQeCEzqDo3ekYEcM&#10;q+byol7vArHIaccKhpTCvZSsB5qQSx/I5Unn44QpH2MvA+oN9iRvqupWau8SuVSkhQFN3VKHn2MS&#10;j9t8fTCJNDKIh8Pi0qUAQxitxpRN5ezMj5bi2FDm5H6HBxv4KmuA/LVhmZwvOOZe8tNEa0i8YkzP&#10;OGUNaSJL479cpLn8G7JYTlz4rrOayjZym2NvNJ+sztF5wEAZ/V/8+5I7weX+h5pvUEsBAhQAFAAA&#10;AAgAh07iQFrjEWb3AAAA4gEAABMAAAAAAAAAAQAgAAAAmAIAAFtDb250ZW50X1R5cGVzXS54bWxQ&#10;SwECFAAKAAAAAACHTuJAAAAAAAAAAAAAAAAABgAAAAAAAAAAABAAAAB/AQAAX3JlbHMvUEsBAhQA&#10;FAAAAAgAh07iQNVcJijMAAAAjwEAAAsAAAAAAAAAAQAgAAAAowEAAF9yZWxzLy5yZWxzUEsBAhQA&#10;CgAAAAAAh07iQAAAAAAAAAAAAAAAAAQAAAAAAAAAAAAQAAAAAAAAAGRycy9QSwECFAAUAAAACACH&#10;TuJAQXXN8McAAADjAAAADwAAAAAAAAABACAAAAAiAAAAZHJzL2Rvd25yZXYueG1sUEsBAhQAFAAA&#10;AAgAh07iQDMvBZ47AAAAOQAAABAAAAAAAAAAAQAgAAAAFgEAAGRycy9zaGFwZXhtbC54bWxQSwUG&#10;AAAAAAYABgBbAQAAwAMAAAAA&#10;">
                        <v:fill on="f" focussize="0,0"/>
                        <v:stroke on="f" weight="0.5pt"/>
                        <v:imagedata o:title=""/>
                        <o:lock v:ext="edit" aspectratio="f"/>
                        <v:textbox>
                          <w:txbxContent>
                            <w:p w14:paraId="743469D9">
                              <w:pPr>
                                <w:spacing w:line="360" w:lineRule="exact"/>
                                <w:ind w:firstLine="0" w:firstLineChars="0"/>
                                <w:rPr>
                                  <w:sz w:val="21"/>
                                  <w:szCs w:val="20"/>
                                </w:rPr>
                              </w:pPr>
                              <w:r>
                                <w:rPr>
                                  <w:rFonts w:hint="eastAsia"/>
                                  <w:sz w:val="21"/>
                                  <w:szCs w:val="20"/>
                                </w:rPr>
                                <w:t>777.6</w:t>
                              </w:r>
                            </w:p>
                          </w:txbxContent>
                        </v:textbox>
                      </v:shape>
                      <v:shape id="文本框 227" o:spid="_x0000_s1026" o:spt="202" type="#_x0000_t202" style="position:absolute;left:-197527;top:740841;height:421835;width:911148;" filled="f" stroked="f" coordsize="21600,21600" o:gfxdata="UEsDBAoAAAAAAIdO4kAAAAAAAAAAAAAAAAAEAAAAZHJzL1BLAwQUAAAACACHTuJAbVQ2+7gAAADb&#10;AAAADwAAAGRycy9kb3ducmV2LnhtbEVPyQrCMBC9C/5DGMGbpgqKVKNIQRTRg8vF29iMbbGZ1Cau&#10;X28OgsfH2yezlynFg2pXWFbQ60YgiFOrC84UHA+LzgiE88gaS8uk4E0OZtNmY4Kxtk/e0WPvMxFC&#10;2MWoIPe+iqV0aU4GXddWxIG72NqgD7DOpK7xGcJNKftRNJQGCw4NOVaU5JRe93ejYJ0strg7983o&#10;UybLzWVe3Y6ngVLtVi8ag/D08n/xz73SCoZhbPgSfoCcf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bVQ2+7gAAADbAAAA&#10;DwAAAAAAAAABACAAAAAiAAAAZHJzL2Rvd25yZXYueG1sUEsBAhQAFAAAAAgAh07iQDMvBZ47AAAA&#10;OQAAABAAAAAAAAAAAQAgAAAABwEAAGRycy9zaGFwZXhtbC54bWxQSwUGAAAAAAYABgBbAQAAsQMA&#10;AAAA&#10;">
                        <v:fill on="f" focussize="0,0"/>
                        <v:stroke on="f" weight="0.5pt"/>
                        <v:imagedata o:title=""/>
                        <o:lock v:ext="edit" aspectratio="f"/>
                        <v:textbox>
                          <w:txbxContent>
                            <w:p w14:paraId="01575493">
                              <w:pPr>
                                <w:spacing w:line="240" w:lineRule="exact"/>
                                <w:ind w:firstLine="0" w:firstLineChars="0"/>
                                <w:jc w:val="center"/>
                                <w:rPr>
                                  <w:rFonts w:cs="Times New Roman"/>
                                  <w:sz w:val="21"/>
                                  <w:szCs w:val="20"/>
                                </w:rPr>
                              </w:pPr>
                              <w:r>
                                <w:rPr>
                                  <w:rFonts w:cs="Times New Roman"/>
                                  <w:sz w:val="21"/>
                                  <w:szCs w:val="20"/>
                                </w:rPr>
                                <w:t>60.61</w:t>
                              </w:r>
                            </w:p>
                            <w:p w14:paraId="0E544B65">
                              <w:pPr>
                                <w:spacing w:line="240" w:lineRule="exact"/>
                                <w:ind w:firstLine="0" w:firstLineChars="0"/>
                                <w:jc w:val="center"/>
                                <w:rPr>
                                  <w:rFonts w:cs="Times New Roman"/>
                                  <w:sz w:val="21"/>
                                  <w:szCs w:val="20"/>
                                </w:rPr>
                              </w:pPr>
                              <w:r>
                                <w:rPr>
                                  <w:rFonts w:hint="eastAsia" w:cs="Times New Roman"/>
                                  <w:sz w:val="21"/>
                                  <w:szCs w:val="20"/>
                                </w:rPr>
                                <w:t>蒸气冷凝</w:t>
                              </w:r>
                              <w:r>
                                <w:rPr>
                                  <w:rFonts w:cs="Times New Roman"/>
                                  <w:sz w:val="21"/>
                                  <w:szCs w:val="20"/>
                                </w:rPr>
                                <w:t>水</w:t>
                              </w:r>
                            </w:p>
                          </w:txbxContent>
                        </v:textbox>
                      </v:shape>
                    </v:group>
                  </w:pict>
                </mc:Fallback>
              </mc:AlternateContent>
            </w:r>
          </w:p>
          <w:p w14:paraId="77B5618D">
            <w:pPr>
              <w:ind w:firstLine="480"/>
              <w:rPr>
                <w:rFonts w:cs="Times New Roman"/>
                <w:color w:val="000000" w:themeColor="text1"/>
                <w14:textFill>
                  <w14:solidFill>
                    <w14:schemeClr w14:val="tx1"/>
                  </w14:solidFill>
                </w14:textFill>
              </w:rPr>
            </w:pPr>
          </w:p>
          <w:p w14:paraId="046C6579">
            <w:pPr>
              <w:ind w:firstLine="480"/>
              <w:rPr>
                <w:rFonts w:eastAsia="宋体" w:cs="Times New Roman"/>
                <w:bCs/>
                <w:color w:val="000000" w:themeColor="text1"/>
                <w14:textFill>
                  <w14:solidFill>
                    <w14:schemeClr w14:val="tx1"/>
                  </w14:solidFill>
                </w14:textFill>
              </w:rPr>
            </w:pPr>
          </w:p>
          <w:p w14:paraId="4D7D8130">
            <w:pPr>
              <w:ind w:firstLine="480"/>
              <w:rPr>
                <w:rFonts w:eastAsia="宋体" w:cs="Times New Roman"/>
                <w:bCs/>
                <w:color w:val="000000" w:themeColor="text1"/>
                <w14:textFill>
                  <w14:solidFill>
                    <w14:schemeClr w14:val="tx1"/>
                  </w14:solidFill>
                </w14:textFill>
              </w:rPr>
            </w:pPr>
          </w:p>
          <w:p w14:paraId="62D1EB0C">
            <w:pPr>
              <w:spacing w:line="500" w:lineRule="atLeast"/>
              <w:ind w:firstLine="480"/>
              <w:rPr>
                <w:rFonts w:eastAsia="宋体" w:cs="Times New Roman"/>
                <w:bCs/>
                <w:color w:val="000000" w:themeColor="text1"/>
                <w14:textFill>
                  <w14:solidFill>
                    <w14:schemeClr w14:val="tx1"/>
                  </w14:solidFill>
                </w14:textFill>
              </w:rPr>
            </w:pPr>
          </w:p>
          <w:p w14:paraId="2A3318AE">
            <w:pPr>
              <w:ind w:firstLine="0" w:firstLineChars="0"/>
              <w:jc w:val="center"/>
              <w:rPr>
                <w:rFonts w:eastAsia="宋体" w:cs="Times New Roman"/>
                <w:b/>
                <w:color w:val="000000" w:themeColor="text1"/>
                <w14:textFill>
                  <w14:solidFill>
                    <w14:schemeClr w14:val="tx1"/>
                  </w14:solidFill>
                </w14:textFill>
              </w:rPr>
            </w:pPr>
            <w:r>
              <w:rPr>
                <w:rFonts w:eastAsia="宋体" w:cs="Times New Roman"/>
                <w:b/>
                <w:color w:val="000000" w:themeColor="text1"/>
                <w14:textFill>
                  <w14:solidFill>
                    <w14:schemeClr w14:val="tx1"/>
                  </w14:solidFill>
                </w14:textFill>
              </w:rPr>
              <w:t>图2-1    本项目水平衡图    m</w:t>
            </w:r>
            <w:r>
              <w:rPr>
                <w:rFonts w:eastAsia="宋体" w:cs="Times New Roman"/>
                <w:b/>
                <w:color w:val="000000" w:themeColor="text1"/>
                <w:vertAlign w:val="superscript"/>
                <w14:textFill>
                  <w14:solidFill>
                    <w14:schemeClr w14:val="tx1"/>
                  </w14:solidFill>
                </w14:textFill>
              </w:rPr>
              <w:t>3</w:t>
            </w:r>
            <w:r>
              <w:rPr>
                <w:rFonts w:eastAsia="宋体" w:cs="Times New Roman"/>
                <w:b/>
                <w:color w:val="000000" w:themeColor="text1"/>
                <w14:textFill>
                  <w14:solidFill>
                    <w14:schemeClr w14:val="tx1"/>
                  </w14:solidFill>
                </w14:textFill>
              </w:rPr>
              <w:t>/d</w:t>
            </w:r>
          </w:p>
          <w:p w14:paraId="0546A594">
            <w:pPr>
              <w:ind w:firstLine="480"/>
              <w:rPr>
                <w:rFonts w:eastAsia="宋体" w:cs="Times New Roman"/>
                <w:bCs/>
                <w:color w:val="000000" w:themeColor="text1"/>
                <w14:textFill>
                  <w14:solidFill>
                    <w14:schemeClr w14:val="tx1"/>
                  </w14:solidFill>
                </w14:textFill>
              </w:rPr>
            </w:pPr>
            <w:r>
              <w:rPr>
                <w:rFonts w:eastAsia="宋体" w:cs="Times New Roman"/>
                <w:bCs/>
                <w:color w:val="000000" w:themeColor="text1"/>
                <w14:textFill>
                  <w14:solidFill>
                    <w14:schemeClr w14:val="tx1"/>
                  </w14:solidFill>
                </w14:textFill>
              </w:rPr>
              <w:t>（4）蒸汽</w:t>
            </w:r>
          </w:p>
          <w:p w14:paraId="024AD47E">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依托现有蒸汽管网</w:t>
            </w:r>
          </w:p>
          <w:p w14:paraId="0BC6A252">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（5）循环冷却水</w:t>
            </w:r>
          </w:p>
          <w:p w14:paraId="5E4DCE46">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新建3台凉水塔，每台最大流量1800m</w:t>
            </w:r>
            <w:r>
              <w:rPr>
                <w:rFonts w:eastAsia="宋体" w:cs="Times New Roman"/>
                <w:color w:val="000000" w:themeColor="text1"/>
                <w:szCs w:val="24"/>
                <w:vertAlign w:val="superscript"/>
                <w14:textFill>
                  <w14:solidFill>
                    <w14:schemeClr w14:val="tx1"/>
                  </w14:solidFill>
                </w14:textFill>
              </w:rPr>
              <w:t>3</w:t>
            </w:r>
            <w:r>
              <w:rPr>
                <w:rFonts w:eastAsia="宋体" w:cs="Times New Roman"/>
                <w:color w:val="000000" w:themeColor="text1"/>
                <w:szCs w:val="24"/>
                <w14:textFill>
                  <w14:solidFill>
                    <w14:schemeClr w14:val="tx1"/>
                  </w14:solidFill>
                </w14:textFill>
              </w:rPr>
              <w:t>/h。</w:t>
            </w:r>
          </w:p>
          <w:p w14:paraId="69EF43E3">
            <w:pPr>
              <w:ind w:firstLine="482"/>
              <w:rPr>
                <w:rFonts w:cs="Times New Roman"/>
                <w:b/>
                <w:bCs/>
                <w:color w:val="000000" w:themeColor="text1"/>
                <w14:textFill>
                  <w14:solidFill>
                    <w14:schemeClr w14:val="tx1"/>
                  </w14:solidFill>
                </w14:textFill>
              </w:rPr>
            </w:pPr>
            <w:r>
              <w:rPr>
                <w:rFonts w:cs="Times New Roman"/>
                <w:b/>
                <w:bCs/>
                <w:color w:val="000000" w:themeColor="text1"/>
                <w14:textFill>
                  <w14:solidFill>
                    <w14:schemeClr w14:val="tx1"/>
                  </w14:solidFill>
                </w14:textFill>
              </w:rPr>
              <w:t>13、劳动定员及工作制度</w:t>
            </w:r>
          </w:p>
          <w:p w14:paraId="1B0C3EAC">
            <w:pPr>
              <w:ind w:firstLine="480"/>
              <w:rPr>
                <w:rFonts w:cs="Times New Roman"/>
                <w:bCs/>
                <w:color w:val="000000" w:themeColor="text1"/>
                <w14:textFill>
                  <w14:solidFill>
                    <w14:schemeClr w14:val="tx1"/>
                  </w14:solidFill>
                </w14:textFill>
              </w:rPr>
            </w:pPr>
            <w:r>
              <w:rPr>
                <w:rFonts w:cs="Times New Roman"/>
                <w:bCs/>
                <w:color w:val="000000" w:themeColor="text1"/>
                <w14:textFill>
                  <w14:solidFill>
                    <w14:schemeClr w14:val="tx1"/>
                  </w14:solidFill>
                </w14:textFill>
              </w:rPr>
              <w:t>本项目劳动定员在厂区内调剂，不新增劳动定员，三班三运转，每班8小时，年</w:t>
            </w:r>
            <w:r>
              <w:rPr>
                <w:rFonts w:hint="eastAsia" w:cs="Times New Roman"/>
                <w:bCs/>
                <w:color w:val="000000" w:themeColor="text1"/>
                <w14:textFill>
                  <w14:solidFill>
                    <w14:schemeClr w14:val="tx1"/>
                  </w14:solidFill>
                </w14:textFill>
              </w:rPr>
              <w:t>工作时间</w:t>
            </w:r>
            <w:r>
              <w:rPr>
                <w:rFonts w:cs="Times New Roman"/>
                <w:bCs/>
                <w:color w:val="000000" w:themeColor="text1"/>
                <w14:textFill>
                  <w14:solidFill>
                    <w14:schemeClr w14:val="tx1"/>
                  </w14:solidFill>
                </w14:textFill>
              </w:rPr>
              <w:t>330天，计7920h。</w:t>
            </w:r>
          </w:p>
          <w:p w14:paraId="3FCD12D8">
            <w:pPr>
              <w:ind w:firstLine="482"/>
              <w:rPr>
                <w:rFonts w:cs="Times New Roman"/>
                <w:b/>
                <w:bCs/>
                <w:color w:val="000000" w:themeColor="text1"/>
                <w14:textFill>
                  <w14:solidFill>
                    <w14:schemeClr w14:val="tx1"/>
                  </w14:solidFill>
                </w14:textFill>
              </w:rPr>
            </w:pPr>
            <w:r>
              <w:rPr>
                <w:rFonts w:cs="Times New Roman"/>
                <w:b/>
                <w:bCs/>
                <w:color w:val="000000" w:themeColor="text1"/>
                <w14:textFill>
                  <w14:solidFill>
                    <w14:schemeClr w14:val="tx1"/>
                  </w14:solidFill>
                </w14:textFill>
              </w:rPr>
              <w:t>14、施工进度</w:t>
            </w:r>
          </w:p>
          <w:p w14:paraId="3958B173">
            <w:pPr>
              <w:ind w:firstLine="480"/>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项目施工总工期12个月。</w:t>
            </w:r>
          </w:p>
          <w:p w14:paraId="1A9C5F79">
            <w:pPr>
              <w:ind w:firstLine="482"/>
              <w:rPr>
                <w:rFonts w:cs="Times New Roman"/>
                <w:b/>
                <w:bCs/>
                <w:color w:val="000000" w:themeColor="text1"/>
                <w14:textFill>
                  <w14:solidFill>
                    <w14:schemeClr w14:val="tx1"/>
                  </w14:solidFill>
                </w14:textFill>
              </w:rPr>
            </w:pPr>
            <w:r>
              <w:rPr>
                <w:rFonts w:cs="Times New Roman"/>
                <w:b/>
                <w:bCs/>
                <w:color w:val="000000" w:themeColor="text1"/>
                <w14:textFill>
                  <w14:solidFill>
                    <w14:schemeClr w14:val="tx1"/>
                  </w14:solidFill>
                </w14:textFill>
              </w:rPr>
              <w:t>15、其他</w:t>
            </w:r>
          </w:p>
          <w:p w14:paraId="7C075E80">
            <w:pPr>
              <w:adjustRightInd w:val="0"/>
              <w:snapToGrid w:val="0"/>
              <w:ind w:firstLine="480"/>
              <w:jc w:val="left"/>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无。</w:t>
            </w:r>
          </w:p>
        </w:tc>
      </w:tr>
      <w:tr w14:paraId="243F6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7" w:type="dxa"/>
            <w:vAlign w:val="center"/>
          </w:tcPr>
          <w:p w14:paraId="2DFB703F">
            <w:pPr>
              <w:pStyle w:val="2"/>
              <w:ind w:firstLine="0"/>
              <w:jc w:val="center"/>
              <w:rPr>
                <w:rFonts w:ascii="Times New Roman" w:hAnsi="Times New Roman" w:eastAsia="宋体" w:cs="Times New Roman"/>
                <w:color w:val="000000" w:themeColor="text1"/>
                <w:sz w:val="24"/>
                <w:szCs w:val="24"/>
                <w14:textFill>
                  <w14:solidFill>
                    <w14:schemeClr w14:val="tx1"/>
                  </w14:solidFill>
                </w14:textFill>
              </w:rPr>
            </w:pPr>
            <w:r>
              <w:rPr>
                <w:rFonts w:ascii="Times New Roman" w:hAnsi="Times New Roman" w:eastAsia="宋体" w:cs="Times New Roman"/>
                <w:color w:val="000000" w:themeColor="text1"/>
                <w:kern w:val="0"/>
                <w:sz w:val="24"/>
                <w:szCs w:val="24"/>
                <w14:textFill>
                  <w14:solidFill>
                    <w14:schemeClr w14:val="tx1"/>
                  </w14:solidFill>
                </w14:textFill>
              </w:rPr>
              <w:t>工艺流程和产排污环节</w:t>
            </w:r>
          </w:p>
        </w:tc>
        <w:tc>
          <w:tcPr>
            <w:tcW w:w="8318" w:type="dxa"/>
          </w:tcPr>
          <w:p w14:paraId="220DEE11">
            <w:pPr>
              <w:ind w:firstLine="480"/>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工艺流程简述（图示）：</w:t>
            </w:r>
          </w:p>
          <w:p w14:paraId="0B72B91A">
            <w:pPr>
              <w:ind w:firstLine="482"/>
              <w:rPr>
                <w:rFonts w:cs="Times New Roman"/>
                <w:b/>
                <w:bCs/>
                <w:color w:val="000000" w:themeColor="text1"/>
                <w14:textFill>
                  <w14:solidFill>
                    <w14:schemeClr w14:val="tx1"/>
                  </w14:solidFill>
                </w14:textFill>
              </w:rPr>
            </w:pPr>
            <w:r>
              <w:rPr>
                <w:rFonts w:cs="Times New Roman"/>
                <w:b/>
                <w:bCs/>
                <w:color w:val="000000" w:themeColor="text1"/>
                <w14:textFill>
                  <w14:solidFill>
                    <w14:schemeClr w14:val="tx1"/>
                  </w14:solidFill>
                </w14:textFill>
              </w:rPr>
              <w:t>施工期工艺流程简述</w:t>
            </w:r>
          </w:p>
          <w:p w14:paraId="4B33D364">
            <w:pPr>
              <w:autoSpaceDE w:val="0"/>
              <w:autoSpaceDN w:val="0"/>
              <w:adjustRightInd w:val="0"/>
              <w:snapToGrid w:val="0"/>
              <w:ind w:firstLine="480"/>
              <w:rPr>
                <w:rFonts w:cs="Times New Roman"/>
                <w:color w:val="000000" w:themeColor="text1"/>
                <w14:textFill>
                  <w14:solidFill>
                    <w14:schemeClr w14:val="tx1"/>
                  </w14:solidFill>
                </w14:textFill>
              </w:rPr>
            </w:pPr>
            <w:bookmarkStart w:id="11" w:name="_Hlk230439776"/>
            <w:r>
              <w:rPr>
                <w:rFonts w:cs="Times New Roman"/>
                <w:color w:val="000000" w:themeColor="text1"/>
                <w14:textFill>
                  <w14:solidFill>
                    <w14:schemeClr w14:val="tx1"/>
                  </w14:solidFill>
                </w14:textFill>
              </w:rPr>
              <w:t>项目</w:t>
            </w:r>
            <w:r>
              <w:rPr>
                <w:rFonts w:hint="eastAsia" w:cs="Times New Roman"/>
                <w:color w:val="000000" w:themeColor="text1"/>
                <w14:textFill>
                  <w14:solidFill>
                    <w14:schemeClr w14:val="tx1"/>
                  </w14:solidFill>
                </w14:textFill>
              </w:rPr>
              <w:t>拆除现有工程6</w:t>
            </w:r>
            <w:r>
              <w:rPr>
                <w:rFonts w:cs="Times New Roman"/>
                <w:color w:val="000000" w:themeColor="text1"/>
                <w14:textFill>
                  <w14:solidFill>
                    <w14:schemeClr w14:val="tx1"/>
                  </w14:solidFill>
                </w14:textFill>
              </w:rPr>
              <w:t>500</w:t>
            </w:r>
            <w:r>
              <w:rPr>
                <w:rFonts w:hint="eastAsia" w:cs="Times New Roman"/>
                <w:color w:val="000000" w:themeColor="text1"/>
                <w14:textFill>
                  <w14:solidFill>
                    <w14:schemeClr w14:val="tx1"/>
                  </w14:solidFill>
                </w14:textFill>
              </w:rPr>
              <w:t>m</w:t>
            </w:r>
            <w:r>
              <w:rPr>
                <w:rFonts w:cs="Times New Roman"/>
                <w:color w:val="000000" w:themeColor="text1"/>
                <w:vertAlign w:val="superscript"/>
                <w14:textFill>
                  <w14:solidFill>
                    <w14:schemeClr w14:val="tx1"/>
                  </w14:solidFill>
                </w14:textFill>
              </w:rPr>
              <w:t>3</w:t>
            </w:r>
            <w:r>
              <w:rPr>
                <w:rFonts w:cs="Times New Roman"/>
                <w:color w:val="000000" w:themeColor="text1"/>
                <w14:textFill>
                  <w14:solidFill>
                    <w14:schemeClr w14:val="tx1"/>
                  </w14:solidFill>
                </w14:textFill>
              </w:rPr>
              <w:t>/</w:t>
            </w:r>
            <w:r>
              <w:rPr>
                <w:rFonts w:hint="eastAsia" w:cs="Times New Roman"/>
                <w:color w:val="000000" w:themeColor="text1"/>
                <w14:textFill>
                  <w14:solidFill>
                    <w14:schemeClr w14:val="tx1"/>
                  </w14:solidFill>
                </w14:textFill>
              </w:rPr>
              <w:t>h制氧车间，</w:t>
            </w:r>
            <w:r>
              <w:rPr>
                <w:rFonts w:cs="Times New Roman"/>
                <w:color w:val="000000" w:themeColor="text1"/>
                <w14:textFill>
                  <w14:solidFill>
                    <w14:schemeClr w14:val="tx1"/>
                  </w14:solidFill>
                </w14:textFill>
              </w:rPr>
              <w:t>新建空分制氧车间1座</w:t>
            </w:r>
            <w:r>
              <w:rPr>
                <w:rFonts w:hint="eastAsia" w:cs="Times New Roman"/>
                <w:color w:val="000000" w:themeColor="text1"/>
                <w14:textFill>
                  <w14:solidFill>
                    <w14:schemeClr w14:val="tx1"/>
                  </w14:solidFill>
                </w14:textFill>
              </w:rPr>
              <w:t>。现有6</w:t>
            </w:r>
            <w:r>
              <w:rPr>
                <w:rFonts w:cs="Times New Roman"/>
                <w:color w:val="000000" w:themeColor="text1"/>
                <w14:textFill>
                  <w14:solidFill>
                    <w14:schemeClr w14:val="tx1"/>
                  </w14:solidFill>
                </w14:textFill>
              </w:rPr>
              <w:t>500</w:t>
            </w:r>
            <w:r>
              <w:rPr>
                <w:rFonts w:hint="eastAsia" w:cs="Times New Roman"/>
                <w:color w:val="000000" w:themeColor="text1"/>
                <w14:textFill>
                  <w14:solidFill>
                    <w14:schemeClr w14:val="tx1"/>
                  </w14:solidFill>
                </w14:textFill>
              </w:rPr>
              <w:t>m</w:t>
            </w:r>
            <w:r>
              <w:rPr>
                <w:rFonts w:cs="Times New Roman"/>
                <w:color w:val="000000" w:themeColor="text1"/>
                <w:vertAlign w:val="superscript"/>
                <w14:textFill>
                  <w14:solidFill>
                    <w14:schemeClr w14:val="tx1"/>
                  </w14:solidFill>
                </w14:textFill>
              </w:rPr>
              <w:t>3</w:t>
            </w:r>
            <w:r>
              <w:rPr>
                <w:rFonts w:cs="Times New Roman"/>
                <w:color w:val="000000" w:themeColor="text1"/>
                <w14:textFill>
                  <w14:solidFill>
                    <w14:schemeClr w14:val="tx1"/>
                  </w14:solidFill>
                </w14:textFill>
              </w:rPr>
              <w:t>/</w:t>
            </w:r>
            <w:r>
              <w:rPr>
                <w:rFonts w:hint="eastAsia" w:cs="Times New Roman"/>
                <w:color w:val="000000" w:themeColor="text1"/>
                <w14:textFill>
                  <w14:solidFill>
                    <w14:schemeClr w14:val="tx1"/>
                  </w14:solidFill>
                </w14:textFill>
              </w:rPr>
              <w:t>h制氧车间内设备已拆除完毕，本项施工主要为车间主体拆除、</w:t>
            </w:r>
            <w:r>
              <w:rPr>
                <w:rFonts w:cs="Times New Roman"/>
                <w:color w:val="000000" w:themeColor="text1"/>
                <w14:textFill>
                  <w14:solidFill>
                    <w14:schemeClr w14:val="tx1"/>
                  </w14:solidFill>
                </w14:textFill>
              </w:rPr>
              <w:t>平整施工场地、基础建设、建筑施工和设备安装</w:t>
            </w:r>
            <w:bookmarkEnd w:id="11"/>
            <w:r>
              <w:rPr>
                <w:rFonts w:cs="Times New Roman"/>
                <w:color w:val="000000" w:themeColor="text1"/>
                <w14:textFill>
                  <w14:solidFill>
                    <w14:schemeClr w14:val="tx1"/>
                  </w14:solidFill>
                </w14:textFill>
              </w:rPr>
              <w:t>。</w:t>
            </w:r>
          </w:p>
          <w:p w14:paraId="1E417EF8">
            <w:pPr>
              <w:autoSpaceDE w:val="0"/>
              <w:autoSpaceDN w:val="0"/>
              <w:adjustRightInd w:val="0"/>
              <w:snapToGrid w:val="0"/>
              <w:ind w:firstLine="480"/>
              <w:jc w:val="left"/>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施工期主要污染源为施工过程产生的扬尘、施工废水、施工噪声、建筑垃圾及施工人员的生活排污等。</w:t>
            </w:r>
          </w:p>
          <w:p w14:paraId="51B0A930">
            <w:pPr>
              <w:ind w:firstLine="482"/>
              <w:rPr>
                <w:rFonts w:cs="Times New Roman"/>
                <w:b/>
                <w:bCs/>
                <w:color w:val="000000" w:themeColor="text1"/>
                <w14:textFill>
                  <w14:solidFill>
                    <w14:schemeClr w14:val="tx1"/>
                  </w14:solidFill>
                </w14:textFill>
              </w:rPr>
            </w:pPr>
            <w:r>
              <w:rPr>
                <w:rFonts w:cs="Times New Roman"/>
                <w:b/>
                <w:bCs/>
                <w:color w:val="000000" w:themeColor="text1"/>
                <w14:textFill>
                  <w14:solidFill>
                    <w14:schemeClr w14:val="tx1"/>
                  </w14:solidFill>
                </w14:textFill>
              </w:rPr>
              <w:t>运营期工艺流程简述</w:t>
            </w:r>
          </w:p>
          <w:p w14:paraId="01578004">
            <w:pPr>
              <w:widowControl/>
              <w:adjustRightInd w:val="0"/>
              <w:snapToGrid w:val="0"/>
              <w:ind w:firstLine="480"/>
              <w:rPr>
                <w:rFonts w:eastAsia="宋体" w:cs="Times New Roman"/>
                <w:color w:val="000000" w:themeColor="text1"/>
                <w:kern w:val="0"/>
                <w:szCs w:val="24"/>
                <w:lang w:bidi="ar"/>
                <w14:textFill>
                  <w14:solidFill>
                    <w14:schemeClr w14:val="tx1"/>
                  </w14:solidFill>
                </w14:textFill>
              </w:rPr>
            </w:pPr>
            <w:r>
              <w:rPr>
                <w:rFonts w:eastAsia="宋体" w:cs="Times New Roman"/>
                <w:color w:val="000000" w:themeColor="text1"/>
                <w:kern w:val="0"/>
                <w:szCs w:val="24"/>
                <w14:textFill>
                  <w14:solidFill>
                    <w14:schemeClr w14:val="tx1"/>
                  </w14:solidFill>
                </w14:textFill>
              </w:rPr>
              <w:t>本项目新建1套33000Nm</w:t>
            </w:r>
            <w:r>
              <w:rPr>
                <w:rFonts w:eastAsia="宋体" w:cs="Times New Roman"/>
                <w:color w:val="000000" w:themeColor="text1"/>
                <w:kern w:val="0"/>
                <w:szCs w:val="24"/>
                <w:vertAlign w:val="superscript"/>
                <w14:textFill>
                  <w14:solidFill>
                    <w14:schemeClr w14:val="tx1"/>
                  </w14:solidFill>
                </w14:textFill>
              </w:rPr>
              <w:t>3</w:t>
            </w:r>
            <w:r>
              <w:rPr>
                <w:rFonts w:eastAsia="宋体" w:cs="Times New Roman"/>
                <w:color w:val="000000" w:themeColor="text1"/>
                <w:kern w:val="0"/>
                <w:szCs w:val="24"/>
                <w14:textFill>
                  <w14:solidFill>
                    <w14:schemeClr w14:val="tx1"/>
                  </w14:solidFill>
                </w14:textFill>
              </w:rPr>
              <w:t>/h空分制氧系统，以空气为原料，经</w:t>
            </w:r>
            <w:r>
              <w:rPr>
                <w:rFonts w:eastAsia="宋体" w:cs="Times New Roman"/>
                <w:color w:val="000000" w:themeColor="text1"/>
                <w:szCs w:val="24"/>
                <w14:textFill>
                  <w14:solidFill>
                    <w14:schemeClr w14:val="tx1"/>
                  </w14:solidFill>
                </w14:textFill>
              </w:rPr>
              <w:t>空气过滤和压缩</w:t>
            </w:r>
            <w:r>
              <w:rPr>
                <w:rFonts w:eastAsia="宋体" w:cs="Times New Roman"/>
                <w:color w:val="000000" w:themeColor="text1"/>
                <w:kern w:val="0"/>
                <w:szCs w:val="24"/>
                <w14:textFill>
                  <w14:solidFill>
                    <w14:schemeClr w14:val="tx1"/>
                  </w14:solidFill>
                </w14:textFill>
              </w:rPr>
              <w:t>、</w:t>
            </w:r>
            <w:r>
              <w:rPr>
                <w:rFonts w:eastAsia="宋体" w:cs="Times New Roman"/>
                <w:color w:val="000000" w:themeColor="text1"/>
                <w:szCs w:val="24"/>
                <w14:textFill>
                  <w14:solidFill>
                    <w14:schemeClr w14:val="tx1"/>
                  </w14:solidFill>
                </w14:textFill>
              </w:rPr>
              <w:t>空气预冷、空气纯化、空气精馏、精馏制氩</w:t>
            </w:r>
            <w:r>
              <w:rPr>
                <w:rFonts w:eastAsia="宋体" w:cs="Times New Roman"/>
                <w:color w:val="000000" w:themeColor="text1"/>
                <w:kern w:val="0"/>
                <w:szCs w:val="24"/>
                <w14:textFill>
                  <w14:solidFill>
                    <w14:schemeClr w14:val="tx1"/>
                  </w14:solidFill>
                </w14:textFill>
              </w:rPr>
              <w:t>、贮存系统等工序生产氧气、液氧、氮气、液氩，具体工艺流程如下</w:t>
            </w:r>
            <w:r>
              <w:rPr>
                <w:rFonts w:eastAsia="宋体" w:cs="Times New Roman"/>
                <w:color w:val="000000" w:themeColor="text1"/>
                <w:kern w:val="0"/>
                <w:szCs w:val="24"/>
                <w:lang w:bidi="ar"/>
                <w14:textFill>
                  <w14:solidFill>
                    <w14:schemeClr w14:val="tx1"/>
                  </w14:solidFill>
                </w14:textFill>
              </w:rPr>
              <w:t>。</w:t>
            </w:r>
          </w:p>
          <w:p w14:paraId="14D6CA4F">
            <w:pPr>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（1）空气过滤和压缩</w:t>
            </w:r>
          </w:p>
          <w:p w14:paraId="0F1BFCAA">
            <w:pPr>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空气首先吸入自洁式过滤器，在空气吸入过滤器中除去灰尘和其它颗粒杂质后进入空气透平压缩机中加压。</w:t>
            </w:r>
          </w:p>
          <w:p w14:paraId="3FB8BB12">
            <w:pPr>
              <w:adjustRightInd w:val="0"/>
              <w:snapToGrid w:val="0"/>
              <w:ind w:firstLine="482"/>
              <w:rPr>
                <w:rFonts w:eastAsia="宋体" w:cs="Times New Roman"/>
                <w:b/>
                <w:bCs/>
                <w:color w:val="000000" w:themeColor="text1"/>
                <w:szCs w:val="24"/>
                <w14:textFill>
                  <w14:solidFill>
                    <w14:schemeClr w14:val="tx1"/>
                  </w14:solidFill>
                </w14:textFill>
              </w:rPr>
            </w:pPr>
            <w:r>
              <w:rPr>
                <w:rFonts w:eastAsia="宋体" w:cs="Times New Roman"/>
                <w:b/>
                <w:bCs/>
                <w:color w:val="000000" w:themeColor="text1"/>
                <w:szCs w:val="24"/>
                <w14:textFill>
                  <w14:solidFill>
                    <w14:schemeClr w14:val="tx1"/>
                  </w14:solidFill>
                </w14:textFill>
              </w:rPr>
              <w:t>本工序主要污染源：固体废物为过滤器产生的废滤</w:t>
            </w:r>
            <w:r>
              <w:rPr>
                <w:rFonts w:hint="eastAsia" w:eastAsia="宋体" w:cs="Times New Roman"/>
                <w:b/>
                <w:bCs/>
                <w:color w:val="000000" w:themeColor="text1"/>
                <w:szCs w:val="24"/>
                <w14:textFill>
                  <w14:solidFill>
                    <w14:schemeClr w14:val="tx1"/>
                  </w14:solidFill>
                </w14:textFill>
              </w:rPr>
              <w:t>筒</w:t>
            </w:r>
            <w:r>
              <w:rPr>
                <w:rFonts w:eastAsia="宋体" w:cs="Times New Roman"/>
                <w:b/>
                <w:bCs/>
                <w:color w:val="000000" w:themeColor="text1"/>
                <w:szCs w:val="24"/>
                <w14:textFill>
                  <w14:solidFill>
                    <w14:schemeClr w14:val="tx1"/>
                  </w14:solidFill>
                </w14:textFill>
              </w:rPr>
              <w:t>S1；生产设备运行产生的噪声N。</w:t>
            </w:r>
          </w:p>
          <w:p w14:paraId="2CED714D">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（2）空气预冷、纯化、精馏</w:t>
            </w:r>
          </w:p>
          <w:p w14:paraId="16B87DEB">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被压缩后的高温高压空气进入空气预冷系统中的空气冷却塔，在空气冷却塔中由来自水冷塔和冷水机组的冷却水进行冷却，以尽可能降低空气中温度减少空气中水含量从而降低分子筛吸附器的工作负荷，并对空气进行洗涤。冷却后的空气（10℃左右）进入两台交替使用的分子筛吸附器中。分子筛吸附器为卧式双层床结构，循环周期12小时，吸附时间6小时，吸附器进、出口温度10/14℃。通过分子筛吸附器的空气被净化，其中的水份、二氧化碳及一部分碳氢化合物被分子筛吸附剂所吸附。一台吸附器在工作的同时，另一台吸附器被污氮气（175℃）进行再生，再生气的加热由蒸汽加热器完成。</w:t>
            </w:r>
          </w:p>
          <w:p w14:paraId="3EC36947">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净化后的空气分成两路：一路直接进入主换热器中，被返流的污氮气、氮气冷却至液化温度点后进入下塔参与精馏；另一路去膨胀机组增压端，增压冷却后进入主换热器中被冷却到一定温度抽出进入透平膨胀机组的膨胀端进行膨胀，产生装置所需大部分冷量，同时输出大部分功给增压端用于膨胀空气增压，膨胀端膨胀制冷后去下塔的中下部参与精馏。</w:t>
            </w:r>
          </w:p>
          <w:p w14:paraId="69AA9884">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进入下塔的空气经下塔的初步分离，在下塔底部获得含氧为39%的富氧液空，顶部获得纯氮气。下塔底部液空经冷却器过冷后一股进入上塔，另一股进入粗氩塔冷凝作为冷源，被蒸发去上塔参加精馏。下塔顶氮气部分抽出去主换热器复热后送氮压机，少量进入精氩塔蒸发器作为热源；其余大部分纯氮气进入下塔顶部的主冷凝蒸发器被液氧冷凝为液氮，一部分液氮回下塔作为下塔的回流液，一部分液氮经过冷却器冷却后，去精氩塔冷凝器，另一部分液氮经过冷器冷却后进入上塔参与精馏。</w:t>
            </w:r>
          </w:p>
          <w:p w14:paraId="1BD8AD65">
            <w:pPr>
              <w:adjustRightInd w:val="0"/>
              <w:snapToGrid w:val="0"/>
              <w:ind w:left="29" w:firstLine="480"/>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各物流经上塔进一步分离，上塔塔顶获得纯氮气、中上部抽出污氮气，中下部抽取氩馏分，底部获得氧气、氮气、污氮气，底部馏分经主换热器复热后出冷箱，复热后的氮气一部分进入作为产品气动氮压机压缩，另一部分送水冷却塔回收冷量，复热后的污氮气一部分作为分子筛吸附器再生用气，另一部分送水冷却塔回收冷量，氩馏分进入精馏制氩系统，液氩产品进入液体贮槽，部分液氧进入液氧贮槽待用。</w:t>
            </w:r>
          </w:p>
          <w:p w14:paraId="5256AE93">
            <w:pPr>
              <w:adjustRightInd w:val="0"/>
              <w:snapToGrid w:val="0"/>
              <w:ind w:left="29" w:firstLine="482"/>
              <w:rPr>
                <w:rFonts w:eastAsia="宋体" w:cs="Times New Roman"/>
                <w:b/>
                <w:bCs/>
                <w:color w:val="000000" w:themeColor="text1"/>
                <w:szCs w:val="24"/>
                <w14:textFill>
                  <w14:solidFill>
                    <w14:schemeClr w14:val="tx1"/>
                  </w14:solidFill>
                </w14:textFill>
              </w:rPr>
            </w:pPr>
            <w:r>
              <w:rPr>
                <w:rFonts w:eastAsia="宋体" w:cs="Times New Roman"/>
                <w:b/>
                <w:bCs/>
                <w:color w:val="000000" w:themeColor="text1"/>
                <w:szCs w:val="24"/>
                <w14:textFill>
                  <w14:solidFill>
                    <w14:schemeClr w14:val="tx1"/>
                  </w14:solidFill>
                </w14:textFill>
              </w:rPr>
              <w:t>本工序主要污染源：废气为吸附器再生产生的污氮气G</w:t>
            </w:r>
            <w:r>
              <w:rPr>
                <w:rFonts w:eastAsia="宋体" w:cs="Times New Roman"/>
                <w:b/>
                <w:bCs/>
                <w:color w:val="000000" w:themeColor="text1"/>
                <w:szCs w:val="24"/>
                <w:vertAlign w:val="subscript"/>
                <w14:textFill>
                  <w14:solidFill>
                    <w14:schemeClr w14:val="tx1"/>
                  </w14:solidFill>
                </w14:textFill>
              </w:rPr>
              <w:t>1</w:t>
            </w:r>
            <w:r>
              <w:rPr>
                <w:rFonts w:eastAsia="宋体" w:cs="Times New Roman"/>
                <w:b/>
                <w:bCs/>
                <w:color w:val="000000" w:themeColor="text1"/>
                <w:szCs w:val="24"/>
                <w14:textFill>
                  <w14:solidFill>
                    <w14:schemeClr w14:val="tx1"/>
                  </w14:solidFill>
                </w14:textFill>
              </w:rPr>
              <w:t>和水冷塔外排污氮气G</w:t>
            </w:r>
            <w:r>
              <w:rPr>
                <w:rFonts w:eastAsia="宋体" w:cs="Times New Roman"/>
                <w:b/>
                <w:bCs/>
                <w:color w:val="000000" w:themeColor="text1"/>
                <w:szCs w:val="24"/>
                <w:vertAlign w:val="subscript"/>
                <w14:textFill>
                  <w14:solidFill>
                    <w14:schemeClr w14:val="tx1"/>
                  </w14:solidFill>
                </w14:textFill>
              </w:rPr>
              <w:t>2</w:t>
            </w:r>
            <w:r>
              <w:rPr>
                <w:rFonts w:eastAsia="宋体" w:cs="Times New Roman"/>
                <w:b/>
                <w:bCs/>
                <w:color w:val="000000" w:themeColor="text1"/>
                <w:szCs w:val="24"/>
                <w14:textFill>
                  <w14:solidFill>
                    <w14:schemeClr w14:val="tx1"/>
                  </w14:solidFill>
                </w14:textFill>
              </w:rPr>
              <w:t>,废水为循环冷却水系统的排污水W</w:t>
            </w:r>
            <w:r>
              <w:rPr>
                <w:rFonts w:eastAsia="宋体" w:cs="Times New Roman"/>
                <w:b/>
                <w:bCs/>
                <w:color w:val="000000" w:themeColor="text1"/>
                <w:szCs w:val="24"/>
                <w:vertAlign w:val="subscript"/>
                <w14:textFill>
                  <w14:solidFill>
                    <w14:schemeClr w14:val="tx1"/>
                  </w14:solidFill>
                </w14:textFill>
              </w:rPr>
              <w:t>1</w:t>
            </w:r>
            <w:r>
              <w:rPr>
                <w:rFonts w:eastAsia="宋体" w:cs="Times New Roman"/>
                <w:b/>
                <w:bCs/>
                <w:color w:val="000000" w:themeColor="text1"/>
                <w:szCs w:val="24"/>
                <w14:textFill>
                  <w14:solidFill>
                    <w14:schemeClr w14:val="tx1"/>
                  </w14:solidFill>
                </w14:textFill>
              </w:rPr>
              <w:t>，固体废物为过滤器产生的纯化过程产生的废分子筛S2和废活性氧化铝废滤纸S3；生产设备运行产生的噪声N。</w:t>
            </w:r>
          </w:p>
          <w:p w14:paraId="0F125C98">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（3）精馏制氩</w:t>
            </w:r>
          </w:p>
          <w:p w14:paraId="4E76E199">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低温全精馏制氩设备均置于空分设备保冷箱内，</w:t>
            </w:r>
          </w:p>
          <w:p w14:paraId="41B99521">
            <w:pPr>
              <w:tabs>
                <w:tab w:val="left" w:pos="3198"/>
                <w:tab w:val="center" w:pos="4872"/>
              </w:tabs>
              <w:adjustRightInd w:val="0"/>
              <w:snapToGrid w:val="0"/>
              <w:ind w:firstLine="480"/>
              <w:rPr>
                <w:rFonts w:eastAsia="宋体" w:cs="Times New Roman"/>
                <w:color w:val="000000" w:themeColor="text1"/>
                <w:spacing w:val="-2"/>
                <w:szCs w:val="24"/>
                <w14:textFill>
                  <w14:solidFill>
                    <w14:schemeClr w14:val="tx1"/>
                  </w14:solidFill>
                </w14:textFill>
              </w:rPr>
            </w:pPr>
            <w:r>
              <w:rPr>
                <w:rFonts w:eastAsia="宋体" w:cs="Times New Roman"/>
                <w:color w:val="000000" w:themeColor="text1"/>
                <w:szCs w:val="24"/>
                <w14:textFill>
                  <w14:solidFill>
                    <w14:schemeClr w14:val="tx1"/>
                  </w14:solidFill>
                </w14:textFill>
              </w:rPr>
              <w:t>全精馏制氩从分馏塔上塔、下塔下部的适当位置引出一股氩馏份气送入粗氩塔Ⅰ、Ⅱ内进行精馏，粗氩塔Ⅰ、Ⅱ均为填料塔，在粗氩塔</w:t>
            </w:r>
            <w:r>
              <w:rPr>
                <w:rFonts w:eastAsia="宋体" w:cs="Times New Roman"/>
                <w:color w:val="000000" w:themeColor="text1"/>
                <w:spacing w:val="-2"/>
                <w:szCs w:val="24"/>
                <w14:textFill>
                  <w14:solidFill>
                    <w14:schemeClr w14:val="tx1"/>
                  </w14:solidFill>
                </w14:textFill>
              </w:rPr>
              <w:t>内，气态氩馏分沿填料盘上升。经过粗氩塔的精馏，在粗氩塔的顶部得到纯度99%的粗氩气，粗氩塔的顶部装有冷凝蒸发器，经过冷器后引出的液空经节流后送入其中作为冷源，绝大部分的粗氩气经冷凝蒸发器冷凝后作为粗氩塔的回流液，其余部分由粗氩塔顶部引出送入精氩塔，精氩塔底部装有一台蒸发器，以下塔底部引出的液空作热源使液氩蒸发，同时液空被冷却。在精氩塔的顶部装有冷凝器，以过冷器后引出的液空作为冷源，使绝大部分上升气体冷凝作为精氩塔的回流液，经过精氩塔的精馏，在精氩塔底部底部得到99.999%Ar精液氩，引出冷箱作为产品液氩。</w:t>
            </w:r>
          </w:p>
          <w:p w14:paraId="079AF812">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（4）储存</w:t>
            </w:r>
          </w:p>
          <w:p w14:paraId="5F2B7F49">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各种物料进入上塔，经过上塔的进一步分离，可在上塔顶获得纯度为</w:t>
            </w:r>
            <w:r>
              <w:rPr>
                <w:rFonts w:ascii="Cambria Math" w:hAnsi="Cambria Math" w:eastAsia="宋体" w:cs="Cambria Math"/>
                <w:color w:val="000000" w:themeColor="text1"/>
                <w:szCs w:val="24"/>
                <w14:textFill>
                  <w14:solidFill>
                    <w14:schemeClr w14:val="tx1"/>
                  </w14:solidFill>
                </w14:textFill>
              </w:rPr>
              <w:t>≦</w:t>
            </w:r>
            <w:r>
              <w:rPr>
                <w:rFonts w:eastAsia="宋体" w:cs="Times New Roman"/>
                <w:color w:val="000000" w:themeColor="text1"/>
                <w:szCs w:val="24"/>
                <w14:textFill>
                  <w14:solidFill>
                    <w14:schemeClr w14:val="tx1"/>
                  </w14:solidFill>
                </w14:textFill>
              </w:rPr>
              <w:t>10</w:t>
            </w:r>
            <w:r>
              <w:rPr>
                <w:rFonts w:hint="eastAsia" w:eastAsia="宋体" w:cs="Times New Roman"/>
                <w:color w:val="000000" w:themeColor="text1"/>
                <w:szCs w:val="24"/>
                <w14:textFill>
                  <w14:solidFill>
                    <w14:schemeClr w14:val="tx1"/>
                  </w14:solidFill>
                </w14:textFill>
              </w:rPr>
              <w:t>ppm</w:t>
            </w:r>
            <w:r>
              <w:rPr>
                <w:rFonts w:eastAsia="宋体" w:cs="Times New Roman"/>
                <w:color w:val="000000" w:themeColor="text1"/>
                <w:szCs w:val="24"/>
                <w14:textFill>
                  <w14:solidFill>
                    <w14:schemeClr w14:val="tx1"/>
                  </w14:solidFill>
                </w14:textFill>
              </w:rPr>
              <w:t>O</w:t>
            </w:r>
            <w:r>
              <w:rPr>
                <w:rFonts w:eastAsia="宋体" w:cs="Times New Roman"/>
                <w:color w:val="000000" w:themeColor="text1"/>
                <w:szCs w:val="24"/>
                <w:vertAlign w:val="subscript"/>
                <w14:textFill>
                  <w14:solidFill>
                    <w14:schemeClr w14:val="tx1"/>
                  </w14:solidFill>
                </w14:textFill>
              </w:rPr>
              <w:t>2</w:t>
            </w:r>
            <w:r>
              <w:rPr>
                <w:rFonts w:eastAsia="宋体" w:cs="Times New Roman"/>
                <w:color w:val="000000" w:themeColor="text1"/>
                <w:szCs w:val="24"/>
                <w14:textFill>
                  <w14:solidFill>
                    <w14:schemeClr w14:val="tx1"/>
                  </w14:solidFill>
                </w14:textFill>
              </w:rPr>
              <w:t>的氮气，中上部抽出污氮气，中下部抽取氩馏分，底部获得氧气。</w:t>
            </w:r>
          </w:p>
          <w:p w14:paraId="22BF0EEE">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氮气、污氮气经过冷器、主换热器复热后出冷箱。复热后的污氮气分成两部分：一部分作为分子筛吸附器的再生用气，另一部分也送入水冷却塔回收冷量。从冷箱出来的氮气经管道被送入车间内氮气压缩机入口，经过氮气压缩机加压后送出车间，调压后的氮气经管道输送至氮气球罐供出。另抽取部分液氮进入球罐后供出。</w:t>
            </w:r>
          </w:p>
          <w:p w14:paraId="16AC7A29">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从冷箱出来的氧气经管道被送入车间内氧压机入口，经氧压机调压后的中压氧气送氧气球罐</w:t>
            </w:r>
            <w:r>
              <w:rPr>
                <w:rFonts w:hint="eastAsia" w:eastAsia="宋体" w:cs="Times New Roman"/>
                <w:color w:val="000000" w:themeColor="text1"/>
                <w:szCs w:val="24"/>
                <w14:textFill>
                  <w14:solidFill>
                    <w14:schemeClr w14:val="tx1"/>
                  </w14:solidFill>
                </w14:textFill>
              </w:rPr>
              <w:t>，</w:t>
            </w:r>
            <w:r>
              <w:rPr>
                <w:rFonts w:eastAsia="宋体" w:cs="Times New Roman"/>
                <w:color w:val="000000" w:themeColor="text1"/>
                <w:szCs w:val="24"/>
                <w14:textFill>
                  <w14:solidFill>
                    <w14:schemeClr w14:val="tx1"/>
                  </w14:solidFill>
                </w14:textFill>
              </w:rPr>
              <w:t>低压氧气</w:t>
            </w:r>
            <w:r>
              <w:rPr>
                <w:rFonts w:hint="eastAsia" w:eastAsia="宋体" w:cs="Times New Roman"/>
                <w:color w:val="000000" w:themeColor="text1"/>
                <w:szCs w:val="24"/>
                <w14:textFill>
                  <w14:solidFill>
                    <w14:schemeClr w14:val="tx1"/>
                  </w14:solidFill>
                </w14:textFill>
              </w:rPr>
              <w:t>并入厂区内现有氧气输送管网，送至</w:t>
            </w:r>
            <w:r>
              <w:rPr>
                <w:rFonts w:eastAsia="宋体" w:cs="Times New Roman"/>
                <w:color w:val="000000" w:themeColor="text1"/>
                <w:szCs w:val="24"/>
                <w14:textFill>
                  <w14:solidFill>
                    <w14:schemeClr w14:val="tx1"/>
                  </w14:solidFill>
                </w14:textFill>
              </w:rPr>
              <w:t>厂区</w:t>
            </w:r>
            <w:r>
              <w:rPr>
                <w:rFonts w:hint="eastAsia" w:eastAsia="宋体" w:cs="Times New Roman"/>
                <w:color w:val="000000" w:themeColor="text1"/>
                <w:szCs w:val="24"/>
                <w14:textFill>
                  <w14:solidFill>
                    <w14:schemeClr w14:val="tx1"/>
                  </w14:solidFill>
                </w14:textFill>
              </w:rPr>
              <w:t>内用氧工序，现有工程氧气管网可满足本项目氧气输送需求。</w:t>
            </w:r>
          </w:p>
          <w:p w14:paraId="71D7251F">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氮气、氧气全部用于厂区内生产，液氩经调压站调压后采用罐车包装外售，液氩外售前需取得相应危险化学品经营资质。</w:t>
            </w:r>
          </w:p>
          <w:p w14:paraId="65B8193C">
            <w:pPr>
              <w:adjustRightInd w:val="0"/>
              <w:snapToGrid w:val="0"/>
              <w:ind w:firstLine="482"/>
              <w:rPr>
                <w:rFonts w:cs="Times New Roman"/>
                <w:color w:val="000000" w:themeColor="text1"/>
                <w14:textFill>
                  <w14:solidFill>
                    <w14:schemeClr w14:val="tx1"/>
                  </w14:solidFill>
                </w14:textFill>
              </w:rPr>
            </w:pPr>
            <w:r>
              <w:rPr>
                <w:rFonts w:eastAsia="宋体" w:cs="Times New Roman"/>
                <w:b/>
                <w:bCs/>
                <w:color w:val="000000" w:themeColor="text1"/>
                <w:szCs w:val="24"/>
                <w14:textFill>
                  <w14:solidFill>
                    <w14:schemeClr w14:val="tx1"/>
                  </w14:solidFill>
                </w14:textFill>
              </w:rPr>
              <w:t>本工序主要污染源：放空排气过程的氮气和氧气废气G3；生产设备运行产生的噪声N。</w:t>
            </w:r>
          </w:p>
          <w:p w14:paraId="76E9AE2F">
            <w:pPr>
              <w:pStyle w:val="3335"/>
              <w:spacing w:line="240" w:lineRule="auto"/>
              <w:ind w:firstLine="0"/>
              <w:jc w:val="center"/>
              <w:rPr>
                <w:rFonts w:hAnsi="Times New Roman"/>
                <w:color w:val="000000" w:themeColor="text1"/>
                <w14:textFill>
                  <w14:solidFill>
                    <w14:schemeClr w14:val="tx1"/>
                  </w14:solidFill>
                </w14:textFill>
              </w:rPr>
            </w:pPr>
            <w:r>
              <w:rPr>
                <w:rFonts w:hAnsi="Times New Roman"/>
                <w:snapToGrid/>
                <w:color w:val="000000" w:themeColor="text1"/>
                <w:kern w:val="2"/>
                <w:sz w:val="21"/>
                <w:szCs w:val="21"/>
                <w14:textFill>
                  <w14:solidFill>
                    <w14:schemeClr w14:val="tx1"/>
                  </w14:solidFill>
                </w14:textFill>
              </w:rPr>
              <mc:AlternateContent>
                <mc:Choice Requires="wps">
                  <w:drawing>
                    <wp:anchor distT="0" distB="0" distL="114300" distR="114300" simplePos="0" relativeHeight="251668480" behindDoc="0" locked="0" layoutInCell="1" allowOverlap="1">
                      <wp:simplePos x="0" y="0"/>
                      <wp:positionH relativeFrom="column">
                        <wp:posOffset>2293620</wp:posOffset>
                      </wp:positionH>
                      <wp:positionV relativeFrom="paragraph">
                        <wp:posOffset>5923915</wp:posOffset>
                      </wp:positionV>
                      <wp:extent cx="595630" cy="290830"/>
                      <wp:effectExtent l="0" t="0" r="0" b="0"/>
                      <wp:wrapNone/>
                      <wp:docPr id="1123585063" name="文本框 30"/>
                      <wp:cNvGraphicFramePr/>
                      <a:graphic xmlns:a="http://schemas.openxmlformats.org/drawingml/2006/main">
                        <a:graphicData uri="http://schemas.microsoft.com/office/word/2010/wordprocessingShape">
                          <wps:wsp>
                            <wps:cNvSpPr txBox="1"/>
                            <wps:spPr>
                              <a:xfrm>
                                <a:off x="0" y="0"/>
                                <a:ext cx="595746" cy="290945"/>
                              </a:xfrm>
                              <a:prstGeom prst="rect">
                                <a:avLst/>
                              </a:prstGeom>
                              <a:solidFill>
                                <a:schemeClr val="lt1"/>
                              </a:solidFill>
                              <a:ln w="6350">
                                <a:noFill/>
                              </a:ln>
                            </wps:spPr>
                            <wps:txbx>
                              <w:txbxContent>
                                <w:p w14:paraId="073427C8">
                                  <w:pPr>
                                    <w:spacing w:line="240" w:lineRule="auto"/>
                                    <w:ind w:firstLine="0" w:firstLineChars="0"/>
                                    <w:rPr>
                                      <w:sz w:val="21"/>
                                      <w:szCs w:val="20"/>
                                    </w:rPr>
                                  </w:pPr>
                                  <w:r>
                                    <w:rPr>
                                      <w:rFonts w:hint="eastAsia"/>
                                      <w:sz w:val="21"/>
                                      <w:szCs w:val="20"/>
                                    </w:rPr>
                                    <w:t>G3、N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0" o:spid="_x0000_s1026" o:spt="202" type="#_x0000_t202" style="position:absolute;left:0pt;margin-left:180.6pt;margin-top:466.45pt;height:22.9pt;width:46.9pt;z-index:251668480;mso-width-relative:page;mso-height-relative:page;" fillcolor="#FFFFFF [3201]" filled="t" stroked="f" coordsize="21600,21600" o:gfxdata="UEsDBAoAAAAAAIdO4kAAAAAAAAAAAAAAAAAEAAAAZHJzL1BLAwQUAAAACACHTuJAGBbnZ9YAAAAL&#10;AQAADwAAAGRycy9kb3ducmV2LnhtbE2Pu27DMAxF9wL9B4EFujWynbdjOUOBrgWa16xYjGXUogxJ&#10;eX592akdSR5cnlutb64XFwyx86QgH2UgkBpvOmoV7LYfbwsQMWkyuveECu4YYV0/P1W6NP5KX3jZ&#10;pFZwCMVSK7ApDaWUsbHodBz5AYlvJx+cTjyGVpqgrxzuellk2Uw63RF/sHrAd4vN9+bsFBxa9zjs&#10;8yFY4/oJfT7u253vlHp9ybMViIS39AfDrz6rQ81OR38mE0WvYDzLC0YVLMfFEgQTk+mU2x15M1/M&#10;QdaV/N+h/gFQSwMEFAAAAAgAh07iQCGk06tXAgAAmAQAAA4AAABkcnMvZTJvRG9jLnhtbK1UzW4T&#10;MRC+I/EOlu90Nz+bNlE3VWgVhFTRSgVxdrzerCXbY2wnu+UB4A164sKd5+pzMPZu01I49EAOztgz&#10;/sbfNzN7etZpRfbCeQmmpKOjnBJhOFTSbEv66eP6zQklPjBTMQVGlPRWeHq2fP3qtLULMYYGVCUc&#10;QRDjF60taROCXWSZ543QzB+BFQadNTjNAm7dNqscaxFdq2yc57OsBVdZB1x4j6cXvZMOiO4lgFDX&#10;kosL4DstTOhRnVAsICXfSOvpMr22rgUPV3XtRSCqpMg0pBWToL2Ja7Y8ZYutY7aRfHgCe8kTnnHS&#10;TBpMeoC6YIGRnZN/QWnJHXiowxEHnfVEkiLIYpQ/0+amYVYkLii1twfR/f+D5R/2147ICjthNJ4U&#10;J0U+m1BimMbK3999v//x6/7nNzJJQrXWLzD+xuKN0L2FDi9FAeO5x8PIv6udjv/IjKAfZb49yCy6&#10;QDgeFvPieDqjhKNrPM/n0yKiZI+XrfPhnQBNolFSh1VM4rL9pQ996ENIzOVByWotlUobt92cK0f2&#10;DCu+Tr8B/Y8wZUhb0tmkyBOygXi/h1YGH/PIKVqh23QD0Q1Ut8jfQd9K3vK1xFdeMh+umcPeQco4&#10;XeEKl1oBJoHBoqQB9/Vf5zEeS4peSlrsxZL6LzvmBCXqvcFiz0fTaWzetJkWx2PcuKeezVOP2elz&#10;QPIjnGPLkxnjg3owawf6Mw7hKmZFFzMcc5c0PJjnoZ8QHGIuVqsUhO1qWbg0N5ZH6Ci1gdUuQC1T&#10;SaJMvTaDetiwqajDcMWJeLpPUY8flOV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GBbnZ9YAAAAL&#10;AQAADwAAAAAAAAABACAAAAAiAAAAZHJzL2Rvd25yZXYueG1sUEsBAhQAFAAAAAgAh07iQCGk06tX&#10;AgAAmAQAAA4AAAAAAAAAAQAgAAAAJQEAAGRycy9lMm9Eb2MueG1sUEsFBgAAAAAGAAYAWQEAAO4F&#10;AAAAAA==&#10;">
                      <v:fill on="t" focussize="0,0"/>
                      <v:stroke on="f" weight="0.5pt"/>
                      <v:imagedata o:title=""/>
                      <o:lock v:ext="edit" aspectratio="f"/>
                      <v:textbox>
                        <w:txbxContent>
                          <w:p w14:paraId="073427C8">
                            <w:pPr>
                              <w:spacing w:line="240" w:lineRule="auto"/>
                              <w:ind w:firstLine="0" w:firstLineChars="0"/>
                              <w:rPr>
                                <w:sz w:val="21"/>
                                <w:szCs w:val="20"/>
                              </w:rPr>
                            </w:pPr>
                            <w:r>
                              <w:rPr>
                                <w:rFonts w:hint="eastAsia"/>
                                <w:sz w:val="21"/>
                                <w:szCs w:val="20"/>
                              </w:rPr>
                              <w:t>G3、N</w:t>
                            </w:r>
                          </w:p>
                        </w:txbxContent>
                      </v:textbox>
                    </v:shape>
                  </w:pict>
                </mc:Fallback>
              </mc:AlternateContent>
            </w:r>
            <w:r>
              <w:rPr>
                <w:rFonts w:hAnsi="Times New Roman"/>
                <w:snapToGrid/>
                <w:color w:val="000000" w:themeColor="text1"/>
                <w:kern w:val="2"/>
                <w:sz w:val="21"/>
                <w:szCs w:val="21"/>
                <w14:textFill>
                  <w14:solidFill>
                    <w14:schemeClr w14:val="tx1"/>
                  </w14:solidFill>
                </w14:textFill>
              </w:rPr>
              <mc:AlternateContent>
                <mc:Choice Requires="wps">
                  <w:drawing>
                    <wp:anchor distT="0" distB="0" distL="114300" distR="114300" simplePos="0" relativeHeight="251666432" behindDoc="0" locked="0" layoutInCell="1" allowOverlap="1">
                      <wp:simplePos x="0" y="0"/>
                      <wp:positionH relativeFrom="column">
                        <wp:posOffset>450850</wp:posOffset>
                      </wp:positionH>
                      <wp:positionV relativeFrom="paragraph">
                        <wp:posOffset>5659755</wp:posOffset>
                      </wp:positionV>
                      <wp:extent cx="595630" cy="429260"/>
                      <wp:effectExtent l="0" t="0" r="0" b="8890"/>
                      <wp:wrapNone/>
                      <wp:docPr id="764237131" name="文本框 30"/>
                      <wp:cNvGraphicFramePr/>
                      <a:graphic xmlns:a="http://schemas.openxmlformats.org/drawingml/2006/main">
                        <a:graphicData uri="http://schemas.microsoft.com/office/word/2010/wordprocessingShape">
                          <wps:wsp>
                            <wps:cNvSpPr txBox="1"/>
                            <wps:spPr>
                              <a:xfrm>
                                <a:off x="0" y="0"/>
                                <a:ext cx="595746" cy="429491"/>
                              </a:xfrm>
                              <a:prstGeom prst="rect">
                                <a:avLst/>
                              </a:prstGeom>
                              <a:solidFill>
                                <a:schemeClr val="lt1"/>
                              </a:solidFill>
                              <a:ln w="6350">
                                <a:noFill/>
                              </a:ln>
                            </wps:spPr>
                            <wps:txbx>
                              <w:txbxContent>
                                <w:p w14:paraId="0F2BB84C">
                                  <w:pPr>
                                    <w:ind w:firstLine="0" w:firstLineChars="0"/>
                                    <w:rPr>
                                      <w:sz w:val="21"/>
                                      <w:szCs w:val="20"/>
                                    </w:rPr>
                                  </w:pPr>
                                  <w:r>
                                    <w:rPr>
                                      <w:rFonts w:hint="eastAsia"/>
                                      <w:sz w:val="21"/>
                                      <w:szCs w:val="20"/>
                                    </w:rPr>
                                    <w:t>G3、N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0" o:spid="_x0000_s1026" o:spt="202" type="#_x0000_t202" style="position:absolute;left:0pt;margin-left:35.5pt;margin-top:445.65pt;height:33.8pt;width:46.9pt;z-index:251666432;mso-width-relative:page;mso-height-relative:page;" fillcolor="#FFFFFF [3201]" filled="t" stroked="f" coordsize="21600,21600" o:gfxdata="UEsDBAoAAAAAAIdO4kAAAAAAAAAAAAAAAAAEAAAAZHJzL1BLAwQUAAAACACHTuJAOAozjtYAAAAK&#10;AQAADwAAAGRycy9kb3ducmV2LnhtbE2Py07DMBBF90j8gzVI7KgTKCUJmXSBxBaJtnTtxkMcYY8j&#10;231+Pe4KlqO5uvecdnlyVhwoxNEzQjkrQBD3Xo88IGzW7w8ViJgUa2U9E8KZIiy725tWNdof+ZMO&#10;qzSIXMKxUQgmpamRMvaGnIozPxHn37cPTqV8hkHqoI653Fn5WBQL6dTIecGoid4M9T+rvUPYDu6y&#10;/SqnYLSzc/64nNcbPyLe35XFK4hEp/QXhit+RocuM+38nnUUFuGlzCoJoarLJxDXwGKeXXYI9XNV&#10;g+xa+V+h+wVQSwMEFAAAAAgAh07iQMC5cfxYAgAAlwQAAA4AAABkcnMvZTJvRG9jLnhtbK1UzW4T&#10;MRC+I/EOlu9k87NJSNRNFVoFIVW0UkGcHa83a8n2GNvJbngAeANOXLjzXH0Oxt5tWgqHHsjBmfGM&#10;Z+b7ZmbPzlutyEE4L8EUdDQYUiIMh1KaXUE/fti8ek2JD8yUTIERBT0KT89XL1+cNXYpxlCDKoUj&#10;GMT4ZWMLWodgl1nmeS008wOwwqCxAqdZQNXtstKxBqNrlY2Hw1nWgCutAy68x9vLzkj7iO45AaGq&#10;JBeXwPdamNBFdUKxgJB8La2nq1RtVQkerqvKi0BUQRFpSCcmQXkbz2x1xpY7x2wteV8Ce04JTzBp&#10;Jg0mPYW6ZIGRvZN/hdKSO/BQhQEHnXVAEiOIYjR8ws1tzaxIWJBqb0+k+/8Xlr8/3Dgiy4LOZ/l4&#10;Mh9NRpQYprHxd9+/3f34dffzK5kknhrrl+h+a/FBaN9Ai9MT+Yv3Hi8j/LZyOv4jMIJ2ZPl4Ylm0&#10;gXC8nC6m83xGCUdTPl7kixQle3hsnQ9vBWgShYI6bGLilh2ufMCE6HrvEnN5ULLcSKWS4nbbC+XI&#10;gWHDN+kXa8Qnf7gpQ5qCzibTYYpsIL7v/JRB9wdMUQrttu2BbqE8In4H3SR5yzcSq7xiPtwwh6OD&#10;kHG5wjUelQJMAr1ESQ3uy7/uoz92FK2UNDiKBfWf98wJStQ7g71ejPI8zm5S8ul8jIp7bNk+tpi9&#10;vgAEj33E6pIY/YO6FysH+hPu4DpmRRMzHHMXNNyLF6FbENxhLtbr5ITTalm4MreWx9CRagPrfYBK&#10;ppZEmjpuevZwXhPt/W7FhXisJ6+H78nqN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DgKM47WAAAA&#10;CgEAAA8AAAAAAAAAAQAgAAAAIgAAAGRycy9kb3ducmV2LnhtbFBLAQIUABQAAAAIAIdO4kDAuXH8&#10;WAIAAJcEAAAOAAAAAAAAAAEAIAAAACUBAABkcnMvZTJvRG9jLnhtbFBLBQYAAAAABgAGAFkBAADv&#10;BQAAAAA=&#10;">
                      <v:fill on="t" focussize="0,0"/>
                      <v:stroke on="f" weight="0.5pt"/>
                      <v:imagedata o:title=""/>
                      <o:lock v:ext="edit" aspectratio="f"/>
                      <v:textbox>
                        <w:txbxContent>
                          <w:p w14:paraId="0F2BB84C">
                            <w:pPr>
                              <w:ind w:firstLine="0" w:firstLineChars="0"/>
                              <w:rPr>
                                <w:sz w:val="21"/>
                                <w:szCs w:val="20"/>
                              </w:rPr>
                            </w:pPr>
                            <w:r>
                              <w:rPr>
                                <w:rFonts w:hint="eastAsia"/>
                                <w:sz w:val="21"/>
                                <w:szCs w:val="20"/>
                              </w:rPr>
                              <w:t>G3、N</w:t>
                            </w:r>
                          </w:p>
                        </w:txbxContent>
                      </v:textbox>
                    </v:shape>
                  </w:pict>
                </mc:Fallback>
              </mc:AlternateContent>
            </w:r>
            <w:r>
              <w:rPr>
                <w:rFonts w:hAnsi="Times New Roman"/>
                <w:snapToGrid/>
                <w:color w:val="000000" w:themeColor="text1"/>
                <w:kern w:val="2"/>
                <w:sz w:val="21"/>
                <w:szCs w:val="21"/>
                <w14:textFill>
                  <w14:solidFill>
                    <w14:schemeClr w14:val="tx1"/>
                  </w14:solidFill>
                </w14:textFill>
              </w:rPr>
              <mc:AlternateContent>
                <mc:Choice Requires="wps">
                  <w:drawing>
                    <wp:anchor distT="0" distB="0" distL="114300" distR="114300" simplePos="0" relativeHeight="251664384" behindDoc="0" locked="0" layoutInCell="1" allowOverlap="1">
                      <wp:simplePos x="0" y="0"/>
                      <wp:positionH relativeFrom="column">
                        <wp:posOffset>1047115</wp:posOffset>
                      </wp:positionH>
                      <wp:positionV relativeFrom="paragraph">
                        <wp:posOffset>2729865</wp:posOffset>
                      </wp:positionV>
                      <wp:extent cx="595630" cy="429260"/>
                      <wp:effectExtent l="0" t="0" r="0" b="8890"/>
                      <wp:wrapNone/>
                      <wp:docPr id="1969027352" name="文本框 30"/>
                      <wp:cNvGraphicFramePr/>
                      <a:graphic xmlns:a="http://schemas.openxmlformats.org/drawingml/2006/main">
                        <a:graphicData uri="http://schemas.microsoft.com/office/word/2010/wordprocessingShape">
                          <wps:wsp>
                            <wps:cNvSpPr txBox="1"/>
                            <wps:spPr>
                              <a:xfrm>
                                <a:off x="0" y="0"/>
                                <a:ext cx="595746" cy="429491"/>
                              </a:xfrm>
                              <a:prstGeom prst="rect">
                                <a:avLst/>
                              </a:prstGeom>
                              <a:solidFill>
                                <a:schemeClr val="lt1"/>
                              </a:solidFill>
                              <a:ln w="6350">
                                <a:noFill/>
                              </a:ln>
                            </wps:spPr>
                            <wps:txbx>
                              <w:txbxContent>
                                <w:p w14:paraId="7E6030EB">
                                  <w:pPr>
                                    <w:ind w:firstLine="420"/>
                                    <w:rPr>
                                      <w:sz w:val="21"/>
                                      <w:szCs w:val="20"/>
                                    </w:rPr>
                                  </w:pPr>
                                  <w:r>
                                    <w:rPr>
                                      <w:rFonts w:hint="eastAsia"/>
                                      <w:sz w:val="21"/>
                                      <w:szCs w:val="20"/>
                                    </w:rPr>
                                    <w:t>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0" o:spid="_x0000_s1026" o:spt="202" type="#_x0000_t202" style="position:absolute;left:0pt;margin-left:82.45pt;margin-top:214.95pt;height:33.8pt;width:46.9pt;z-index:251664384;mso-width-relative:page;mso-height-relative:page;" fillcolor="#FFFFFF [3201]" filled="t" stroked="f" coordsize="21600,21600" o:gfxdata="UEsDBAoAAAAAAIdO4kAAAAAAAAAAAAAAAAAEAAAAZHJzL1BLAwQUAAAACACHTuJAHedKXdYAAAAL&#10;AQAADwAAAGRycy9kb3ducmV2LnhtbE2PS0/EMAyE70j8h8hI3Ni0VffR0nQPSFyR2Nc525i2InGq&#10;JPv89ZgT3Dz2aPxNs746K84Y4uhJQT7LQCB13ozUK9ht319WIGLSZLT1hApuGGHdPj40ujb+Qp94&#10;3qRecAjFWisYUppqKWM3oNNx5ickvn354HRiGXppgr5wuLOyyLKFdHok/jDoCd8G7L43J6fg0Lv7&#10;YZ9PYTDOlvRxv213flTq+SnPXkEkvKY/M/ziMzq0zHT0JzJRWNaLsmKrgrKoeGBHMV8tQRx5Uy3n&#10;INtG/u/Q/gBQSwMEFAAAAAgAh07iQIN+1WVZAgAAmAQAAA4AAABkcnMvZTJvRG9jLnhtbK1UzW4T&#10;MRC+I/EOlu90k+0mJVE2VWgVhFTRSgVxdrzerCXbY2wnu+UB4A04ceHOc/U5GHvzR+HQAzk4Y8/4&#10;G3/fzOzsstOKbIXzEkxJh2cDSoThUEmzLunHD8tXrynxgZmKKTCipA/C08v5yxez1k5FDg2oSjiC&#10;IMZPW1vSJgQ7zTLPG6GZPwMrDDprcJoF3Lp1VjnWIrpWWT4YjLMWXGUdcOE9nl73TrpDdM8BhLqW&#10;XFwD32hhQo/qhGIBKflGWk/n6bV1LXi4rWsvAlElRaYhrZgE7VVcs/mMTdeO2Uby3RPYc57whJNm&#10;0mDSA9Q1C4xsnPwLSkvuwEMdzjjorCeSFEEWw8ETbe4bZkXiglJ7exDd/z9Y/n5754issBMm48kg&#10;vzgf5ZQYprHyj9+/Pf749fjzKzlPQrXWTzH+3uKN0L2BDi9FAeO5x8PIv6udjv/IjKAfZX44yCy6&#10;QDgejiaji2JMCUdXkU+KSULJjpet8+GtAE2iUVKHVUzisu2ND5gQQ/chMZcHJaulVCpt3Hp1pRzZ&#10;Mqz4Mv3iG/HKH2HKkLak4/PRICEbiPf7OGUw/MgpWqFbdTuiK6gekL+DvpW85UuJr7xhPtwxh72D&#10;lHG6wi0utQJMAjuLkgbcl3+dx3gsKXopabEXS+o/b5gTlKh3Bos9GRZFbN60KUYXOW7cqWd16jEb&#10;fQVIfohzbHkyY3xQe7N2oD/hEC5iVnQxwzF3ScPevAr9hOAQc7FYpCBsV8vCjbm3PEJHqQ0sNgFq&#10;mUoSZeq12amHDZtk3w1XnIjTfYo6flD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Ad50pd1gAA&#10;AAsBAAAPAAAAAAAAAAEAIAAAACIAAABkcnMvZG93bnJldi54bWxQSwECFAAUAAAACACHTuJAg37V&#10;ZVkCAACYBAAADgAAAAAAAAABACAAAAAlAQAAZHJzL2Uyb0RvYy54bWxQSwUGAAAAAAYABgBZAQAA&#10;8AUAAAAA&#10;">
                      <v:fill on="t" focussize="0,0"/>
                      <v:stroke on="f" weight="0.5pt"/>
                      <v:imagedata o:title=""/>
                      <o:lock v:ext="edit" aspectratio="f"/>
                      <v:textbox>
                        <w:txbxContent>
                          <w:p w14:paraId="7E6030EB">
                            <w:pPr>
                              <w:ind w:firstLine="420"/>
                              <w:rPr>
                                <w:sz w:val="21"/>
                                <w:szCs w:val="20"/>
                              </w:rPr>
                            </w:pPr>
                            <w:r>
                              <w:rPr>
                                <w:rFonts w:hint="eastAsia"/>
                                <w:sz w:val="21"/>
                                <w:szCs w:val="20"/>
                              </w:rPr>
                              <w:t>N</w:t>
                            </w:r>
                          </w:p>
                        </w:txbxContent>
                      </v:textbox>
                    </v:shape>
                  </w:pict>
                </mc:Fallback>
              </mc:AlternateContent>
            </w:r>
            <w:r>
              <w:rPr>
                <w:rFonts w:hAnsi="Times New Roman"/>
                <w:snapToGrid/>
                <w:color w:val="000000" w:themeColor="text1"/>
                <w:kern w:val="2"/>
                <w:sz w:val="21"/>
                <w:szCs w:val="21"/>
                <w14:textFill>
                  <w14:solidFill>
                    <w14:schemeClr w14:val="tx1"/>
                  </w14:solidFill>
                </w14:textFill>
              </w:rPr>
              <mc:AlternateContent>
                <mc:Choice Requires="wps">
                  <w:drawing>
                    <wp:anchor distT="0" distB="0" distL="114300" distR="114300" simplePos="0" relativeHeight="251663360" behindDoc="0" locked="0" layoutInCell="1" allowOverlap="1">
                      <wp:simplePos x="0" y="0"/>
                      <wp:positionH relativeFrom="column">
                        <wp:posOffset>2342515</wp:posOffset>
                      </wp:positionH>
                      <wp:positionV relativeFrom="paragraph">
                        <wp:posOffset>21590</wp:posOffset>
                      </wp:positionV>
                      <wp:extent cx="803275" cy="325120"/>
                      <wp:effectExtent l="0" t="0" r="0" b="0"/>
                      <wp:wrapNone/>
                      <wp:docPr id="546768913" name="文本框 30"/>
                      <wp:cNvGraphicFramePr/>
                      <a:graphic xmlns:a="http://schemas.openxmlformats.org/drawingml/2006/main">
                        <a:graphicData uri="http://schemas.microsoft.com/office/word/2010/wordprocessingShape">
                          <wps:wsp>
                            <wps:cNvSpPr txBox="1"/>
                            <wps:spPr>
                              <a:xfrm>
                                <a:off x="0" y="0"/>
                                <a:ext cx="803563" cy="325351"/>
                              </a:xfrm>
                              <a:prstGeom prst="rect">
                                <a:avLst/>
                              </a:prstGeom>
                              <a:solidFill>
                                <a:schemeClr val="lt1"/>
                              </a:solidFill>
                              <a:ln w="6350">
                                <a:noFill/>
                              </a:ln>
                            </wps:spPr>
                            <wps:txbx>
                              <w:txbxContent>
                                <w:p w14:paraId="31F176B3">
                                  <w:pPr>
                                    <w:ind w:firstLine="420"/>
                                    <w:rPr>
                                      <w:sz w:val="21"/>
                                      <w:szCs w:val="20"/>
                                    </w:rPr>
                                  </w:pPr>
                                  <w:r>
                                    <w:rPr>
                                      <w:rFonts w:hint="eastAsia"/>
                                      <w:sz w:val="21"/>
                                      <w:szCs w:val="20"/>
                                    </w:rPr>
                                    <w:t>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0" o:spid="_x0000_s1026" o:spt="202" type="#_x0000_t202" style="position:absolute;left:0pt;margin-left:184.45pt;margin-top:1.7pt;height:25.6pt;width:63.25pt;z-index:251663360;mso-width-relative:page;mso-height-relative:page;" fillcolor="#FFFFFF [3201]" filled="t" stroked="f" coordsize="21600,21600" o:gfxdata="UEsDBAoAAAAAAIdO4kAAAAAAAAAAAAAAAAAEAAAAZHJzL1BLAwQUAAAACACHTuJAX88STdMAAAAI&#10;AQAADwAAAGRycy9kb3ducmV2LnhtbE2PS0/DMBCE70j8B2uRuFEnkEZtiNMDElck+jq78RJH2OvI&#10;dp+/nuUEt1nNaPabdnXxTpwwpjGQgnJWgEDqgxlpULDdvD8tQKSsyWgXCBVcMcGqu79rdWPCmT7x&#10;tM6D4BJKjVZgc54aKVNv0es0CxMSe18hep35jIM0UZ+53Dv5XBS19Hok/mD1hG8W++/10SvYD/62&#10;35VTtMa7ij5u1802jEo9PpTFK4iMl/wXhl98RoeOmQ7hSCYJp+ClXiw5yqICwX61nLM4KJhXNciu&#10;lf8HdD9QSwMEFAAAAAgAh07iQCoZcmxZAgAAlwQAAA4AAABkcnMvZTJvRG9jLnhtbK1UzW4TMRC+&#10;I/EOlu90Nz+btlE2VWgVhFTRSgVxdrzerCXbY2wnu+UB4A164sKd5+pzMPYmTSgceiAHZ+wZf+Pv&#10;m5mdXXRaka1wXoIp6eAkp0QYDpU065J++rh8c0aJD8xUTIERJb0Xnl7MX7+atXYqhtCAqoQjCGL8&#10;tLUlbUKw0yzzvBGa+ROwwqCzBqdZwK1bZ5VjLaJrlQ3zfJK14CrrgAvv8fSqd9IdonsJINS15OIK&#10;+EYLE3pUJxQLSMk30no6T6+ta8HDTV17EYgqKTINacUkaK/ims1nbLp2zDaS757AXvKEZ5w0kwaT&#10;PkFdscDIxsm/oLTkDjzU4YSDznoiSRFkMcifaXPXMCsSF5Ta2yfR/f+D5R+2t47IqqTFeHI6OTsf&#10;jCgxTGPhHx++P/749fjzGxklnVrrpxh+Z/FC6N5Ch90T9YvnHg8j/a52Ov4jMYJ+VPn+SWXRBcLx&#10;8CwfFRPMwtE1GhajIqFkh8vW+fBOgCbRKKnDIiZt2fbaB0yIofuQmMuDktVSKpU2br26VI5sGRZ8&#10;mX7xjXjljzBlSFvSyajIE7KBeL+PUwbDD5yiFbpVtyO6guoe+TvoO8lbvpT4ymvmwy1z2DpIGYcr&#10;3OBSK8AksLMoacB9/dd5jMeKopeSFluxpP7LhjlBiXpvsNbng/E49m7ajIvTIW7csWd17DEbfQlI&#10;foBjbHkyY3xQe7N2oD/jDC5iVnQxwzF3ScPevAz9gOAMc7FYpCDsVsvCtbmzPEJHqQ0sNgFqmUoS&#10;Zeq12amH/Zpk381WHIjjfYo6fE/mv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fzxJN0wAAAAgB&#10;AAAPAAAAAAAAAAEAIAAAACIAAABkcnMvZG93bnJldi54bWxQSwECFAAUAAAACACHTuJAKhlybFkC&#10;AACXBAAADgAAAAAAAAABACAAAAAiAQAAZHJzL2Uyb0RvYy54bWxQSwUGAAAAAAYABgBZAQAA7QUA&#10;AAAA&#10;">
                      <v:fill on="t" focussize="0,0"/>
                      <v:stroke on="f" weight="0.5pt"/>
                      <v:imagedata o:title=""/>
                      <o:lock v:ext="edit" aspectratio="f"/>
                      <v:textbox>
                        <w:txbxContent>
                          <w:p w14:paraId="31F176B3">
                            <w:pPr>
                              <w:ind w:firstLine="420"/>
                              <w:rPr>
                                <w:sz w:val="21"/>
                                <w:szCs w:val="20"/>
                              </w:rPr>
                            </w:pPr>
                            <w:r>
                              <w:rPr>
                                <w:rFonts w:hint="eastAsia"/>
                                <w:sz w:val="21"/>
                                <w:szCs w:val="20"/>
                              </w:rPr>
                              <w:t>N</w:t>
                            </w:r>
                          </w:p>
                        </w:txbxContent>
                      </v:textbox>
                    </v:shape>
                  </w:pict>
                </mc:Fallback>
              </mc:AlternateContent>
            </w:r>
            <w:r>
              <w:rPr>
                <w:rFonts w:hAnsi="Times New Roman"/>
                <w:snapToGrid/>
                <w:color w:val="000000" w:themeColor="text1"/>
                <w:kern w:val="2"/>
                <w:sz w:val="21"/>
                <w:szCs w:val="21"/>
                <w14:textFill>
                  <w14:solidFill>
                    <w14:schemeClr w14:val="tx1"/>
                  </w14:solidFill>
                </w14:textFill>
              </w:rPr>
              <mc:AlternateContent>
                <mc:Choice Requires="wps">
                  <w:drawing>
                    <wp:anchor distT="0" distB="0" distL="114300" distR="114300" simplePos="0" relativeHeight="251662336" behindDoc="0" locked="0" layoutInCell="1" allowOverlap="1">
                      <wp:simplePos x="0" y="0"/>
                      <wp:positionH relativeFrom="column">
                        <wp:posOffset>1116330</wp:posOffset>
                      </wp:positionH>
                      <wp:positionV relativeFrom="paragraph">
                        <wp:posOffset>21590</wp:posOffset>
                      </wp:positionV>
                      <wp:extent cx="803275" cy="353060"/>
                      <wp:effectExtent l="0" t="0" r="0" b="8890"/>
                      <wp:wrapNone/>
                      <wp:docPr id="42721745" name="文本框 30"/>
                      <wp:cNvGraphicFramePr/>
                      <a:graphic xmlns:a="http://schemas.openxmlformats.org/drawingml/2006/main">
                        <a:graphicData uri="http://schemas.microsoft.com/office/word/2010/wordprocessingShape">
                          <wps:wsp>
                            <wps:cNvSpPr txBox="1"/>
                            <wps:spPr>
                              <a:xfrm>
                                <a:off x="0" y="0"/>
                                <a:ext cx="803563" cy="353291"/>
                              </a:xfrm>
                              <a:prstGeom prst="rect">
                                <a:avLst/>
                              </a:prstGeom>
                              <a:solidFill>
                                <a:schemeClr val="lt1"/>
                              </a:solidFill>
                              <a:ln w="6350">
                                <a:noFill/>
                              </a:ln>
                            </wps:spPr>
                            <wps:txbx>
                              <w:txbxContent>
                                <w:p w14:paraId="60D05873">
                                  <w:pPr>
                                    <w:ind w:firstLine="420"/>
                                    <w:rPr>
                                      <w:sz w:val="21"/>
                                      <w:szCs w:val="20"/>
                                    </w:rPr>
                                  </w:pPr>
                                  <w:r>
                                    <w:rPr>
                                      <w:rFonts w:hint="eastAsia"/>
                                      <w:sz w:val="21"/>
                                      <w:szCs w:val="20"/>
                                    </w:rPr>
                                    <w:t>N、S1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0" o:spid="_x0000_s1026" o:spt="202" type="#_x0000_t202" style="position:absolute;left:0pt;margin-left:87.9pt;margin-top:1.7pt;height:27.8pt;width:63.25pt;z-index:251662336;mso-width-relative:page;mso-height-relative:page;" fillcolor="#FFFFFF [3201]" filled="t" stroked="f" coordsize="21600,21600" o:gfxdata="UEsDBAoAAAAAAIdO4kAAAAAAAAAAAAAAAAAEAAAAZHJzL1BLAwQUAAAACACHTuJAoDcU29QAAAAI&#10;AQAADwAAAGRycy9kb3ducmV2LnhtbE2PS0/DMBCE70j8B2uRuFE7TcsjjdMDElck+jq78TaOiNeR&#10;7T5/PcsJjqMZzXxTLy9+ECeMqQ+koZgoEEhtsD11Gjbrj6dXECkbsmYIhBqumGDZ3N/VprLhTF94&#10;WuVOcAmlymhwOY+VlKl16E2ahBGJvUOI3mSWsZM2mjOX+0FOlXqW3vTEC86M+O6w/V4dvYZd52+7&#10;bTFGZ/0wo8/bdb0JvdaPD4VagMh4yX9h+MVndGiYaR+OZJMYWL/MGT1rKGcg2C/VtASx1zB/UyCb&#10;Wv4/0PwAUEsDBBQAAAAIAIdO4kBaHamnWAIAAJYEAAAOAAAAZHJzL2Uyb0RvYy54bWytVM1uEzEQ&#10;viPxDpbvdJPdpD9RNlVoFYRU0UoFcXa83qwl22NsJ7vlAeANeuLCnefqczD25o/CoQdycMaezzP+&#10;vpnZ6WWnFdkI5yWYkg5PBpQIw6GSZlXSTx8Xb84p8YGZiikwoqQPwtPL2etX09ZORA4NqEo4gkGM&#10;n7S2pE0IdpJlnjdCM38CVhh01uA0C7h1q6xyrMXoWmX5YHCateAq64AL7/H0unfSbUT3koBQ15KL&#10;a+BrLUzoozqhWEBKvpHW01l6bV0LHm7r2otAVEmRaUgrJkF7GddsNmWTlWO2kXz7BPaSJzzjpJk0&#10;mHQf6poFRtZO/hVKS+7AQx1OOOisJ5IUQRbDwTNt7htmReKCUnu7F93/v7D8w+bOEVmVdJSf5cOz&#10;0ZgSwzTW/enx+9OPX08/v5EiydRaP0H0vUV86N5Ch80T5YvnHg8j+652Ov4jL4J+FPlhL7LoAuF4&#10;eD4oxqcFJRxdxbjIL1KU7HDZOh/eCdAkGiV1WMMkLdvc+IAJEbqDxFwelKwWUqm0cavllXJkw7De&#10;i/SLb8Qrf8CUIW1JT4vxIEU2EO/3OGUQfuAUrdAtuy3RJVQPyN9B30je8oXEV94wH+6Yw85Byjhb&#10;4RaXWgEmga1FSQPu67/OIx4Lil5KWuzEkvova+YEJeq9wVJfDEej2LppMxqf5bhxx57lsces9RUg&#10;+SFOseXJjPigdmbtQH/GEZzHrOhihmPukoadeRX6+cAR5mI+TyBsVsvCjbm3PIaOUhuYrwPUMpUk&#10;ytRrs1UP2zXJvh2tOA/H+4Q6fE5mv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CgNxTb1AAAAAgB&#10;AAAPAAAAAAAAAAEAIAAAACIAAABkcnMvZG93bnJldi54bWxQSwECFAAUAAAACACHTuJAWh2pp1gC&#10;AACWBAAADgAAAAAAAAABACAAAAAjAQAAZHJzL2Uyb0RvYy54bWxQSwUGAAAAAAYABgBZAQAA7QUA&#10;AAAA&#10;">
                      <v:fill on="t" focussize="0,0"/>
                      <v:stroke on="f" weight="0.5pt"/>
                      <v:imagedata o:title=""/>
                      <o:lock v:ext="edit" aspectratio="f"/>
                      <v:textbox>
                        <w:txbxContent>
                          <w:p w14:paraId="60D05873">
                            <w:pPr>
                              <w:ind w:firstLine="420"/>
                              <w:rPr>
                                <w:sz w:val="21"/>
                                <w:szCs w:val="20"/>
                              </w:rPr>
                            </w:pPr>
                            <w:r>
                              <w:rPr>
                                <w:rFonts w:hint="eastAsia"/>
                                <w:sz w:val="21"/>
                                <w:szCs w:val="20"/>
                              </w:rPr>
                              <w:t>N、S1</w:t>
                            </w:r>
                          </w:p>
                        </w:txbxContent>
                      </v:textbox>
                    </v:shape>
                  </w:pict>
                </mc:Fallback>
              </mc:AlternateContent>
            </w:r>
            <w:r>
              <w:rPr>
                <w:rFonts w:hAnsi="Times New Roman"/>
                <w:snapToGrid/>
                <w:color w:val="000000" w:themeColor="text1"/>
                <w:kern w:val="2"/>
                <w:sz w:val="21"/>
                <w:szCs w:val="21"/>
                <w14:textFill>
                  <w14:solidFill>
                    <w14:schemeClr w14:val="tx1"/>
                  </w14:solidFill>
                </w14:textFill>
              </w:rPr>
              <mc:AlternateContent>
                <mc:Choice Requires="wps">
                  <w:drawing>
                    <wp:anchor distT="0" distB="0" distL="114300" distR="114300" simplePos="0" relativeHeight="251661312" behindDoc="0" locked="0" layoutInCell="1" allowOverlap="1">
                      <wp:simplePos x="0" y="0"/>
                      <wp:positionH relativeFrom="column">
                        <wp:posOffset>1047115</wp:posOffset>
                      </wp:positionH>
                      <wp:positionV relativeFrom="paragraph">
                        <wp:posOffset>1136650</wp:posOffset>
                      </wp:positionV>
                      <wp:extent cx="595630" cy="415925"/>
                      <wp:effectExtent l="0" t="0" r="0" b="3810"/>
                      <wp:wrapNone/>
                      <wp:docPr id="1216571614" name="文本框 30"/>
                      <wp:cNvGraphicFramePr/>
                      <a:graphic xmlns:a="http://schemas.openxmlformats.org/drawingml/2006/main">
                        <a:graphicData uri="http://schemas.microsoft.com/office/word/2010/wordprocessingShape">
                          <wps:wsp>
                            <wps:cNvSpPr txBox="1"/>
                            <wps:spPr>
                              <a:xfrm>
                                <a:off x="0" y="0"/>
                                <a:ext cx="595746" cy="415636"/>
                              </a:xfrm>
                              <a:prstGeom prst="rect">
                                <a:avLst/>
                              </a:prstGeom>
                              <a:solidFill>
                                <a:schemeClr val="lt1"/>
                              </a:solidFill>
                              <a:ln w="6350">
                                <a:noFill/>
                              </a:ln>
                            </wps:spPr>
                            <wps:txbx>
                              <w:txbxContent>
                                <w:p w14:paraId="694A11BB">
                                  <w:pPr>
                                    <w:ind w:firstLine="420"/>
                                    <w:rPr>
                                      <w:sz w:val="21"/>
                                      <w:szCs w:val="20"/>
                                    </w:rPr>
                                  </w:pPr>
                                  <w:r>
                                    <w:rPr>
                                      <w:rFonts w:hint="eastAsia"/>
                                      <w:sz w:val="21"/>
                                      <w:szCs w:val="20"/>
                                    </w:rPr>
                                    <w:t>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0" o:spid="_x0000_s1026" o:spt="202" type="#_x0000_t202" style="position:absolute;left:0pt;margin-left:82.45pt;margin-top:89.5pt;height:32.75pt;width:46.9pt;z-index:251661312;mso-width-relative:page;mso-height-relative:page;" fillcolor="#FFFFFF [3201]" filled="t" stroked="f" coordsize="21600,21600" o:gfxdata="UEsDBAoAAAAAAIdO4kAAAAAAAAAAAAAAAAAEAAAAZHJzL1BLAwQUAAAACACHTuJAsTaMpNUAAAAL&#10;AQAADwAAAGRycy9kb3ducmV2LnhtbE2PO0/EMBCEeyT+g7VIdJyTU+4V4lyBRIvEvWpfvMQR9jqy&#10;fc9fz1JBN6P9NDvTrK/eiTPGNARSUE4KEEhdMAP1Cnbb95cliJQ1Ge0CoYIbJli3jw+Nrk240Cee&#10;N7kXHEKp1gpszmMtZeosep0mYUTi21eIXme2sZcm6guHeyenRTGXXg/EH6we8c1i9705eQWH3t8P&#10;+3KM1nhX0cf9tt2FQannp7J4BZHxmv9g+K3P1aHlTsdwIpOEYz+vVoyyWKx4FBPT2XIB4siiqmYg&#10;20b+39D+AFBLAwQUAAAACACHTuJAx70621YCAACYBAAADgAAAGRycy9lMm9Eb2MueG1srVTBbhMx&#10;EL0j8Q+W73SzabKlUTdVSBSEVNFKAXF2vN6sJdtjbCe75QPgDzhx4c539TsYezdtKRx6IAdn7Bm/&#10;8XszsxeXnVbkIJyXYEqan4woEYZDJc2upB8/rF+9psQHZiqmwIiS3gpPL+cvX1y0dibG0ICqhCMI&#10;YvystSVtQrCzLPO8EZr5E7DCoLMGp1nArdtllWMtomuVjUejImvBVdYBF97j6ap30gHRPQcQ6lpy&#10;sQK+18KEHtUJxQJS8o20ns7Ta+ta8HBd114EokqKTENaMQna27hm8ws22zlmG8mHJ7DnPOEJJ82k&#10;waT3UCsWGNk7+ReUltyBhzqccNBZTyQpgizy0RNtNg2zInFBqb29F93/P1j+/nDjiKywE8Z5MT3L&#10;i3xCiWEaK3/3/dvdj193P7+S0yRUa/0M4zcWb4TuDXR4KQoYzz0eRv5d7XT8R2YE/Sjz7b3MoguE&#10;4+H0fHo2KSjh6Jrk0+K0iCjZw2XrfHgrQJNolNRhFZO47HDlQx96DIm5PChZraVSaeN226Vy5MCw&#10;4uv0G9D/CFOGtCUtTqejhGwg3u+hlcHHPHCKVui23UB0C9Ut8nfQt5K3fC3xlVfMhxvmsHeQMk5X&#10;uMalVoBJYLAoacB9+dd5jMeSopeSFnuxpP7znjlBiXpnsNjn+WQSmzdtJtOzMW7cY8/2scfs9RKQ&#10;fI5zbHkyY3xQR7N2oD/hEC5iVnQxwzF3ScPRXIZ+QnCIuVgsUhC2q2Xhymwsj9BRagOLfYBappJE&#10;mXptBvWwYVNRh+GKE/F4n6IePijz3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LE2jKTVAAAACwEA&#10;AA8AAAAAAAAAAQAgAAAAIgAAAGRycy9kb3ducmV2LnhtbFBLAQIUABQAAAAIAIdO4kDHvTrbVgIA&#10;AJgEAAAOAAAAAAAAAAEAIAAAACQBAABkcnMvZTJvRG9jLnhtbFBLBQYAAAAABgAGAFkBAADsBQAA&#10;AAA=&#10;">
                      <v:fill on="t" focussize="0,0"/>
                      <v:stroke on="f" weight="0.5pt"/>
                      <v:imagedata o:title=""/>
                      <o:lock v:ext="edit" aspectratio="f"/>
                      <v:textbox>
                        <w:txbxContent>
                          <w:p w14:paraId="694A11BB">
                            <w:pPr>
                              <w:ind w:firstLine="420"/>
                              <w:rPr>
                                <w:sz w:val="21"/>
                                <w:szCs w:val="20"/>
                              </w:rPr>
                            </w:pPr>
                            <w:r>
                              <w:rPr>
                                <w:rFonts w:hint="eastAsia"/>
                                <w:sz w:val="21"/>
                                <w:szCs w:val="20"/>
                              </w:rPr>
                              <w:t>N</w:t>
                            </w:r>
                          </w:p>
                        </w:txbxContent>
                      </v:textbox>
                    </v:shape>
                  </w:pict>
                </mc:Fallback>
              </mc:AlternateContent>
            </w:r>
            <w:r>
              <w:rPr>
                <w:rFonts w:hAnsi="Times New Roman"/>
                <w:snapToGrid/>
                <w:color w:val="000000" w:themeColor="text1"/>
                <w:kern w:val="2"/>
                <w:sz w:val="21"/>
                <w:szCs w:val="21"/>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368300</wp:posOffset>
                      </wp:positionH>
                      <wp:positionV relativeFrom="paragraph">
                        <wp:posOffset>1691005</wp:posOffset>
                      </wp:positionV>
                      <wp:extent cx="1343660" cy="415925"/>
                      <wp:effectExtent l="0" t="0" r="9525" b="3810"/>
                      <wp:wrapNone/>
                      <wp:docPr id="1562279097" name="文本框 30"/>
                      <wp:cNvGraphicFramePr/>
                      <a:graphic xmlns:a="http://schemas.openxmlformats.org/drawingml/2006/main">
                        <a:graphicData uri="http://schemas.microsoft.com/office/word/2010/wordprocessingShape">
                          <wps:wsp>
                            <wps:cNvSpPr txBox="1"/>
                            <wps:spPr>
                              <a:xfrm>
                                <a:off x="0" y="0"/>
                                <a:ext cx="1343545" cy="415636"/>
                              </a:xfrm>
                              <a:prstGeom prst="rect">
                                <a:avLst/>
                              </a:prstGeom>
                              <a:solidFill>
                                <a:schemeClr val="lt1"/>
                              </a:solidFill>
                              <a:ln w="6350">
                                <a:noFill/>
                              </a:ln>
                            </wps:spPr>
                            <wps:txbx>
                              <w:txbxContent>
                                <w:p w14:paraId="16FC49A0">
                                  <w:pPr>
                                    <w:ind w:firstLine="420"/>
                                    <w:rPr>
                                      <w:sz w:val="21"/>
                                      <w:szCs w:val="20"/>
                                    </w:rPr>
                                  </w:pPr>
                                  <w:r>
                                    <w:rPr>
                                      <w:rFonts w:hint="eastAsia"/>
                                      <w:sz w:val="21"/>
                                      <w:szCs w:val="20"/>
                                    </w:rPr>
                                    <w:t>G2、S2、S3、N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0" o:spid="_x0000_s1026" o:spt="202" type="#_x0000_t202" style="position:absolute;left:0pt;margin-left:29pt;margin-top:133.15pt;height:32.75pt;width:105.8pt;z-index:251660288;mso-width-relative:page;mso-height-relative:page;" fillcolor="#FFFFFF [3201]" filled="t" stroked="f" coordsize="21600,21600" o:gfxdata="UEsDBAoAAAAAAIdO4kAAAAAAAAAAAAAAAAAEAAAAZHJzL1BLAwQUAAAACACHTuJArpQ7bNYAAAAK&#10;AQAADwAAAGRycy9kb3ducmV2LnhtbE2Py07DMBRE90j8g3WR2FHnAVZI43SBxBaJtnTtxrdxhH0d&#10;2e7z6zErWI5mNHOmW12cZScMcfIkoVwUwJAGrycaJWw3708NsJgUaWU9oYQrRlj193edarU/0yee&#10;1mlkuYRiqySYlOaW8zgYdCou/IyUvYMPTqUsw8h1UOdc7iyvikJwpybKC0bN+GZw+F4fnYTd6G67&#10;r3IORjv7TB+362brJykfH8piCSzhJf2F4Rc/o0Ofmfb+SDoyK+GlyVeShEqIGlgOVOJVANtLqOuy&#10;Ad53/P+F/gdQSwMEFAAAAAgAh07iQAdC9MNVAgAAmQQAAA4AAABkcnMvZTJvRG9jLnhtbK1UzW4T&#10;MRC+I/EOlu90818SdVOFVkFIEa0UEGfH681asj3GdrIbHgDegBMX7jxXn4Oxd5OUwqEHcnDGnvE3&#10;/r6Z2avrRiuyF85LMDntX/QoEYZDIc02px8/LF+9psQHZgqmwIicHoSn1/OXL65qOxMDqEAVwhEE&#10;MX5W25xWIdhZlnleCc38BVhh0FmC0yzg1m2zwrEa0bXKBr3eJKvBFdYBF97j6W3rpB2iew4glKXk&#10;4hb4TgsTWlQnFAtIyVfSejpPry1LwcNdWXoRiMopMg1pxSRob+Kaza/YbOuYrSTvnsCe84QnnDST&#10;BpOeoG5ZYGTn5F9QWnIHHspwwUFnLZGkCLLo955os66YFYkLSu3tSXT//2D5+/29I7LAThhPBoPL&#10;aW96SYlhGiv/8P3bw49fDz+/kmESqrZ+hvFrizdC8wYavBQFjOceDyP/pnQ6/iMzgn6U+XCSWTSB&#10;8HhpOBqOR2NKOPpGmHc4iTDZ+bZ1PrwVoEk0cuqwjEldtl/50IYeQ2IyD0oWS6lU2rjt5kY5smdY&#10;8mX6deh/hClD6pxOhuNeQjYQ77fQyuBjzqSiFZpN0zHdQHFAARy0veQtX0p85Yr5cM8cNg9yxvEK&#10;d7iUCjAJdBYlFbgv/zqP8VhT9FJSYzPm1H/eMScoUe8MVnvaH41i96bNaHw5wI177Nk89pidvgEk&#10;38dBtjyZMT6oo1k60J9wChcxK7qY4Zg7p+Fo3oR2RHCKuVgsUhD2q2VhZdaWR+gotYHFLkApU0mi&#10;TK02nXrYsamo3XTFkXi8T1HnL8r8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K6UO2zWAAAACgEA&#10;AA8AAAAAAAAAAQAgAAAAIgAAAGRycy9kb3ducmV2LnhtbFBLAQIUABQAAAAIAIdO4kAHQvTDVQIA&#10;AJkEAAAOAAAAAAAAAAEAIAAAACUBAABkcnMvZTJvRG9jLnhtbFBLBQYAAAAABgAGAFkBAADsBQAA&#10;AAA=&#10;">
                      <v:fill on="t" focussize="0,0"/>
                      <v:stroke on="f" weight="0.5pt"/>
                      <v:imagedata o:title=""/>
                      <o:lock v:ext="edit" aspectratio="f"/>
                      <v:textbox>
                        <w:txbxContent>
                          <w:p w14:paraId="16FC49A0">
                            <w:pPr>
                              <w:ind w:firstLine="420"/>
                              <w:rPr>
                                <w:sz w:val="21"/>
                                <w:szCs w:val="20"/>
                              </w:rPr>
                            </w:pPr>
                            <w:r>
                              <w:rPr>
                                <w:rFonts w:hint="eastAsia"/>
                                <w:sz w:val="21"/>
                                <w:szCs w:val="20"/>
                              </w:rPr>
                              <w:t>G2、S2、S3、N</w:t>
                            </w:r>
                          </w:p>
                        </w:txbxContent>
                      </v:textbox>
                    </v:shape>
                  </w:pict>
                </mc:Fallback>
              </mc:AlternateContent>
            </w:r>
            <w:r>
              <w:rPr>
                <w:rFonts w:hAnsi="Times New Roman"/>
                <w:snapToGrid/>
                <w:color w:val="000000" w:themeColor="text1"/>
                <w:kern w:val="2"/>
                <w:sz w:val="21"/>
                <w:szCs w:val="21"/>
                <w14:textFill>
                  <w14:solidFill>
                    <w14:schemeClr w14:val="tx1"/>
                  </w14:solidFill>
                </w14:textFill>
              </w:rPr>
              <w:object>
                <v:shape id="_x0000_i1025" o:spt="75" type="#_x0000_t75" style="height:618.1pt;width:410.25pt;" o:ole="t" filled="f" o:preferrelative="t" stroked="f" coordsize="21600,21600">
                  <v:path/>
                  <v:fill on="f" focussize="0,0"/>
                  <v:stroke on="f" joinstyle="miter"/>
                  <v:imagedata r:id="rId22" o:title=""/>
                  <o:lock v:ext="edit" aspectratio="f"/>
                  <w10:wrap type="none"/>
                  <w10:anchorlock/>
                </v:shape>
                <o:OLEObject Type="Embed" ProgID="Visio.Drawing.11" ShapeID="_x0000_i1025" DrawAspect="Content" ObjectID="_1468075725" r:id="rId21">
                  <o:LockedField>false</o:LockedField>
                </o:OLEObject>
              </w:object>
            </w:r>
          </w:p>
          <w:p w14:paraId="7DCC30F0">
            <w:pPr>
              <w:widowControl/>
              <w:snapToGrid w:val="0"/>
              <w:ind w:firstLine="0" w:firstLineChars="0"/>
              <w:jc w:val="center"/>
              <w:rPr>
                <w:rFonts w:cs="Times New Roman"/>
                <w:b/>
                <w:bCs/>
                <w:color w:val="000000" w:themeColor="text1"/>
                <w14:textFill>
                  <w14:solidFill>
                    <w14:schemeClr w14:val="tx1"/>
                  </w14:solidFill>
                </w14:textFill>
              </w:rPr>
            </w:pPr>
            <w:r>
              <w:rPr>
                <w:rFonts w:cs="Times New Roman"/>
                <w:b/>
                <w:bCs/>
                <w:color w:val="000000" w:themeColor="text1"/>
                <w14:textFill>
                  <w14:solidFill>
                    <w14:schemeClr w14:val="tx1"/>
                  </w14:solidFill>
                </w14:textFill>
              </w:rPr>
              <w:t>图2-5    技改后工艺流程及产排污节点图</w:t>
            </w:r>
          </w:p>
          <w:p w14:paraId="1D7E6EBC">
            <w:pPr>
              <w:adjustRightInd w:val="0"/>
              <w:snapToGrid w:val="0"/>
              <w:ind w:firstLine="480"/>
              <w:rPr>
                <w:rFonts w:cs="Times New Roman"/>
                <w:color w:val="000000" w:themeColor="text1"/>
                <w14:textFill>
                  <w14:solidFill>
                    <w14:schemeClr w14:val="tx1"/>
                  </w14:solidFill>
                </w14:textFill>
              </w:rPr>
            </w:pPr>
          </w:p>
          <w:p w14:paraId="166AEC67">
            <w:pPr>
              <w:adjustRightInd w:val="0"/>
              <w:snapToGrid w:val="0"/>
              <w:ind w:firstLine="480"/>
              <w:rPr>
                <w:rFonts w:cs="Times New Roman"/>
                <w:color w:val="000000" w:themeColor="text1"/>
                <w14:textFill>
                  <w14:solidFill>
                    <w14:schemeClr w14:val="tx1"/>
                  </w14:solidFill>
                </w14:textFill>
              </w:rPr>
            </w:pPr>
          </w:p>
          <w:p w14:paraId="1EFBF78C">
            <w:pPr>
              <w:adjustRightInd w:val="0"/>
              <w:snapToGrid w:val="0"/>
              <w:ind w:firstLine="480"/>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该项目产污环节见下表。</w:t>
            </w:r>
          </w:p>
          <w:p w14:paraId="43547E51">
            <w:pPr>
              <w:widowControl/>
              <w:snapToGrid w:val="0"/>
              <w:ind w:firstLine="482"/>
              <w:jc w:val="left"/>
              <w:rPr>
                <w:rFonts w:cs="Times New Roman"/>
                <w:b/>
                <w:bCs/>
                <w:color w:val="000000" w:themeColor="text1"/>
                <w14:textFill>
                  <w14:solidFill>
                    <w14:schemeClr w14:val="tx1"/>
                  </w14:solidFill>
                </w14:textFill>
              </w:rPr>
            </w:pPr>
            <w:bookmarkStart w:id="12" w:name="_Hlk230441765"/>
            <w:r>
              <w:rPr>
                <w:rFonts w:cs="Times New Roman"/>
                <w:b/>
                <w:bCs/>
                <w:color w:val="000000" w:themeColor="text1"/>
                <w14:textFill>
                  <w14:solidFill>
                    <w14:schemeClr w14:val="tx1"/>
                  </w14:solidFill>
                </w14:textFill>
              </w:rPr>
              <w:t>表2-7    项目工程污染物产生及治理情况一览表</w:t>
            </w:r>
          </w:p>
          <w:bookmarkEnd w:id="12"/>
          <w:tbl>
            <w:tblPr>
              <w:tblStyle w:val="9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494"/>
              <w:gridCol w:w="1382"/>
              <w:gridCol w:w="966"/>
              <w:gridCol w:w="1797"/>
              <w:gridCol w:w="966"/>
              <w:gridCol w:w="2799"/>
            </w:tblGrid>
            <w:tr w14:paraId="7D0D0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294" w:type="pct"/>
                  <w:tcBorders>
                    <w:top w:val="single" w:color="auto" w:sz="4" w:space="0"/>
                    <w:left w:val="single" w:color="auto" w:sz="4" w:space="0"/>
                    <w:bottom w:val="single" w:color="auto" w:sz="4" w:space="0"/>
                    <w:right w:val="single" w:color="auto" w:sz="4" w:space="0"/>
                  </w:tcBorders>
                  <w:vAlign w:val="center"/>
                </w:tcPr>
                <w:p w14:paraId="6EDAC99F">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类别</w:t>
                  </w:r>
                </w:p>
              </w:tc>
              <w:tc>
                <w:tcPr>
                  <w:tcW w:w="822" w:type="pct"/>
                  <w:tcBorders>
                    <w:top w:val="single" w:color="auto" w:sz="4" w:space="0"/>
                    <w:left w:val="single" w:color="auto" w:sz="4" w:space="0"/>
                    <w:bottom w:val="single" w:color="auto" w:sz="4" w:space="0"/>
                    <w:right w:val="single" w:color="auto" w:sz="4" w:space="0"/>
                  </w:tcBorders>
                  <w:vAlign w:val="center"/>
                </w:tcPr>
                <w:p w14:paraId="5A75D990">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污染源</w:t>
                  </w:r>
                </w:p>
              </w:tc>
              <w:tc>
                <w:tcPr>
                  <w:tcW w:w="575" w:type="pct"/>
                  <w:tcBorders>
                    <w:top w:val="single" w:color="auto" w:sz="4" w:space="0"/>
                    <w:left w:val="single" w:color="auto" w:sz="4" w:space="0"/>
                    <w:bottom w:val="single" w:color="auto" w:sz="4" w:space="0"/>
                    <w:right w:val="single" w:color="auto" w:sz="4" w:space="0"/>
                  </w:tcBorders>
                  <w:vAlign w:val="center"/>
                </w:tcPr>
                <w:p w14:paraId="76284C71">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节点</w:t>
                  </w:r>
                </w:p>
              </w:tc>
              <w:tc>
                <w:tcPr>
                  <w:tcW w:w="1069" w:type="pct"/>
                  <w:tcBorders>
                    <w:top w:val="single" w:color="auto" w:sz="4" w:space="0"/>
                    <w:left w:val="single" w:color="auto" w:sz="4" w:space="0"/>
                    <w:bottom w:val="single" w:color="auto" w:sz="4" w:space="0"/>
                    <w:right w:val="single" w:color="auto" w:sz="4" w:space="0"/>
                  </w:tcBorders>
                  <w:vAlign w:val="center"/>
                </w:tcPr>
                <w:p w14:paraId="030970CF">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污染物</w:t>
                  </w:r>
                </w:p>
              </w:tc>
              <w:tc>
                <w:tcPr>
                  <w:tcW w:w="575" w:type="pct"/>
                  <w:tcBorders>
                    <w:top w:val="single" w:color="auto" w:sz="4" w:space="0"/>
                    <w:left w:val="single" w:color="auto" w:sz="4" w:space="0"/>
                    <w:bottom w:val="single" w:color="auto" w:sz="4" w:space="0"/>
                    <w:right w:val="single" w:color="auto" w:sz="4" w:space="0"/>
                  </w:tcBorders>
                  <w:vAlign w:val="center"/>
                </w:tcPr>
                <w:p w14:paraId="1C395C17">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排放规律</w:t>
                  </w:r>
                </w:p>
              </w:tc>
              <w:tc>
                <w:tcPr>
                  <w:tcW w:w="1665" w:type="pct"/>
                  <w:tcBorders>
                    <w:top w:val="single" w:color="auto" w:sz="4" w:space="0"/>
                    <w:left w:val="single" w:color="auto" w:sz="4" w:space="0"/>
                    <w:bottom w:val="single" w:color="auto" w:sz="4" w:space="0"/>
                    <w:right w:val="single" w:color="auto" w:sz="4" w:space="0"/>
                  </w:tcBorders>
                  <w:vAlign w:val="center"/>
                </w:tcPr>
                <w:p w14:paraId="5F8E9C3F">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处理方式及排放去向</w:t>
                  </w:r>
                </w:p>
              </w:tc>
            </w:tr>
            <w:tr w14:paraId="5D145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0" w:hRule="atLeast"/>
                <w:jc w:val="center"/>
              </w:trPr>
              <w:tc>
                <w:tcPr>
                  <w:tcW w:w="294" w:type="pct"/>
                  <w:vMerge w:val="restart"/>
                  <w:tcBorders>
                    <w:top w:val="single" w:color="auto" w:sz="4" w:space="0"/>
                    <w:left w:val="single" w:color="auto" w:sz="4" w:space="0"/>
                    <w:right w:val="single" w:color="auto" w:sz="4" w:space="0"/>
                  </w:tcBorders>
                  <w:vAlign w:val="center"/>
                </w:tcPr>
                <w:p w14:paraId="79084535">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废气</w:t>
                  </w:r>
                </w:p>
              </w:tc>
              <w:tc>
                <w:tcPr>
                  <w:tcW w:w="822" w:type="pct"/>
                  <w:tcBorders>
                    <w:top w:val="single" w:color="auto" w:sz="4" w:space="0"/>
                    <w:left w:val="single" w:color="auto" w:sz="4" w:space="0"/>
                    <w:bottom w:val="single" w:color="auto" w:sz="4" w:space="0"/>
                    <w:right w:val="single" w:color="auto" w:sz="4" w:space="0"/>
                  </w:tcBorders>
                  <w:vAlign w:val="center"/>
                </w:tcPr>
                <w:p w14:paraId="4D540574">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分子筛吸附器再生</w:t>
                  </w:r>
                </w:p>
              </w:tc>
              <w:tc>
                <w:tcPr>
                  <w:tcW w:w="575" w:type="pct"/>
                  <w:tcBorders>
                    <w:top w:val="single" w:color="auto" w:sz="4" w:space="0"/>
                    <w:left w:val="single" w:color="auto" w:sz="4" w:space="0"/>
                    <w:bottom w:val="single" w:color="auto" w:sz="4" w:space="0"/>
                    <w:right w:val="single" w:color="auto" w:sz="4" w:space="0"/>
                  </w:tcBorders>
                  <w:vAlign w:val="center"/>
                </w:tcPr>
                <w:p w14:paraId="2B620F14">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G1</w:t>
                  </w:r>
                </w:p>
              </w:tc>
              <w:tc>
                <w:tcPr>
                  <w:tcW w:w="1069" w:type="pct"/>
                  <w:tcBorders>
                    <w:top w:val="single" w:color="auto" w:sz="4" w:space="0"/>
                    <w:left w:val="single" w:color="auto" w:sz="4" w:space="0"/>
                    <w:bottom w:val="single" w:color="auto" w:sz="4" w:space="0"/>
                    <w:right w:val="single" w:color="auto" w:sz="4" w:space="0"/>
                  </w:tcBorders>
                  <w:vAlign w:val="center"/>
                </w:tcPr>
                <w:p w14:paraId="6BE9473B">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氮气</w:t>
                  </w:r>
                </w:p>
              </w:tc>
              <w:tc>
                <w:tcPr>
                  <w:tcW w:w="575" w:type="pct"/>
                  <w:tcBorders>
                    <w:top w:val="single" w:color="auto" w:sz="4" w:space="0"/>
                    <w:left w:val="single" w:color="auto" w:sz="4" w:space="0"/>
                    <w:bottom w:val="single" w:color="auto" w:sz="4" w:space="0"/>
                    <w:right w:val="single" w:color="auto" w:sz="4" w:space="0"/>
                  </w:tcBorders>
                  <w:vAlign w:val="center"/>
                </w:tcPr>
                <w:p w14:paraId="6F5EA1E2">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restart"/>
                  <w:tcBorders>
                    <w:top w:val="single" w:color="auto" w:sz="4" w:space="0"/>
                    <w:left w:val="single" w:color="auto" w:sz="4" w:space="0"/>
                    <w:right w:val="single" w:color="auto" w:sz="4" w:space="0"/>
                  </w:tcBorders>
                  <w:vAlign w:val="center"/>
                </w:tcPr>
                <w:p w14:paraId="1C755A42">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排入大气</w:t>
                  </w:r>
                </w:p>
              </w:tc>
            </w:tr>
            <w:tr w14:paraId="059CF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4" w:hRule="atLeast"/>
                <w:jc w:val="center"/>
              </w:trPr>
              <w:tc>
                <w:tcPr>
                  <w:tcW w:w="294" w:type="pct"/>
                  <w:vMerge w:val="continue"/>
                  <w:tcBorders>
                    <w:left w:val="single" w:color="auto" w:sz="4" w:space="0"/>
                    <w:right w:val="single" w:color="auto" w:sz="4" w:space="0"/>
                  </w:tcBorders>
                  <w:vAlign w:val="center"/>
                </w:tcPr>
                <w:p w14:paraId="6FBCE884">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tcBorders>
                    <w:top w:val="single" w:color="auto" w:sz="4" w:space="0"/>
                    <w:left w:val="single" w:color="auto" w:sz="4" w:space="0"/>
                    <w:bottom w:val="single" w:color="auto" w:sz="4" w:space="0"/>
                    <w:right w:val="single" w:color="auto" w:sz="4" w:space="0"/>
                  </w:tcBorders>
                  <w:vAlign w:val="center"/>
                </w:tcPr>
                <w:p w14:paraId="3D30FB2D">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水冷却塔</w:t>
                  </w:r>
                </w:p>
              </w:tc>
              <w:tc>
                <w:tcPr>
                  <w:tcW w:w="575" w:type="pct"/>
                  <w:tcBorders>
                    <w:top w:val="single" w:color="auto" w:sz="4" w:space="0"/>
                    <w:left w:val="single" w:color="auto" w:sz="4" w:space="0"/>
                    <w:bottom w:val="single" w:color="auto" w:sz="4" w:space="0"/>
                    <w:right w:val="single" w:color="auto" w:sz="4" w:space="0"/>
                  </w:tcBorders>
                  <w:vAlign w:val="center"/>
                </w:tcPr>
                <w:p w14:paraId="1B20C47E">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G2</w:t>
                  </w:r>
                </w:p>
              </w:tc>
              <w:tc>
                <w:tcPr>
                  <w:tcW w:w="1069" w:type="pct"/>
                  <w:tcBorders>
                    <w:top w:val="single" w:color="auto" w:sz="4" w:space="0"/>
                    <w:left w:val="single" w:color="auto" w:sz="4" w:space="0"/>
                    <w:bottom w:val="single" w:color="auto" w:sz="4" w:space="0"/>
                    <w:right w:val="single" w:color="auto" w:sz="4" w:space="0"/>
                  </w:tcBorders>
                  <w:vAlign w:val="center"/>
                </w:tcPr>
                <w:p w14:paraId="531ED2C4">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氮气</w:t>
                  </w:r>
                </w:p>
              </w:tc>
              <w:tc>
                <w:tcPr>
                  <w:tcW w:w="575" w:type="pct"/>
                  <w:tcBorders>
                    <w:top w:val="single" w:color="auto" w:sz="4" w:space="0"/>
                    <w:left w:val="single" w:color="auto" w:sz="4" w:space="0"/>
                    <w:bottom w:val="single" w:color="auto" w:sz="4" w:space="0"/>
                    <w:right w:val="single" w:color="auto" w:sz="4" w:space="0"/>
                  </w:tcBorders>
                  <w:vAlign w:val="center"/>
                </w:tcPr>
                <w:p w14:paraId="60887D7F">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right w:val="single" w:color="auto" w:sz="4" w:space="0"/>
                  </w:tcBorders>
                  <w:vAlign w:val="center"/>
                </w:tcPr>
                <w:p w14:paraId="6F43583C">
                  <w:pPr>
                    <w:spacing w:line="340" w:lineRule="exact"/>
                    <w:ind w:firstLine="0" w:firstLineChars="0"/>
                    <w:rPr>
                      <w:rFonts w:cs="Times New Roman"/>
                      <w:color w:val="000000" w:themeColor="text1"/>
                      <w:sz w:val="21"/>
                      <w:szCs w:val="21"/>
                      <w14:textFill>
                        <w14:solidFill>
                          <w14:schemeClr w14:val="tx1"/>
                        </w14:solidFill>
                      </w14:textFill>
                    </w:rPr>
                  </w:pPr>
                </w:p>
              </w:tc>
            </w:tr>
            <w:tr w14:paraId="661B2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0" w:hRule="atLeast"/>
                <w:jc w:val="center"/>
              </w:trPr>
              <w:tc>
                <w:tcPr>
                  <w:tcW w:w="294" w:type="pct"/>
                  <w:vMerge w:val="continue"/>
                  <w:tcBorders>
                    <w:left w:val="single" w:color="auto" w:sz="4" w:space="0"/>
                    <w:bottom w:val="single" w:color="auto" w:sz="4" w:space="0"/>
                    <w:right w:val="single" w:color="auto" w:sz="4" w:space="0"/>
                  </w:tcBorders>
                  <w:vAlign w:val="center"/>
                </w:tcPr>
                <w:p w14:paraId="713A33E2">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tcBorders>
                    <w:top w:val="single" w:color="auto" w:sz="4" w:space="0"/>
                    <w:left w:val="single" w:color="auto" w:sz="4" w:space="0"/>
                    <w:bottom w:val="single" w:color="auto" w:sz="4" w:space="0"/>
                    <w:right w:val="single" w:color="auto" w:sz="4" w:space="0"/>
                  </w:tcBorders>
                  <w:vAlign w:val="center"/>
                </w:tcPr>
                <w:p w14:paraId="60E5563E">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压缩机调压放空排气</w:t>
                  </w:r>
                </w:p>
              </w:tc>
              <w:tc>
                <w:tcPr>
                  <w:tcW w:w="575" w:type="pct"/>
                  <w:tcBorders>
                    <w:top w:val="single" w:color="auto" w:sz="4" w:space="0"/>
                    <w:left w:val="single" w:color="auto" w:sz="4" w:space="0"/>
                    <w:bottom w:val="single" w:color="auto" w:sz="4" w:space="0"/>
                    <w:right w:val="single" w:color="auto" w:sz="4" w:space="0"/>
                  </w:tcBorders>
                  <w:vAlign w:val="center"/>
                </w:tcPr>
                <w:p w14:paraId="592A6D27">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G3</w:t>
                  </w:r>
                </w:p>
              </w:tc>
              <w:tc>
                <w:tcPr>
                  <w:tcW w:w="1069" w:type="pct"/>
                  <w:tcBorders>
                    <w:top w:val="single" w:color="auto" w:sz="4" w:space="0"/>
                    <w:left w:val="single" w:color="auto" w:sz="4" w:space="0"/>
                    <w:bottom w:val="single" w:color="auto" w:sz="4" w:space="0"/>
                    <w:right w:val="single" w:color="auto" w:sz="4" w:space="0"/>
                  </w:tcBorders>
                  <w:vAlign w:val="center"/>
                </w:tcPr>
                <w:p w14:paraId="4BAA48D5">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氮气、氧气</w:t>
                  </w:r>
                </w:p>
              </w:tc>
              <w:tc>
                <w:tcPr>
                  <w:tcW w:w="575" w:type="pct"/>
                  <w:tcBorders>
                    <w:top w:val="single" w:color="auto" w:sz="4" w:space="0"/>
                    <w:left w:val="single" w:color="auto" w:sz="4" w:space="0"/>
                    <w:bottom w:val="single" w:color="auto" w:sz="4" w:space="0"/>
                    <w:right w:val="single" w:color="auto" w:sz="4" w:space="0"/>
                  </w:tcBorders>
                  <w:vAlign w:val="center"/>
                </w:tcPr>
                <w:p w14:paraId="5EB90126">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bottom w:val="single" w:color="auto" w:sz="4" w:space="0"/>
                    <w:right w:val="single" w:color="auto" w:sz="4" w:space="0"/>
                  </w:tcBorders>
                  <w:vAlign w:val="center"/>
                </w:tcPr>
                <w:p w14:paraId="7A6DEC9D">
                  <w:pPr>
                    <w:spacing w:line="340" w:lineRule="exact"/>
                    <w:ind w:firstLine="0" w:firstLineChars="0"/>
                    <w:rPr>
                      <w:rFonts w:cs="Times New Roman"/>
                      <w:color w:val="000000" w:themeColor="text1"/>
                      <w:sz w:val="21"/>
                      <w:szCs w:val="21"/>
                      <w14:textFill>
                        <w14:solidFill>
                          <w14:schemeClr w14:val="tx1"/>
                        </w14:solidFill>
                      </w14:textFill>
                    </w:rPr>
                  </w:pPr>
                </w:p>
              </w:tc>
            </w:tr>
            <w:tr w14:paraId="0C257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0" w:hRule="atLeast"/>
                <w:jc w:val="center"/>
              </w:trPr>
              <w:tc>
                <w:tcPr>
                  <w:tcW w:w="294" w:type="pct"/>
                  <w:tcBorders>
                    <w:left w:val="single" w:color="auto" w:sz="4" w:space="0"/>
                    <w:bottom w:val="single" w:color="auto" w:sz="4" w:space="0"/>
                    <w:right w:val="single" w:color="auto" w:sz="4" w:space="0"/>
                  </w:tcBorders>
                  <w:vAlign w:val="center"/>
                </w:tcPr>
                <w:p w14:paraId="3B90F3B5">
                  <w:pPr>
                    <w:spacing w:line="340" w:lineRule="exact"/>
                    <w:ind w:firstLine="0" w:firstLineChars="0"/>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废水</w:t>
                  </w:r>
                </w:p>
              </w:tc>
              <w:tc>
                <w:tcPr>
                  <w:tcW w:w="822" w:type="pct"/>
                  <w:tcBorders>
                    <w:top w:val="single" w:color="auto" w:sz="4" w:space="0"/>
                    <w:left w:val="single" w:color="auto" w:sz="4" w:space="0"/>
                    <w:bottom w:val="single" w:color="auto" w:sz="4" w:space="0"/>
                    <w:right w:val="single" w:color="auto" w:sz="4" w:space="0"/>
                  </w:tcBorders>
                  <w:vAlign w:val="center"/>
                </w:tcPr>
                <w:p w14:paraId="42E22971">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循环冷却系统排水</w:t>
                  </w:r>
                </w:p>
              </w:tc>
              <w:tc>
                <w:tcPr>
                  <w:tcW w:w="575" w:type="pct"/>
                  <w:tcBorders>
                    <w:top w:val="single" w:color="auto" w:sz="4" w:space="0"/>
                    <w:left w:val="single" w:color="auto" w:sz="4" w:space="0"/>
                    <w:bottom w:val="single" w:color="auto" w:sz="4" w:space="0"/>
                    <w:right w:val="single" w:color="auto" w:sz="4" w:space="0"/>
                  </w:tcBorders>
                  <w:vAlign w:val="center"/>
                </w:tcPr>
                <w:p w14:paraId="795CA0D9">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W1</w:t>
                  </w:r>
                </w:p>
              </w:tc>
              <w:tc>
                <w:tcPr>
                  <w:tcW w:w="1069" w:type="pct"/>
                  <w:tcBorders>
                    <w:top w:val="single" w:color="auto" w:sz="4" w:space="0"/>
                    <w:left w:val="single" w:color="auto" w:sz="4" w:space="0"/>
                    <w:bottom w:val="single" w:color="auto" w:sz="4" w:space="0"/>
                    <w:right w:val="single" w:color="auto" w:sz="4" w:space="0"/>
                  </w:tcBorders>
                  <w:vAlign w:val="center"/>
                </w:tcPr>
                <w:p w14:paraId="7193AC00">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SS</w:t>
                  </w:r>
                </w:p>
              </w:tc>
              <w:tc>
                <w:tcPr>
                  <w:tcW w:w="575" w:type="pct"/>
                  <w:tcBorders>
                    <w:top w:val="single" w:color="auto" w:sz="4" w:space="0"/>
                    <w:left w:val="single" w:color="auto" w:sz="4" w:space="0"/>
                    <w:bottom w:val="single" w:color="auto" w:sz="4" w:space="0"/>
                    <w:right w:val="single" w:color="auto" w:sz="4" w:space="0"/>
                  </w:tcBorders>
                  <w:vAlign w:val="center"/>
                </w:tcPr>
                <w:p w14:paraId="493A6FEA">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连续</w:t>
                  </w:r>
                </w:p>
              </w:tc>
              <w:tc>
                <w:tcPr>
                  <w:tcW w:w="1665" w:type="pct"/>
                  <w:tcBorders>
                    <w:left w:val="single" w:color="auto" w:sz="4" w:space="0"/>
                    <w:bottom w:val="single" w:color="auto" w:sz="4" w:space="0"/>
                    <w:right w:val="single" w:color="auto" w:sz="4" w:space="0"/>
                  </w:tcBorders>
                  <w:vAlign w:val="center"/>
                </w:tcPr>
                <w:p w14:paraId="61E43DD8">
                  <w:pPr>
                    <w:spacing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进入厂区现有污水处理站处理后回用</w:t>
                  </w:r>
                </w:p>
              </w:tc>
            </w:tr>
            <w:tr w14:paraId="5A35C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294" w:type="pct"/>
                  <w:tcBorders>
                    <w:top w:val="single" w:color="auto" w:sz="4" w:space="0"/>
                    <w:left w:val="single" w:color="auto" w:sz="4" w:space="0"/>
                    <w:bottom w:val="single" w:color="auto" w:sz="4" w:space="0"/>
                    <w:right w:val="single" w:color="auto" w:sz="4" w:space="0"/>
                  </w:tcBorders>
                  <w:vAlign w:val="center"/>
                </w:tcPr>
                <w:p w14:paraId="15995141">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噪声</w:t>
                  </w:r>
                </w:p>
              </w:tc>
              <w:tc>
                <w:tcPr>
                  <w:tcW w:w="822" w:type="pct"/>
                  <w:tcBorders>
                    <w:top w:val="single" w:color="auto" w:sz="4" w:space="0"/>
                    <w:left w:val="single" w:color="auto" w:sz="4" w:space="0"/>
                    <w:bottom w:val="single" w:color="auto" w:sz="4" w:space="0"/>
                    <w:right w:val="single" w:color="auto" w:sz="4" w:space="0"/>
                  </w:tcBorders>
                  <w:vAlign w:val="center"/>
                </w:tcPr>
                <w:p w14:paraId="35CEF8D7">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设备运行</w:t>
                  </w:r>
                </w:p>
              </w:tc>
              <w:tc>
                <w:tcPr>
                  <w:tcW w:w="575" w:type="pct"/>
                  <w:tcBorders>
                    <w:top w:val="single" w:color="auto" w:sz="4" w:space="0"/>
                    <w:left w:val="single" w:color="auto" w:sz="4" w:space="0"/>
                    <w:bottom w:val="single" w:color="auto" w:sz="4" w:space="0"/>
                    <w:right w:val="single" w:color="auto" w:sz="4" w:space="0"/>
                  </w:tcBorders>
                  <w:vAlign w:val="center"/>
                </w:tcPr>
                <w:p w14:paraId="602D1BDB">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N</w:t>
                  </w:r>
                </w:p>
              </w:tc>
              <w:tc>
                <w:tcPr>
                  <w:tcW w:w="1069" w:type="pct"/>
                  <w:tcBorders>
                    <w:top w:val="single" w:color="auto" w:sz="4" w:space="0"/>
                    <w:left w:val="single" w:color="auto" w:sz="4" w:space="0"/>
                    <w:bottom w:val="single" w:color="auto" w:sz="4" w:space="0"/>
                    <w:right w:val="single" w:color="auto" w:sz="4" w:space="0"/>
                  </w:tcBorders>
                  <w:vAlign w:val="center"/>
                </w:tcPr>
                <w:p w14:paraId="3D9292E6">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设备噪声</w:t>
                  </w:r>
                </w:p>
              </w:tc>
              <w:tc>
                <w:tcPr>
                  <w:tcW w:w="575" w:type="pct"/>
                  <w:tcBorders>
                    <w:top w:val="single" w:color="auto" w:sz="4" w:space="0"/>
                    <w:left w:val="single" w:color="auto" w:sz="4" w:space="0"/>
                    <w:bottom w:val="single" w:color="auto" w:sz="4" w:space="0"/>
                    <w:right w:val="single" w:color="auto" w:sz="4" w:space="0"/>
                  </w:tcBorders>
                  <w:vAlign w:val="center"/>
                </w:tcPr>
                <w:p w14:paraId="3B1A6270">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连续</w:t>
                  </w:r>
                </w:p>
              </w:tc>
              <w:tc>
                <w:tcPr>
                  <w:tcW w:w="1665" w:type="pct"/>
                  <w:tcBorders>
                    <w:top w:val="single" w:color="auto" w:sz="4" w:space="0"/>
                    <w:left w:val="single" w:color="auto" w:sz="4" w:space="0"/>
                    <w:bottom w:val="single" w:color="auto" w:sz="4" w:space="0"/>
                    <w:right w:val="single" w:color="auto" w:sz="4" w:space="0"/>
                  </w:tcBorders>
                  <w:vAlign w:val="center"/>
                </w:tcPr>
                <w:p w14:paraId="7E3F3734">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选用低噪声设备、厂房隔声、基础减振、消音器等措施</w:t>
                  </w:r>
                </w:p>
              </w:tc>
            </w:tr>
            <w:tr w14:paraId="0A92B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294" w:type="pct"/>
                  <w:vMerge w:val="restart"/>
                  <w:tcBorders>
                    <w:top w:val="single" w:color="auto" w:sz="4" w:space="0"/>
                    <w:left w:val="single" w:color="auto" w:sz="4" w:space="0"/>
                    <w:right w:val="single" w:color="auto" w:sz="4" w:space="0"/>
                  </w:tcBorders>
                  <w:vAlign w:val="center"/>
                </w:tcPr>
                <w:p w14:paraId="5B5C5FB5">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固废</w:t>
                  </w:r>
                </w:p>
              </w:tc>
              <w:tc>
                <w:tcPr>
                  <w:tcW w:w="822" w:type="pct"/>
                  <w:tcBorders>
                    <w:top w:val="single" w:color="auto" w:sz="4" w:space="0"/>
                    <w:left w:val="single" w:color="auto" w:sz="4" w:space="0"/>
                    <w:bottom w:val="single" w:color="auto" w:sz="4" w:space="0"/>
                    <w:right w:val="single" w:color="auto" w:sz="4" w:space="0"/>
                  </w:tcBorders>
                  <w:vAlign w:val="center"/>
                </w:tcPr>
                <w:p w14:paraId="01D083B7">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空气过滤</w:t>
                  </w:r>
                </w:p>
              </w:tc>
              <w:tc>
                <w:tcPr>
                  <w:tcW w:w="575" w:type="pct"/>
                  <w:tcBorders>
                    <w:top w:val="single" w:color="auto" w:sz="4" w:space="0"/>
                    <w:left w:val="single" w:color="auto" w:sz="4" w:space="0"/>
                    <w:bottom w:val="single" w:color="auto" w:sz="4" w:space="0"/>
                    <w:right w:val="single" w:color="auto" w:sz="4" w:space="0"/>
                  </w:tcBorders>
                  <w:vAlign w:val="center"/>
                </w:tcPr>
                <w:p w14:paraId="3759B89B">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S1</w:t>
                  </w:r>
                </w:p>
              </w:tc>
              <w:tc>
                <w:tcPr>
                  <w:tcW w:w="1069" w:type="pct"/>
                  <w:tcBorders>
                    <w:top w:val="single" w:color="auto" w:sz="4" w:space="0"/>
                    <w:left w:val="single" w:color="auto" w:sz="4" w:space="0"/>
                    <w:bottom w:val="single" w:color="auto" w:sz="4" w:space="0"/>
                    <w:right w:val="single" w:color="auto" w:sz="4" w:space="0"/>
                  </w:tcBorders>
                  <w:vAlign w:val="center"/>
                </w:tcPr>
                <w:p w14:paraId="080BE3D6">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废滤筒</w:t>
                  </w:r>
                </w:p>
              </w:tc>
              <w:tc>
                <w:tcPr>
                  <w:tcW w:w="575" w:type="pct"/>
                  <w:tcBorders>
                    <w:top w:val="single" w:color="auto" w:sz="4" w:space="0"/>
                    <w:left w:val="single" w:color="auto" w:sz="4" w:space="0"/>
                    <w:bottom w:val="single" w:color="auto" w:sz="4" w:space="0"/>
                    <w:right w:val="single" w:color="auto" w:sz="4" w:space="0"/>
                  </w:tcBorders>
                  <w:vAlign w:val="center"/>
                </w:tcPr>
                <w:p w14:paraId="4B3044D6">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restart"/>
                  <w:tcBorders>
                    <w:top w:val="single" w:color="auto" w:sz="4" w:space="0"/>
                    <w:left w:val="single" w:color="auto" w:sz="4" w:space="0"/>
                    <w:right w:val="single" w:color="auto" w:sz="4" w:space="0"/>
                  </w:tcBorders>
                  <w:vAlign w:val="center"/>
                </w:tcPr>
                <w:p w14:paraId="15CD9325">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更换后由厂家回收</w:t>
                  </w:r>
                </w:p>
              </w:tc>
            </w:tr>
            <w:tr w14:paraId="5C91D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294" w:type="pct"/>
                  <w:vMerge w:val="continue"/>
                  <w:tcBorders>
                    <w:left w:val="single" w:color="auto" w:sz="4" w:space="0"/>
                    <w:right w:val="single" w:color="auto" w:sz="4" w:space="0"/>
                  </w:tcBorders>
                  <w:vAlign w:val="center"/>
                </w:tcPr>
                <w:p w14:paraId="3A9A3003">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c>
                <w:tcPr>
                  <w:tcW w:w="822" w:type="pct"/>
                  <w:vMerge w:val="restart"/>
                  <w:tcBorders>
                    <w:top w:val="single" w:color="auto" w:sz="4" w:space="0"/>
                    <w:left w:val="single" w:color="auto" w:sz="4" w:space="0"/>
                    <w:right w:val="single" w:color="auto" w:sz="4" w:space="0"/>
                  </w:tcBorders>
                  <w:vAlign w:val="center"/>
                </w:tcPr>
                <w:p w14:paraId="4830BFDA">
                  <w:pPr>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空气纯化</w:t>
                  </w:r>
                </w:p>
              </w:tc>
              <w:tc>
                <w:tcPr>
                  <w:tcW w:w="575" w:type="pct"/>
                  <w:tcBorders>
                    <w:top w:val="single" w:color="auto" w:sz="4" w:space="0"/>
                    <w:left w:val="single" w:color="auto" w:sz="4" w:space="0"/>
                    <w:bottom w:val="single" w:color="auto" w:sz="4" w:space="0"/>
                    <w:right w:val="single" w:color="auto" w:sz="4" w:space="0"/>
                  </w:tcBorders>
                  <w:vAlign w:val="center"/>
                </w:tcPr>
                <w:p w14:paraId="113CE318">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S2</w:t>
                  </w:r>
                </w:p>
              </w:tc>
              <w:tc>
                <w:tcPr>
                  <w:tcW w:w="1069" w:type="pct"/>
                  <w:tcBorders>
                    <w:top w:val="single" w:color="auto" w:sz="4" w:space="0"/>
                    <w:left w:val="single" w:color="auto" w:sz="4" w:space="0"/>
                    <w:bottom w:val="single" w:color="auto" w:sz="4" w:space="0"/>
                    <w:right w:val="single" w:color="auto" w:sz="4" w:space="0"/>
                  </w:tcBorders>
                  <w:vAlign w:val="center"/>
                </w:tcPr>
                <w:p w14:paraId="67E0BB7A">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废分子筛</w:t>
                  </w:r>
                  <w:r>
                    <w:rPr>
                      <w:rFonts w:hint="eastAsia" w:cs="Times New Roman"/>
                      <w:color w:val="000000" w:themeColor="text1"/>
                      <w:sz w:val="21"/>
                      <w:szCs w:val="21"/>
                      <w14:textFill>
                        <w14:solidFill>
                          <w14:schemeClr w14:val="tx1"/>
                        </w14:solidFill>
                      </w14:textFill>
                    </w:rPr>
                    <w:t>吸附剂</w:t>
                  </w:r>
                </w:p>
              </w:tc>
              <w:tc>
                <w:tcPr>
                  <w:tcW w:w="575" w:type="pct"/>
                  <w:tcBorders>
                    <w:top w:val="single" w:color="auto" w:sz="4" w:space="0"/>
                    <w:left w:val="single" w:color="auto" w:sz="4" w:space="0"/>
                    <w:bottom w:val="single" w:color="auto" w:sz="4" w:space="0"/>
                    <w:right w:val="single" w:color="auto" w:sz="4" w:space="0"/>
                  </w:tcBorders>
                  <w:vAlign w:val="center"/>
                </w:tcPr>
                <w:p w14:paraId="33851428">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right w:val="single" w:color="auto" w:sz="4" w:space="0"/>
                  </w:tcBorders>
                  <w:vAlign w:val="center"/>
                </w:tcPr>
                <w:p w14:paraId="13631E65">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r>
            <w:tr w14:paraId="2F230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294" w:type="pct"/>
                  <w:vMerge w:val="continue"/>
                  <w:tcBorders>
                    <w:left w:val="single" w:color="auto" w:sz="4" w:space="0"/>
                    <w:right w:val="single" w:color="auto" w:sz="4" w:space="0"/>
                  </w:tcBorders>
                  <w:vAlign w:val="center"/>
                </w:tcPr>
                <w:p w14:paraId="61E62183">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c>
                <w:tcPr>
                  <w:tcW w:w="822" w:type="pct"/>
                  <w:vMerge w:val="continue"/>
                  <w:tcBorders>
                    <w:left w:val="single" w:color="auto" w:sz="4" w:space="0"/>
                    <w:right w:val="single" w:color="auto" w:sz="4" w:space="0"/>
                  </w:tcBorders>
                  <w:vAlign w:val="center"/>
                </w:tcPr>
                <w:p w14:paraId="54A076EE">
                  <w:pPr>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c>
                <w:tcPr>
                  <w:tcW w:w="575" w:type="pct"/>
                  <w:tcBorders>
                    <w:top w:val="single" w:color="auto" w:sz="4" w:space="0"/>
                    <w:left w:val="single" w:color="auto" w:sz="4" w:space="0"/>
                    <w:bottom w:val="single" w:color="auto" w:sz="4" w:space="0"/>
                    <w:right w:val="single" w:color="auto" w:sz="4" w:space="0"/>
                  </w:tcBorders>
                  <w:vAlign w:val="center"/>
                </w:tcPr>
                <w:p w14:paraId="2AFF6839">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S3</w:t>
                  </w:r>
                </w:p>
              </w:tc>
              <w:tc>
                <w:tcPr>
                  <w:tcW w:w="1069" w:type="pct"/>
                  <w:tcBorders>
                    <w:top w:val="single" w:color="auto" w:sz="4" w:space="0"/>
                    <w:left w:val="single" w:color="auto" w:sz="4" w:space="0"/>
                    <w:bottom w:val="single" w:color="auto" w:sz="4" w:space="0"/>
                    <w:right w:val="single" w:color="auto" w:sz="4" w:space="0"/>
                  </w:tcBorders>
                  <w:vAlign w:val="center"/>
                </w:tcPr>
                <w:p w14:paraId="234E0B6E">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hint="eastAsia" w:cs="Times New Roman"/>
                      <w:color w:val="000000" w:themeColor="text1"/>
                      <w:sz w:val="21"/>
                      <w:szCs w:val="21"/>
                      <w14:textFill>
                        <w14:solidFill>
                          <w14:schemeClr w14:val="tx1"/>
                        </w14:solidFill>
                      </w14:textFill>
                    </w:rPr>
                    <w:t>废活性氧化铝</w:t>
                  </w:r>
                </w:p>
              </w:tc>
              <w:tc>
                <w:tcPr>
                  <w:tcW w:w="575" w:type="pct"/>
                  <w:tcBorders>
                    <w:top w:val="single" w:color="auto" w:sz="4" w:space="0"/>
                    <w:left w:val="single" w:color="auto" w:sz="4" w:space="0"/>
                    <w:bottom w:val="single" w:color="auto" w:sz="4" w:space="0"/>
                    <w:right w:val="single" w:color="auto" w:sz="4" w:space="0"/>
                  </w:tcBorders>
                  <w:vAlign w:val="center"/>
                </w:tcPr>
                <w:p w14:paraId="041941B2">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hint="eastAsia"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right w:val="single" w:color="auto" w:sz="4" w:space="0"/>
                  </w:tcBorders>
                  <w:vAlign w:val="center"/>
                </w:tcPr>
                <w:p w14:paraId="57FA0F1F">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r>
            <w:tr w14:paraId="6477A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294" w:type="pct"/>
                  <w:vMerge w:val="continue"/>
                  <w:tcBorders>
                    <w:left w:val="single" w:color="auto" w:sz="4" w:space="0"/>
                    <w:right w:val="single" w:color="auto" w:sz="4" w:space="0"/>
                  </w:tcBorders>
                  <w:vAlign w:val="center"/>
                </w:tcPr>
                <w:p w14:paraId="6CDF27E5">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tcBorders>
                    <w:left w:val="single" w:color="auto" w:sz="4" w:space="0"/>
                    <w:bottom w:val="single" w:color="auto" w:sz="4" w:space="0"/>
                    <w:right w:val="single" w:color="auto" w:sz="4" w:space="0"/>
                  </w:tcBorders>
                  <w:vAlign w:val="center"/>
                </w:tcPr>
                <w:p w14:paraId="480A7DF8">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hint="eastAsia" w:cs="Times New Roman"/>
                      <w:color w:val="000000" w:themeColor="text1"/>
                      <w:sz w:val="21"/>
                      <w:szCs w:val="21"/>
                      <w14:textFill>
                        <w14:solidFill>
                          <w14:schemeClr w14:val="tx1"/>
                        </w14:solidFill>
                      </w14:textFill>
                    </w:rPr>
                    <w:t>循环冷却系统</w:t>
                  </w:r>
                </w:p>
              </w:tc>
              <w:tc>
                <w:tcPr>
                  <w:tcW w:w="575" w:type="pct"/>
                  <w:tcBorders>
                    <w:top w:val="single" w:color="auto" w:sz="4" w:space="0"/>
                    <w:left w:val="single" w:color="auto" w:sz="4" w:space="0"/>
                    <w:bottom w:val="single" w:color="auto" w:sz="4" w:space="0"/>
                    <w:right w:val="single" w:color="auto" w:sz="4" w:space="0"/>
                  </w:tcBorders>
                  <w:vAlign w:val="center"/>
                </w:tcPr>
                <w:p w14:paraId="558F5DA5">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S4</w:t>
                  </w:r>
                </w:p>
              </w:tc>
              <w:tc>
                <w:tcPr>
                  <w:tcW w:w="1069" w:type="pct"/>
                  <w:tcBorders>
                    <w:top w:val="single" w:color="auto" w:sz="4" w:space="0"/>
                    <w:left w:val="single" w:color="auto" w:sz="4" w:space="0"/>
                    <w:bottom w:val="single" w:color="auto" w:sz="4" w:space="0"/>
                    <w:right w:val="single" w:color="auto" w:sz="4" w:space="0"/>
                  </w:tcBorders>
                  <w:vAlign w:val="center"/>
                </w:tcPr>
                <w:p w14:paraId="780878E0">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hint="eastAsia" w:cs="Times New Roman"/>
                      <w:color w:val="000000" w:themeColor="text1"/>
                      <w:sz w:val="21"/>
                      <w:szCs w:val="21"/>
                      <w14:textFill>
                        <w14:solidFill>
                          <w14:schemeClr w14:val="tx1"/>
                        </w14:solidFill>
                      </w14:textFill>
                    </w:rPr>
                    <w:t>废包装桶</w:t>
                  </w:r>
                </w:p>
              </w:tc>
              <w:tc>
                <w:tcPr>
                  <w:tcW w:w="575" w:type="pct"/>
                  <w:tcBorders>
                    <w:top w:val="single" w:color="auto" w:sz="4" w:space="0"/>
                    <w:left w:val="single" w:color="auto" w:sz="4" w:space="0"/>
                    <w:bottom w:val="single" w:color="auto" w:sz="4" w:space="0"/>
                    <w:right w:val="single" w:color="auto" w:sz="4" w:space="0"/>
                  </w:tcBorders>
                  <w:vAlign w:val="center"/>
                </w:tcPr>
                <w:p w14:paraId="781225D4">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right w:val="single" w:color="auto" w:sz="4" w:space="0"/>
                  </w:tcBorders>
                  <w:vAlign w:val="center"/>
                </w:tcPr>
                <w:p w14:paraId="6B422AFA">
                  <w:pPr>
                    <w:spacing w:line="340" w:lineRule="exact"/>
                    <w:ind w:firstLine="420"/>
                    <w:jc w:val="center"/>
                    <w:rPr>
                      <w:rFonts w:cs="Times New Roman"/>
                      <w:color w:val="000000" w:themeColor="text1"/>
                      <w:sz w:val="21"/>
                      <w:szCs w:val="21"/>
                      <w14:textFill>
                        <w14:solidFill>
                          <w14:schemeClr w14:val="tx1"/>
                        </w14:solidFill>
                      </w14:textFill>
                    </w:rPr>
                  </w:pPr>
                </w:p>
              </w:tc>
            </w:tr>
            <w:tr w14:paraId="64EDF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5" w:hRule="atLeast"/>
                <w:jc w:val="center"/>
              </w:trPr>
              <w:tc>
                <w:tcPr>
                  <w:tcW w:w="294" w:type="pct"/>
                  <w:vMerge w:val="continue"/>
                  <w:tcBorders>
                    <w:left w:val="single" w:color="auto" w:sz="4" w:space="0"/>
                    <w:right w:val="single" w:color="auto" w:sz="4" w:space="0"/>
                  </w:tcBorders>
                  <w:vAlign w:val="center"/>
                </w:tcPr>
                <w:p w14:paraId="5D614B30">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vMerge w:val="restart"/>
                  <w:tcBorders>
                    <w:top w:val="single" w:color="auto" w:sz="4" w:space="0"/>
                    <w:left w:val="single" w:color="auto" w:sz="4" w:space="0"/>
                    <w:right w:val="single" w:color="auto" w:sz="4" w:space="0"/>
                  </w:tcBorders>
                  <w:vAlign w:val="center"/>
                </w:tcPr>
                <w:p w14:paraId="788E560A">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设备维护保养</w:t>
                  </w:r>
                </w:p>
              </w:tc>
              <w:tc>
                <w:tcPr>
                  <w:tcW w:w="575" w:type="pct"/>
                  <w:tcBorders>
                    <w:top w:val="single" w:color="auto" w:sz="4" w:space="0"/>
                    <w:left w:val="single" w:color="auto" w:sz="4" w:space="0"/>
                    <w:bottom w:val="single" w:color="auto" w:sz="4" w:space="0"/>
                    <w:right w:val="single" w:color="auto" w:sz="4" w:space="0"/>
                  </w:tcBorders>
                  <w:vAlign w:val="center"/>
                </w:tcPr>
                <w:p w14:paraId="0787A32A">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S5</w:t>
                  </w:r>
                </w:p>
              </w:tc>
              <w:tc>
                <w:tcPr>
                  <w:tcW w:w="1069" w:type="pct"/>
                  <w:tcBorders>
                    <w:top w:val="single" w:color="auto" w:sz="4" w:space="0"/>
                    <w:left w:val="single" w:color="auto" w:sz="4" w:space="0"/>
                    <w:bottom w:val="single" w:color="auto" w:sz="4" w:space="0"/>
                    <w:right w:val="single" w:color="auto" w:sz="4" w:space="0"/>
                  </w:tcBorders>
                  <w:vAlign w:val="center"/>
                </w:tcPr>
                <w:p w14:paraId="798B3A87">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废润滑油</w:t>
                  </w:r>
                </w:p>
              </w:tc>
              <w:tc>
                <w:tcPr>
                  <w:tcW w:w="575" w:type="pct"/>
                  <w:tcBorders>
                    <w:top w:val="single" w:color="auto" w:sz="4" w:space="0"/>
                    <w:left w:val="single" w:color="auto" w:sz="4" w:space="0"/>
                    <w:bottom w:val="single" w:color="auto" w:sz="4" w:space="0"/>
                    <w:right w:val="single" w:color="auto" w:sz="4" w:space="0"/>
                  </w:tcBorders>
                  <w:vAlign w:val="center"/>
                </w:tcPr>
                <w:p w14:paraId="6D5136B0">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restart"/>
                  <w:tcBorders>
                    <w:left w:val="single" w:color="auto" w:sz="4" w:space="0"/>
                    <w:right w:val="single" w:color="auto" w:sz="4" w:space="0"/>
                  </w:tcBorders>
                  <w:vAlign w:val="center"/>
                </w:tcPr>
                <w:p w14:paraId="5FAC02A2">
                  <w:pPr>
                    <w:spacing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暂存于现有危废间，定期交有资质单位处理</w:t>
                  </w:r>
                </w:p>
              </w:tc>
            </w:tr>
            <w:tr w14:paraId="6EFD8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5" w:hRule="atLeast"/>
                <w:jc w:val="center"/>
              </w:trPr>
              <w:tc>
                <w:tcPr>
                  <w:tcW w:w="294" w:type="pct"/>
                  <w:vMerge w:val="continue"/>
                  <w:tcBorders>
                    <w:left w:val="single" w:color="auto" w:sz="4" w:space="0"/>
                    <w:right w:val="single" w:color="auto" w:sz="4" w:space="0"/>
                  </w:tcBorders>
                  <w:vAlign w:val="center"/>
                </w:tcPr>
                <w:p w14:paraId="17DF5C74">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vMerge w:val="continue"/>
                  <w:tcBorders>
                    <w:left w:val="single" w:color="auto" w:sz="4" w:space="0"/>
                    <w:right w:val="single" w:color="auto" w:sz="4" w:space="0"/>
                  </w:tcBorders>
                  <w:vAlign w:val="center"/>
                </w:tcPr>
                <w:p w14:paraId="6EEA885B">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c>
                <w:tcPr>
                  <w:tcW w:w="575" w:type="pct"/>
                  <w:tcBorders>
                    <w:top w:val="single" w:color="auto" w:sz="4" w:space="0"/>
                    <w:left w:val="single" w:color="auto" w:sz="4" w:space="0"/>
                    <w:bottom w:val="single" w:color="auto" w:sz="4" w:space="0"/>
                    <w:right w:val="single" w:color="auto" w:sz="4" w:space="0"/>
                  </w:tcBorders>
                  <w:vAlign w:val="center"/>
                </w:tcPr>
                <w:p w14:paraId="367E106F">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S6</w:t>
                  </w:r>
                </w:p>
              </w:tc>
              <w:tc>
                <w:tcPr>
                  <w:tcW w:w="1069" w:type="pct"/>
                  <w:tcBorders>
                    <w:top w:val="single" w:color="auto" w:sz="4" w:space="0"/>
                    <w:left w:val="single" w:color="auto" w:sz="4" w:space="0"/>
                    <w:bottom w:val="single" w:color="auto" w:sz="4" w:space="0"/>
                    <w:right w:val="single" w:color="auto" w:sz="4" w:space="0"/>
                  </w:tcBorders>
                  <w:vAlign w:val="center"/>
                </w:tcPr>
                <w:p w14:paraId="1D493217">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油泥</w:t>
                  </w:r>
                </w:p>
              </w:tc>
              <w:tc>
                <w:tcPr>
                  <w:tcW w:w="575" w:type="pct"/>
                  <w:tcBorders>
                    <w:top w:val="single" w:color="auto" w:sz="4" w:space="0"/>
                    <w:left w:val="single" w:color="auto" w:sz="4" w:space="0"/>
                    <w:bottom w:val="single" w:color="auto" w:sz="4" w:space="0"/>
                    <w:right w:val="single" w:color="auto" w:sz="4" w:space="0"/>
                  </w:tcBorders>
                  <w:vAlign w:val="center"/>
                </w:tcPr>
                <w:p w14:paraId="1C1365F0">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right w:val="single" w:color="auto" w:sz="4" w:space="0"/>
                  </w:tcBorders>
                  <w:vAlign w:val="center"/>
                </w:tcPr>
                <w:p w14:paraId="2F3A69E7">
                  <w:pPr>
                    <w:spacing w:line="340" w:lineRule="exact"/>
                    <w:ind w:firstLine="0" w:firstLineChars="0"/>
                    <w:rPr>
                      <w:rFonts w:cs="Times New Roman"/>
                      <w:color w:val="000000" w:themeColor="text1"/>
                      <w:sz w:val="21"/>
                      <w:szCs w:val="21"/>
                      <w14:textFill>
                        <w14:solidFill>
                          <w14:schemeClr w14:val="tx1"/>
                        </w14:solidFill>
                      </w14:textFill>
                    </w:rPr>
                  </w:pPr>
                </w:p>
              </w:tc>
            </w:tr>
            <w:tr w14:paraId="3088A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5" w:hRule="atLeast"/>
                <w:jc w:val="center"/>
              </w:trPr>
              <w:tc>
                <w:tcPr>
                  <w:tcW w:w="294" w:type="pct"/>
                  <w:vMerge w:val="continue"/>
                  <w:tcBorders>
                    <w:left w:val="single" w:color="auto" w:sz="4" w:space="0"/>
                    <w:bottom w:val="single" w:color="auto" w:sz="4" w:space="0"/>
                    <w:right w:val="single" w:color="auto" w:sz="4" w:space="0"/>
                  </w:tcBorders>
                  <w:vAlign w:val="center"/>
                </w:tcPr>
                <w:p w14:paraId="0E6B9E94">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vMerge w:val="continue"/>
                  <w:tcBorders>
                    <w:left w:val="single" w:color="auto" w:sz="4" w:space="0"/>
                    <w:bottom w:val="single" w:color="auto" w:sz="4" w:space="0"/>
                    <w:right w:val="single" w:color="auto" w:sz="4" w:space="0"/>
                  </w:tcBorders>
                  <w:vAlign w:val="center"/>
                </w:tcPr>
                <w:p w14:paraId="51AF5C85">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c>
                <w:tcPr>
                  <w:tcW w:w="575" w:type="pct"/>
                  <w:tcBorders>
                    <w:top w:val="single" w:color="auto" w:sz="4" w:space="0"/>
                    <w:left w:val="single" w:color="auto" w:sz="4" w:space="0"/>
                    <w:bottom w:val="single" w:color="auto" w:sz="4" w:space="0"/>
                    <w:right w:val="single" w:color="auto" w:sz="4" w:space="0"/>
                  </w:tcBorders>
                  <w:vAlign w:val="center"/>
                </w:tcPr>
                <w:p w14:paraId="4F7D4277">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S6</w:t>
                  </w:r>
                </w:p>
              </w:tc>
              <w:tc>
                <w:tcPr>
                  <w:tcW w:w="1069" w:type="pct"/>
                  <w:tcBorders>
                    <w:top w:val="single" w:color="auto" w:sz="4" w:space="0"/>
                    <w:left w:val="single" w:color="auto" w:sz="4" w:space="0"/>
                    <w:bottom w:val="single" w:color="auto" w:sz="4" w:space="0"/>
                    <w:right w:val="single" w:color="auto" w:sz="4" w:space="0"/>
                  </w:tcBorders>
                  <w:vAlign w:val="center"/>
                </w:tcPr>
                <w:p w14:paraId="136BBB81">
                  <w:pPr>
                    <w:widowControl/>
                    <w:spacing w:before="100" w:beforeAutospacing="1" w:after="100" w:afterAutospacing="1"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废油桶</w:t>
                  </w:r>
                </w:p>
              </w:tc>
              <w:tc>
                <w:tcPr>
                  <w:tcW w:w="575" w:type="pct"/>
                  <w:tcBorders>
                    <w:top w:val="single" w:color="auto" w:sz="4" w:space="0"/>
                    <w:left w:val="single" w:color="auto" w:sz="4" w:space="0"/>
                    <w:bottom w:val="single" w:color="auto" w:sz="4" w:space="0"/>
                    <w:right w:val="single" w:color="auto" w:sz="4" w:space="0"/>
                  </w:tcBorders>
                  <w:vAlign w:val="center"/>
                </w:tcPr>
                <w:p w14:paraId="27050966">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bottom w:val="single" w:color="auto" w:sz="4" w:space="0"/>
                    <w:right w:val="single" w:color="auto" w:sz="4" w:space="0"/>
                  </w:tcBorders>
                  <w:vAlign w:val="center"/>
                </w:tcPr>
                <w:p w14:paraId="0746571D">
                  <w:pPr>
                    <w:spacing w:line="340" w:lineRule="exact"/>
                    <w:ind w:firstLine="0" w:firstLineChars="0"/>
                    <w:rPr>
                      <w:rFonts w:cs="Times New Roman"/>
                      <w:color w:val="000000" w:themeColor="text1"/>
                      <w:sz w:val="21"/>
                      <w:szCs w:val="21"/>
                      <w14:textFill>
                        <w14:solidFill>
                          <w14:schemeClr w14:val="tx1"/>
                        </w14:solidFill>
                      </w14:textFill>
                    </w:rPr>
                  </w:pPr>
                </w:p>
              </w:tc>
            </w:tr>
          </w:tbl>
          <w:p w14:paraId="043FF24F">
            <w:pPr>
              <w:pStyle w:val="2"/>
              <w:ind w:firstLine="480"/>
              <w:rPr>
                <w:rFonts w:ascii="Times New Roman" w:hAnsi="Times New Roman" w:eastAsia="宋体" w:cs="Times New Roman"/>
                <w:b/>
                <w:bCs/>
                <w:color w:val="000000" w:themeColor="text1"/>
                <w:szCs w:val="32"/>
                <w14:textFill>
                  <w14:solidFill>
                    <w14:schemeClr w14:val="tx1"/>
                  </w14:solidFill>
                </w14:textFill>
              </w:rPr>
            </w:pPr>
          </w:p>
        </w:tc>
      </w:tr>
      <w:tr w14:paraId="5FFFC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6" w:hRule="atLeast"/>
          <w:jc w:val="center"/>
        </w:trPr>
        <w:tc>
          <w:tcPr>
            <w:tcW w:w="437" w:type="dxa"/>
            <w:vAlign w:val="center"/>
          </w:tcPr>
          <w:p w14:paraId="2FE024F6">
            <w:pPr>
              <w:pStyle w:val="2"/>
              <w:ind w:firstLine="0"/>
              <w:jc w:val="center"/>
              <w:rPr>
                <w:rFonts w:ascii="Times New Roman" w:hAnsi="Times New Roman" w:eastAsia="宋体" w:cs="Times New Roman"/>
                <w:color w:val="000000" w:themeColor="text1"/>
                <w:kern w:val="0"/>
                <w:sz w:val="24"/>
                <w:szCs w:val="24"/>
                <w14:textFill>
                  <w14:solidFill>
                    <w14:schemeClr w14:val="tx1"/>
                  </w14:solidFill>
                </w14:textFill>
              </w:rPr>
            </w:pPr>
            <w:r>
              <w:rPr>
                <w:rFonts w:ascii="Times New Roman" w:hAnsi="Times New Roman" w:eastAsia="宋体" w:cs="Times New Roman"/>
                <w:bCs/>
                <w:color w:val="000000" w:themeColor="text1"/>
                <w:sz w:val="24"/>
                <w:szCs w:val="24"/>
                <w14:textFill>
                  <w14:solidFill>
                    <w14:schemeClr w14:val="tx1"/>
                  </w14:solidFill>
                </w14:textFill>
              </w:rPr>
              <w:t>与项目有关的原有环境污染问题</w:t>
            </w:r>
          </w:p>
        </w:tc>
        <w:tc>
          <w:tcPr>
            <w:tcW w:w="8318" w:type="dxa"/>
          </w:tcPr>
          <w:p w14:paraId="44F6CD87">
            <w:pPr>
              <w:numPr>
                <w:ilvl w:val="0"/>
                <w:numId w:val="3"/>
              </w:numPr>
              <w:ind w:firstLine="480"/>
              <w:rPr>
                <w:rFonts w:eastAsia="宋体" w:cs="Times New Roman"/>
                <w:color w:val="000000" w:themeColor="text1"/>
                <w14:textFill>
                  <w14:solidFill>
                    <w14:schemeClr w14:val="tx1"/>
                  </w14:solidFill>
                </w14:textFill>
              </w:rPr>
            </w:pPr>
            <w:r>
              <w:rPr>
                <w:rFonts w:eastAsia="宋体" w:cs="Times New Roman"/>
                <w:color w:val="000000" w:themeColor="text1"/>
                <w14:textFill>
                  <w14:solidFill>
                    <w14:schemeClr w14:val="tx1"/>
                  </w14:solidFill>
                </w14:textFill>
              </w:rPr>
              <w:t>现有工程</w:t>
            </w:r>
          </w:p>
          <w:p w14:paraId="4B379DEB">
            <w:pPr>
              <w:spacing w:line="420" w:lineRule="exact"/>
              <w:ind w:firstLine="482"/>
              <w:outlineLvl w:val="3"/>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1、工程概况</w:t>
            </w:r>
          </w:p>
          <w:p w14:paraId="2FB20D19">
            <w:pPr>
              <w:spacing w:line="420" w:lineRule="exact"/>
              <w:ind w:firstLine="480"/>
              <w:rPr>
                <w:rFonts w:eastAsia="宋体" w:cs="Times New Roman"/>
                <w:bCs/>
                <w:snapToGrid w:val="0"/>
                <w:color w:val="000000" w:themeColor="text1"/>
                <w:kern w:val="0"/>
                <w14:textFill>
                  <w14:solidFill>
                    <w14:schemeClr w14:val="tx1"/>
                  </w14:solidFill>
                </w14:textFill>
              </w:rPr>
            </w:pPr>
            <w:r>
              <w:rPr>
                <w:rFonts w:eastAsia="宋体" w:cs="Times New Roman"/>
                <w:color w:val="000000" w:themeColor="text1"/>
                <w14:textFill>
                  <w14:solidFill>
                    <w14:schemeClr w14:val="tx1"/>
                  </w14:solidFill>
                </w14:textFill>
              </w:rPr>
              <w:t>河北鑫达钢铁集团有限公司主要产品生产能力为烧结矿1135万吨/年，球团矿280万吨/年，铁水426万吨/年，钢坯432万吨/年，轧钢570万吨/年，矿渣微粉132万吨/年。企业已取得排污许可证（编号91130283743423645P001P），有效期为2025年08月07日至2030年08月06日；</w:t>
            </w:r>
            <w:r>
              <w:rPr>
                <w:rFonts w:eastAsia="宋体" w:cs="Times New Roman"/>
                <w:bCs/>
                <w:snapToGrid w:val="0"/>
                <w:color w:val="000000" w:themeColor="text1"/>
                <w:kern w:val="0"/>
                <w14:textFill>
                  <w14:solidFill>
                    <w14:schemeClr w14:val="tx1"/>
                  </w14:solidFill>
                </w14:textFill>
              </w:rPr>
              <w:t>企业于2024年对应急预案进行修订并取得应急预案备案</w:t>
            </w:r>
            <w:r>
              <w:rPr>
                <w:rFonts w:eastAsia="宋体" w:cs="Times New Roman"/>
                <w:color w:val="000000" w:themeColor="text1"/>
                <w:kern w:val="0"/>
                <w:szCs w:val="24"/>
                <w14:textFill>
                  <w14:solidFill>
                    <w14:schemeClr w14:val="tx1"/>
                  </w14:solidFill>
                </w14:textFill>
              </w:rPr>
              <w:t>（130283-202</w:t>
            </w:r>
            <w:r>
              <w:rPr>
                <w:rFonts w:hint="eastAsia" w:eastAsia="宋体" w:cs="Times New Roman"/>
                <w:color w:val="000000" w:themeColor="text1"/>
                <w:kern w:val="0"/>
                <w:szCs w:val="24"/>
                <w14:textFill>
                  <w14:solidFill>
                    <w14:schemeClr w14:val="tx1"/>
                  </w14:solidFill>
                </w14:textFill>
              </w:rPr>
              <w:t>4</w:t>
            </w:r>
            <w:r>
              <w:rPr>
                <w:rFonts w:eastAsia="宋体" w:cs="Times New Roman"/>
                <w:color w:val="000000" w:themeColor="text1"/>
                <w:kern w:val="0"/>
                <w:szCs w:val="24"/>
                <w14:textFill>
                  <w14:solidFill>
                    <w14:schemeClr w14:val="tx1"/>
                  </w14:solidFill>
                </w14:textFill>
              </w:rPr>
              <w:t>-107-H）</w:t>
            </w:r>
            <w:r>
              <w:rPr>
                <w:rFonts w:eastAsia="宋体" w:cs="Times New Roman"/>
                <w:bCs/>
                <w:snapToGrid w:val="0"/>
                <w:color w:val="000000" w:themeColor="text1"/>
                <w:kern w:val="0"/>
                <w14:textFill>
                  <w14:solidFill>
                    <w14:schemeClr w14:val="tx1"/>
                  </w14:solidFill>
                </w14:textFill>
              </w:rPr>
              <w:t>。</w:t>
            </w:r>
          </w:p>
          <w:p w14:paraId="5CAD51EB">
            <w:pPr>
              <w:pStyle w:val="2"/>
              <w:spacing w:line="420" w:lineRule="exact"/>
              <w:ind w:firstLine="482"/>
              <w:rPr>
                <w:rFonts w:ascii="Times New Roman" w:hAnsi="Times New Roman" w:eastAsia="宋体" w:cs="Times New Roman"/>
                <w:color w:val="000000" w:themeColor="text1"/>
                <w:sz w:val="24"/>
                <w:szCs w:val="24"/>
                <w14:textFill>
                  <w14:solidFill>
                    <w14:schemeClr w14:val="tx1"/>
                  </w14:solidFill>
                </w14:textFill>
              </w:rPr>
            </w:pPr>
            <w:r>
              <w:rPr>
                <w:rFonts w:ascii="Times New Roman" w:hAnsi="Times New Roman" w:eastAsia="宋体" w:cs="Times New Roman"/>
                <w:color w:val="000000" w:themeColor="text1"/>
                <w:sz w:val="24"/>
                <w:szCs w:val="24"/>
                <w14:textFill>
                  <w14:solidFill>
                    <w14:schemeClr w14:val="tx1"/>
                  </w14:solidFill>
                </w14:textFill>
              </w:rPr>
              <w:t>鑫达公司属于环保违规建设项目，根据《关于做好环保违规建设项目现状环境影响评估及备案审核工作的通知》（冀环办发[2016]126 号）文件要求，鑫达公司委托河北正润环境科技有限公司编制完成了《河北鑫达钢铁有限公司环境影响评价报告暨排放污染物技术报告》，并于2016年12月上报河北省环境保护厅，根据《关于印发省管环保违规项目清理整顿结果的通报》（冀环办发[2016]280号），鑫达公司列入“限期整改”的停、限产类钢铁项目，随后，鑫达公司依据文件要求进行提标改造，以满足特别排放限值要求，并于2017年8月29日通过迁安市环境保护局组织的环保验收。现有工程空分制氧机组在上述已验收工程范围内。</w:t>
            </w:r>
          </w:p>
          <w:p w14:paraId="002C9C69">
            <w:pPr>
              <w:spacing w:line="420" w:lineRule="exact"/>
              <w:ind w:firstLine="482"/>
              <w:rPr>
                <w:rFonts w:eastAsia="宋体" w:cs="Times New Roman"/>
                <w:b/>
                <w:snapToGrid w:val="0"/>
                <w:color w:val="000000" w:themeColor="text1"/>
                <w:kern w:val="0"/>
                <w14:textFill>
                  <w14:solidFill>
                    <w14:schemeClr w14:val="tx1"/>
                  </w14:solidFill>
                </w14:textFill>
              </w:rPr>
            </w:pPr>
          </w:p>
          <w:p w14:paraId="4A791B2C">
            <w:pPr>
              <w:spacing w:line="420" w:lineRule="exact"/>
              <w:ind w:firstLine="482"/>
              <w:rPr>
                <w:rFonts w:eastAsia="宋体" w:cs="Times New Roman"/>
                <w:b/>
                <w:snapToGrid w:val="0"/>
                <w:color w:val="000000" w:themeColor="text1"/>
                <w:kern w:val="0"/>
                <w14:textFill>
                  <w14:solidFill>
                    <w14:schemeClr w14:val="tx1"/>
                  </w14:solidFill>
                </w14:textFill>
              </w:rPr>
            </w:pPr>
            <w:r>
              <w:rPr>
                <w:rFonts w:eastAsia="宋体" w:cs="Times New Roman"/>
                <w:b/>
                <w:snapToGrid w:val="0"/>
                <w:color w:val="000000" w:themeColor="text1"/>
                <w:kern w:val="0"/>
                <w14:textFill>
                  <w14:solidFill>
                    <w14:schemeClr w14:val="tx1"/>
                  </w14:solidFill>
                </w14:textFill>
              </w:rPr>
              <w:t>2、与本次技改相关的现有工程（制氧工序）</w:t>
            </w:r>
          </w:p>
          <w:p w14:paraId="23143537">
            <w:pPr>
              <w:ind w:firstLine="480"/>
              <w:rPr>
                <w:rFonts w:cs="Times New Roman"/>
                <w:color w:val="000000" w:themeColor="text1"/>
                <w:lang w:bidi="ar"/>
                <w14:textFill>
                  <w14:solidFill>
                    <w14:schemeClr w14:val="tx1"/>
                  </w14:solidFill>
                </w14:textFill>
              </w:rPr>
            </w:pPr>
            <w:r>
              <w:rPr>
                <w:rFonts w:eastAsia="宋体" w:cs="Times New Roman"/>
                <w:snapToGrid w:val="0"/>
                <w:color w:val="000000" w:themeColor="text1"/>
                <w:kern w:val="0"/>
                <w:szCs w:val="24"/>
                <w:lang w:bidi="ar"/>
                <w14:textFill>
                  <w14:solidFill>
                    <w14:schemeClr w14:val="tx1"/>
                  </w14:solidFill>
                </w14:textFill>
              </w:rPr>
              <w:t>河北鑫达钢铁集团有限公司现有9套空分制氧机组，分别为6500m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/h制氧机组1套（已拆除），8000m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/h制氧机组1套、12000m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 制氧机组1套，15000m3/h制氧机组2套、30000m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/h制氧机组3套，33000m</w:t>
            </w:r>
            <w:r>
              <w:rPr>
                <w:rFonts w:eastAsia="宋体" w:cs="Times New Roman"/>
                <w:snapToGrid w:val="0"/>
                <w:color w:val="000000" w:themeColor="text1"/>
                <w:kern w:val="0"/>
                <w:szCs w:val="24"/>
                <w:vertAlign w:val="superscript"/>
                <w:lang w:bidi="ar"/>
                <w14:textFill>
                  <w14:solidFill>
                    <w14:schemeClr w14:val="tx1"/>
                  </w14:solidFill>
                </w14:textFill>
              </w:rPr>
              <w:t>3</w:t>
            </w:r>
            <w:r>
              <w:rPr>
                <w:rFonts w:eastAsia="宋体" w:cs="Times New Roman"/>
                <w:snapToGrid w:val="0"/>
                <w:color w:val="000000" w:themeColor="text1"/>
                <w:kern w:val="0"/>
                <w:szCs w:val="24"/>
                <w:lang w:bidi="ar"/>
                <w14:textFill>
                  <w14:solidFill>
                    <w14:schemeClr w14:val="tx1"/>
                  </w14:solidFill>
                </w14:textFill>
              </w:rPr>
              <w:t>/h制氧机组1套。</w:t>
            </w:r>
          </w:p>
          <w:p w14:paraId="594A32C1">
            <w:pPr>
              <w:ind w:firstLine="482"/>
              <w:rPr>
                <w:rFonts w:eastAsia="宋体" w:cs="Times New Roman"/>
                <w:b/>
                <w:snapToGrid w:val="0"/>
                <w:color w:val="000000" w:themeColor="text1"/>
                <w:kern w:val="0"/>
                <w14:textFill>
                  <w14:solidFill>
                    <w14:schemeClr w14:val="tx1"/>
                  </w14:solidFill>
                </w14:textFill>
              </w:rPr>
            </w:pPr>
            <w:r>
              <w:rPr>
                <w:rFonts w:eastAsia="宋体" w:cs="Times New Roman"/>
                <w:b/>
                <w:snapToGrid w:val="0"/>
                <w:color w:val="000000" w:themeColor="text1"/>
                <w:kern w:val="0"/>
                <w14:textFill>
                  <w14:solidFill>
                    <w14:schemeClr w14:val="tx1"/>
                  </w14:solidFill>
                </w14:textFill>
              </w:rPr>
              <w:t>制氧工艺流程</w:t>
            </w:r>
          </w:p>
          <w:p w14:paraId="0E8A03A9">
            <w:pPr>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（1）空气过滤和压缩</w:t>
            </w:r>
          </w:p>
          <w:p w14:paraId="5FBB334C">
            <w:pPr>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空气首先吸入自洁式过滤器，在空气吸入过滤器中除去灰尘和其它颗粒杂质后进入空气压缩机中加压。</w:t>
            </w:r>
          </w:p>
          <w:p w14:paraId="2BABE0B3">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（2）空气预冷、纯化、精馏</w:t>
            </w:r>
          </w:p>
          <w:p w14:paraId="7BD7F0B1">
            <w:pPr>
              <w:tabs>
                <w:tab w:val="left" w:pos="3198"/>
                <w:tab w:val="center" w:pos="4872"/>
              </w:tabs>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被压缩后的高温高压空气经空气冷却塔、水冷塔冷却后进入分子筛吸附器纯化，纯化后的空气经分馏塔分馏获得氮气、氧气、液氧。</w:t>
            </w:r>
          </w:p>
          <w:p w14:paraId="2639A2F3">
            <w:pPr>
              <w:pStyle w:val="2"/>
              <w:spacing w:line="440" w:lineRule="exact"/>
              <w:ind w:firstLine="482"/>
              <w:rPr>
                <w:rFonts w:ascii="Times New Roman" w:hAnsi="Times New Roman" w:eastAsia="宋体" w:cs="Times New Roman"/>
                <w:color w:val="000000" w:themeColor="text1"/>
                <w:sz w:val="24"/>
                <w:szCs w:val="24"/>
                <w14:textFill>
                  <w14:solidFill>
                    <w14:schemeClr w14:val="tx1"/>
                  </w14:solidFill>
                </w14:textFill>
              </w:rPr>
            </w:pPr>
            <w:r>
              <w:rPr>
                <w:rFonts w:ascii="Times New Roman" w:hAnsi="Times New Roman" w:eastAsia="宋体" w:cs="Times New Roman"/>
                <w:color w:val="000000" w:themeColor="text1"/>
                <w:sz w:val="24"/>
                <w:szCs w:val="24"/>
                <w14:textFill>
                  <w14:solidFill>
                    <w14:schemeClr w14:val="tx1"/>
                  </w14:solidFill>
                </w14:textFill>
              </w:rPr>
              <w:t>（3）输送贮存</w:t>
            </w:r>
          </w:p>
          <w:p w14:paraId="0C2D0671">
            <w:pPr>
              <w:pStyle w:val="3"/>
              <w:spacing w:line="440" w:lineRule="exact"/>
              <w:ind w:firstLine="480"/>
              <w:rPr>
                <w:rFonts w:ascii="Times New Roman" w:hAnsi="Times New Roman" w:eastAsia="宋体" w:cs="Times New Roman"/>
                <w:color w:val="000000" w:themeColor="text1"/>
                <w:sz w:val="24"/>
                <w:szCs w:val="24"/>
                <w14:textFill>
                  <w14:solidFill>
                    <w14:schemeClr w14:val="tx1"/>
                  </w14:solidFill>
                </w14:textFill>
              </w:rPr>
            </w:pPr>
            <w:r>
              <w:rPr>
                <w:rFonts w:ascii="Times New Roman" w:hAnsi="Times New Roman" w:eastAsia="宋体" w:cs="Times New Roman"/>
                <w:color w:val="000000" w:themeColor="text1"/>
                <w:sz w:val="24"/>
                <w:szCs w:val="24"/>
                <w14:textFill>
                  <w14:solidFill>
                    <w14:schemeClr w14:val="tx1"/>
                  </w14:solidFill>
                </w14:textFill>
              </w:rPr>
              <w:t>分馏塔馏出的氮气、氧气经压缩机调压后供给厂区各用户，液氧进入液氧储罐，气化后供给厂区各用户。</w:t>
            </w:r>
          </w:p>
          <w:p w14:paraId="365CDF70">
            <w:pPr>
              <w:ind w:firstLine="482"/>
              <w:rPr>
                <w:rFonts w:eastAsia="宋体" w:cs="Times New Roman"/>
                <w:b/>
                <w:bCs/>
                <w:color w:val="000000" w:themeColor="text1"/>
                <w:kern w:val="24"/>
                <w:szCs w:val="24"/>
                <w14:textFill>
                  <w14:solidFill>
                    <w14:schemeClr w14:val="tx1"/>
                  </w14:solidFill>
                </w14:textFill>
              </w:rPr>
            </w:pPr>
            <w:r>
              <w:rPr>
                <w:rFonts w:eastAsia="宋体" w:cs="Times New Roman"/>
                <w:b/>
                <w:bCs/>
                <w:color w:val="000000" w:themeColor="text1"/>
                <w:kern w:val="24"/>
                <w:szCs w:val="24"/>
                <w14:textFill>
                  <w14:solidFill>
                    <w14:schemeClr w14:val="tx1"/>
                  </w14:solidFill>
                </w14:textFill>
              </w:rPr>
              <w:t>表2-8    现有制氧工序产排污节点一览表</w:t>
            </w:r>
          </w:p>
          <w:tbl>
            <w:tblPr>
              <w:tblStyle w:val="9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492"/>
              <w:gridCol w:w="1382"/>
              <w:gridCol w:w="967"/>
              <w:gridCol w:w="1797"/>
              <w:gridCol w:w="967"/>
              <w:gridCol w:w="2799"/>
            </w:tblGrid>
            <w:tr w14:paraId="32E86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293" w:type="pct"/>
                  <w:tcBorders>
                    <w:top w:val="single" w:color="auto" w:sz="4" w:space="0"/>
                    <w:left w:val="single" w:color="auto" w:sz="4" w:space="0"/>
                    <w:bottom w:val="single" w:color="auto" w:sz="4" w:space="0"/>
                    <w:right w:val="single" w:color="auto" w:sz="4" w:space="0"/>
                  </w:tcBorders>
                  <w:vAlign w:val="center"/>
                </w:tcPr>
                <w:p w14:paraId="23F4A2FB">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类别</w:t>
                  </w:r>
                </w:p>
              </w:tc>
              <w:tc>
                <w:tcPr>
                  <w:tcW w:w="822" w:type="pct"/>
                  <w:tcBorders>
                    <w:top w:val="single" w:color="auto" w:sz="4" w:space="0"/>
                    <w:left w:val="single" w:color="auto" w:sz="4" w:space="0"/>
                    <w:bottom w:val="single" w:color="auto" w:sz="4" w:space="0"/>
                    <w:right w:val="single" w:color="auto" w:sz="4" w:space="0"/>
                  </w:tcBorders>
                  <w:vAlign w:val="center"/>
                </w:tcPr>
                <w:p w14:paraId="7B1D421C">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污染源</w:t>
                  </w:r>
                </w:p>
              </w:tc>
              <w:tc>
                <w:tcPr>
                  <w:tcW w:w="575" w:type="pct"/>
                  <w:tcBorders>
                    <w:top w:val="single" w:color="auto" w:sz="4" w:space="0"/>
                    <w:left w:val="single" w:color="auto" w:sz="4" w:space="0"/>
                    <w:bottom w:val="single" w:color="auto" w:sz="4" w:space="0"/>
                    <w:right w:val="single" w:color="auto" w:sz="4" w:space="0"/>
                  </w:tcBorders>
                  <w:vAlign w:val="center"/>
                </w:tcPr>
                <w:p w14:paraId="2C7E1E97">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节点</w:t>
                  </w:r>
                </w:p>
              </w:tc>
              <w:tc>
                <w:tcPr>
                  <w:tcW w:w="1069" w:type="pct"/>
                  <w:tcBorders>
                    <w:top w:val="single" w:color="auto" w:sz="4" w:space="0"/>
                    <w:left w:val="single" w:color="auto" w:sz="4" w:space="0"/>
                    <w:bottom w:val="single" w:color="auto" w:sz="4" w:space="0"/>
                    <w:right w:val="single" w:color="auto" w:sz="4" w:space="0"/>
                  </w:tcBorders>
                  <w:vAlign w:val="center"/>
                </w:tcPr>
                <w:p w14:paraId="7D68486A">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污染物</w:t>
                  </w:r>
                </w:p>
              </w:tc>
              <w:tc>
                <w:tcPr>
                  <w:tcW w:w="575" w:type="pct"/>
                  <w:tcBorders>
                    <w:top w:val="single" w:color="auto" w:sz="4" w:space="0"/>
                    <w:left w:val="single" w:color="auto" w:sz="4" w:space="0"/>
                    <w:bottom w:val="single" w:color="auto" w:sz="4" w:space="0"/>
                    <w:right w:val="single" w:color="auto" w:sz="4" w:space="0"/>
                  </w:tcBorders>
                  <w:vAlign w:val="center"/>
                </w:tcPr>
                <w:p w14:paraId="24AF083D">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排放规律</w:t>
                  </w:r>
                </w:p>
              </w:tc>
              <w:tc>
                <w:tcPr>
                  <w:tcW w:w="1665" w:type="pct"/>
                  <w:tcBorders>
                    <w:top w:val="single" w:color="auto" w:sz="4" w:space="0"/>
                    <w:left w:val="single" w:color="auto" w:sz="4" w:space="0"/>
                    <w:bottom w:val="single" w:color="auto" w:sz="4" w:space="0"/>
                    <w:right w:val="single" w:color="auto" w:sz="4" w:space="0"/>
                  </w:tcBorders>
                  <w:vAlign w:val="center"/>
                </w:tcPr>
                <w:p w14:paraId="69DBDE34">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处理方式及排放去向</w:t>
                  </w:r>
                </w:p>
              </w:tc>
            </w:tr>
            <w:tr w14:paraId="1EF55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0" w:hRule="atLeast"/>
                <w:jc w:val="center"/>
              </w:trPr>
              <w:tc>
                <w:tcPr>
                  <w:tcW w:w="293" w:type="pct"/>
                  <w:vMerge w:val="restart"/>
                  <w:tcBorders>
                    <w:top w:val="single" w:color="auto" w:sz="4" w:space="0"/>
                    <w:left w:val="single" w:color="auto" w:sz="4" w:space="0"/>
                    <w:right w:val="single" w:color="auto" w:sz="4" w:space="0"/>
                  </w:tcBorders>
                  <w:vAlign w:val="center"/>
                </w:tcPr>
                <w:p w14:paraId="19AF1E3F">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废气</w:t>
                  </w:r>
                </w:p>
              </w:tc>
              <w:tc>
                <w:tcPr>
                  <w:tcW w:w="822" w:type="pct"/>
                  <w:tcBorders>
                    <w:top w:val="single" w:color="auto" w:sz="4" w:space="0"/>
                    <w:left w:val="single" w:color="auto" w:sz="4" w:space="0"/>
                    <w:bottom w:val="single" w:color="auto" w:sz="4" w:space="0"/>
                    <w:right w:val="single" w:color="auto" w:sz="4" w:space="0"/>
                  </w:tcBorders>
                  <w:vAlign w:val="center"/>
                </w:tcPr>
                <w:p w14:paraId="6E282483">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分子筛吸附器再生</w:t>
                  </w:r>
                </w:p>
              </w:tc>
              <w:tc>
                <w:tcPr>
                  <w:tcW w:w="575" w:type="pct"/>
                  <w:tcBorders>
                    <w:top w:val="single" w:color="auto" w:sz="4" w:space="0"/>
                    <w:left w:val="single" w:color="auto" w:sz="4" w:space="0"/>
                    <w:bottom w:val="single" w:color="auto" w:sz="4" w:space="0"/>
                    <w:right w:val="single" w:color="auto" w:sz="4" w:space="0"/>
                  </w:tcBorders>
                  <w:vAlign w:val="center"/>
                </w:tcPr>
                <w:p w14:paraId="150D9653">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G1</w:t>
                  </w:r>
                </w:p>
              </w:tc>
              <w:tc>
                <w:tcPr>
                  <w:tcW w:w="1069" w:type="pct"/>
                  <w:tcBorders>
                    <w:top w:val="single" w:color="auto" w:sz="4" w:space="0"/>
                    <w:left w:val="single" w:color="auto" w:sz="4" w:space="0"/>
                    <w:bottom w:val="single" w:color="auto" w:sz="4" w:space="0"/>
                    <w:right w:val="single" w:color="auto" w:sz="4" w:space="0"/>
                  </w:tcBorders>
                  <w:vAlign w:val="center"/>
                </w:tcPr>
                <w:p w14:paraId="454CB4CF">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氮气</w:t>
                  </w:r>
                </w:p>
              </w:tc>
              <w:tc>
                <w:tcPr>
                  <w:tcW w:w="575" w:type="pct"/>
                  <w:tcBorders>
                    <w:top w:val="single" w:color="auto" w:sz="4" w:space="0"/>
                    <w:left w:val="single" w:color="auto" w:sz="4" w:space="0"/>
                    <w:bottom w:val="single" w:color="auto" w:sz="4" w:space="0"/>
                    <w:right w:val="single" w:color="auto" w:sz="4" w:space="0"/>
                  </w:tcBorders>
                  <w:vAlign w:val="center"/>
                </w:tcPr>
                <w:p w14:paraId="2AC14E0E">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restart"/>
                  <w:tcBorders>
                    <w:top w:val="single" w:color="auto" w:sz="4" w:space="0"/>
                    <w:left w:val="single" w:color="auto" w:sz="4" w:space="0"/>
                    <w:right w:val="single" w:color="auto" w:sz="4" w:space="0"/>
                  </w:tcBorders>
                  <w:vAlign w:val="center"/>
                </w:tcPr>
                <w:p w14:paraId="54DC354B">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排入大气</w:t>
                  </w:r>
                </w:p>
              </w:tc>
            </w:tr>
            <w:tr w14:paraId="4BBAB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4" w:hRule="atLeast"/>
                <w:jc w:val="center"/>
              </w:trPr>
              <w:tc>
                <w:tcPr>
                  <w:tcW w:w="293" w:type="pct"/>
                  <w:vMerge w:val="continue"/>
                  <w:tcBorders>
                    <w:left w:val="single" w:color="auto" w:sz="4" w:space="0"/>
                    <w:right w:val="single" w:color="auto" w:sz="4" w:space="0"/>
                  </w:tcBorders>
                  <w:vAlign w:val="center"/>
                </w:tcPr>
                <w:p w14:paraId="4663689A">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tcBorders>
                    <w:top w:val="single" w:color="auto" w:sz="4" w:space="0"/>
                    <w:left w:val="single" w:color="auto" w:sz="4" w:space="0"/>
                    <w:bottom w:val="single" w:color="auto" w:sz="4" w:space="0"/>
                    <w:right w:val="single" w:color="auto" w:sz="4" w:space="0"/>
                  </w:tcBorders>
                  <w:vAlign w:val="center"/>
                </w:tcPr>
                <w:p w14:paraId="6EB0BB1A">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水冷却塔</w:t>
                  </w:r>
                </w:p>
              </w:tc>
              <w:tc>
                <w:tcPr>
                  <w:tcW w:w="575" w:type="pct"/>
                  <w:tcBorders>
                    <w:top w:val="single" w:color="auto" w:sz="4" w:space="0"/>
                    <w:left w:val="single" w:color="auto" w:sz="4" w:space="0"/>
                    <w:bottom w:val="single" w:color="auto" w:sz="4" w:space="0"/>
                    <w:right w:val="single" w:color="auto" w:sz="4" w:space="0"/>
                  </w:tcBorders>
                  <w:vAlign w:val="center"/>
                </w:tcPr>
                <w:p w14:paraId="0D06C883">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G2</w:t>
                  </w:r>
                </w:p>
              </w:tc>
              <w:tc>
                <w:tcPr>
                  <w:tcW w:w="1069" w:type="pct"/>
                  <w:tcBorders>
                    <w:top w:val="single" w:color="auto" w:sz="4" w:space="0"/>
                    <w:left w:val="single" w:color="auto" w:sz="4" w:space="0"/>
                    <w:bottom w:val="single" w:color="auto" w:sz="4" w:space="0"/>
                    <w:right w:val="single" w:color="auto" w:sz="4" w:space="0"/>
                  </w:tcBorders>
                  <w:vAlign w:val="center"/>
                </w:tcPr>
                <w:p w14:paraId="58470B00">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氮气</w:t>
                  </w:r>
                </w:p>
              </w:tc>
              <w:tc>
                <w:tcPr>
                  <w:tcW w:w="575" w:type="pct"/>
                  <w:tcBorders>
                    <w:top w:val="single" w:color="auto" w:sz="4" w:space="0"/>
                    <w:left w:val="single" w:color="auto" w:sz="4" w:space="0"/>
                    <w:bottom w:val="single" w:color="auto" w:sz="4" w:space="0"/>
                    <w:right w:val="single" w:color="auto" w:sz="4" w:space="0"/>
                  </w:tcBorders>
                  <w:vAlign w:val="center"/>
                </w:tcPr>
                <w:p w14:paraId="387DEECB">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right w:val="single" w:color="auto" w:sz="4" w:space="0"/>
                  </w:tcBorders>
                  <w:vAlign w:val="center"/>
                </w:tcPr>
                <w:p w14:paraId="523EBBE2">
                  <w:pPr>
                    <w:spacing w:line="340" w:lineRule="exact"/>
                    <w:ind w:firstLine="0" w:firstLineChars="0"/>
                    <w:rPr>
                      <w:rFonts w:cs="Times New Roman"/>
                      <w:color w:val="000000" w:themeColor="text1"/>
                      <w:sz w:val="21"/>
                      <w:szCs w:val="21"/>
                      <w14:textFill>
                        <w14:solidFill>
                          <w14:schemeClr w14:val="tx1"/>
                        </w14:solidFill>
                      </w14:textFill>
                    </w:rPr>
                  </w:pPr>
                </w:p>
              </w:tc>
            </w:tr>
            <w:tr w14:paraId="34EBB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0" w:hRule="atLeast"/>
                <w:jc w:val="center"/>
              </w:trPr>
              <w:tc>
                <w:tcPr>
                  <w:tcW w:w="293" w:type="pct"/>
                  <w:vMerge w:val="continue"/>
                  <w:tcBorders>
                    <w:left w:val="single" w:color="auto" w:sz="4" w:space="0"/>
                    <w:bottom w:val="single" w:color="auto" w:sz="4" w:space="0"/>
                    <w:right w:val="single" w:color="auto" w:sz="4" w:space="0"/>
                  </w:tcBorders>
                  <w:vAlign w:val="center"/>
                </w:tcPr>
                <w:p w14:paraId="55973B35">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tcBorders>
                    <w:top w:val="single" w:color="auto" w:sz="4" w:space="0"/>
                    <w:left w:val="single" w:color="auto" w:sz="4" w:space="0"/>
                    <w:bottom w:val="single" w:color="auto" w:sz="4" w:space="0"/>
                    <w:right w:val="single" w:color="auto" w:sz="4" w:space="0"/>
                  </w:tcBorders>
                  <w:vAlign w:val="center"/>
                </w:tcPr>
                <w:p w14:paraId="25C75658">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压缩机调压放空排气</w:t>
                  </w:r>
                </w:p>
              </w:tc>
              <w:tc>
                <w:tcPr>
                  <w:tcW w:w="575" w:type="pct"/>
                  <w:tcBorders>
                    <w:top w:val="single" w:color="auto" w:sz="4" w:space="0"/>
                    <w:left w:val="single" w:color="auto" w:sz="4" w:space="0"/>
                    <w:bottom w:val="single" w:color="auto" w:sz="4" w:space="0"/>
                    <w:right w:val="single" w:color="auto" w:sz="4" w:space="0"/>
                  </w:tcBorders>
                  <w:vAlign w:val="center"/>
                </w:tcPr>
                <w:p w14:paraId="6B482BA2">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G3</w:t>
                  </w:r>
                </w:p>
              </w:tc>
              <w:tc>
                <w:tcPr>
                  <w:tcW w:w="1069" w:type="pct"/>
                  <w:tcBorders>
                    <w:top w:val="single" w:color="auto" w:sz="4" w:space="0"/>
                    <w:left w:val="single" w:color="auto" w:sz="4" w:space="0"/>
                    <w:bottom w:val="single" w:color="auto" w:sz="4" w:space="0"/>
                    <w:right w:val="single" w:color="auto" w:sz="4" w:space="0"/>
                  </w:tcBorders>
                  <w:vAlign w:val="center"/>
                </w:tcPr>
                <w:p w14:paraId="4ABED27F">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氮气、氧气</w:t>
                  </w:r>
                </w:p>
              </w:tc>
              <w:tc>
                <w:tcPr>
                  <w:tcW w:w="575" w:type="pct"/>
                  <w:tcBorders>
                    <w:top w:val="single" w:color="auto" w:sz="4" w:space="0"/>
                    <w:left w:val="single" w:color="auto" w:sz="4" w:space="0"/>
                    <w:bottom w:val="single" w:color="auto" w:sz="4" w:space="0"/>
                    <w:right w:val="single" w:color="auto" w:sz="4" w:space="0"/>
                  </w:tcBorders>
                  <w:vAlign w:val="center"/>
                </w:tcPr>
                <w:p w14:paraId="159E3AAA">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bottom w:val="single" w:color="auto" w:sz="4" w:space="0"/>
                    <w:right w:val="single" w:color="auto" w:sz="4" w:space="0"/>
                  </w:tcBorders>
                  <w:vAlign w:val="center"/>
                </w:tcPr>
                <w:p w14:paraId="723D4E24">
                  <w:pPr>
                    <w:spacing w:line="340" w:lineRule="exact"/>
                    <w:ind w:firstLine="0" w:firstLineChars="0"/>
                    <w:rPr>
                      <w:rFonts w:cs="Times New Roman"/>
                      <w:color w:val="000000" w:themeColor="text1"/>
                      <w:sz w:val="21"/>
                      <w:szCs w:val="21"/>
                      <w14:textFill>
                        <w14:solidFill>
                          <w14:schemeClr w14:val="tx1"/>
                        </w14:solidFill>
                      </w14:textFill>
                    </w:rPr>
                  </w:pPr>
                </w:p>
              </w:tc>
            </w:tr>
            <w:tr w14:paraId="1F118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0" w:hRule="atLeast"/>
                <w:jc w:val="center"/>
              </w:trPr>
              <w:tc>
                <w:tcPr>
                  <w:tcW w:w="293" w:type="pct"/>
                  <w:tcBorders>
                    <w:left w:val="single" w:color="auto" w:sz="4" w:space="0"/>
                    <w:bottom w:val="single" w:color="auto" w:sz="4" w:space="0"/>
                    <w:right w:val="single" w:color="auto" w:sz="4" w:space="0"/>
                  </w:tcBorders>
                  <w:vAlign w:val="center"/>
                </w:tcPr>
                <w:p w14:paraId="521ACF4D">
                  <w:pPr>
                    <w:spacing w:line="340" w:lineRule="exact"/>
                    <w:ind w:firstLine="0" w:firstLineChars="0"/>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废水</w:t>
                  </w:r>
                </w:p>
              </w:tc>
              <w:tc>
                <w:tcPr>
                  <w:tcW w:w="822" w:type="pct"/>
                  <w:tcBorders>
                    <w:top w:val="single" w:color="auto" w:sz="4" w:space="0"/>
                    <w:left w:val="single" w:color="auto" w:sz="4" w:space="0"/>
                    <w:bottom w:val="single" w:color="auto" w:sz="4" w:space="0"/>
                    <w:right w:val="single" w:color="auto" w:sz="4" w:space="0"/>
                  </w:tcBorders>
                  <w:vAlign w:val="center"/>
                </w:tcPr>
                <w:p w14:paraId="698F8FFE">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循环冷却系统排水</w:t>
                  </w:r>
                </w:p>
              </w:tc>
              <w:tc>
                <w:tcPr>
                  <w:tcW w:w="575" w:type="pct"/>
                  <w:tcBorders>
                    <w:top w:val="single" w:color="auto" w:sz="4" w:space="0"/>
                    <w:left w:val="single" w:color="auto" w:sz="4" w:space="0"/>
                    <w:bottom w:val="single" w:color="auto" w:sz="4" w:space="0"/>
                    <w:right w:val="single" w:color="auto" w:sz="4" w:space="0"/>
                  </w:tcBorders>
                  <w:vAlign w:val="center"/>
                </w:tcPr>
                <w:p w14:paraId="4393E701">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W1</w:t>
                  </w:r>
                </w:p>
              </w:tc>
              <w:tc>
                <w:tcPr>
                  <w:tcW w:w="1069" w:type="pct"/>
                  <w:tcBorders>
                    <w:top w:val="single" w:color="auto" w:sz="4" w:space="0"/>
                    <w:left w:val="single" w:color="auto" w:sz="4" w:space="0"/>
                    <w:bottom w:val="single" w:color="auto" w:sz="4" w:space="0"/>
                    <w:right w:val="single" w:color="auto" w:sz="4" w:space="0"/>
                  </w:tcBorders>
                  <w:vAlign w:val="center"/>
                </w:tcPr>
                <w:p w14:paraId="1C11E223">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SS</w:t>
                  </w:r>
                </w:p>
              </w:tc>
              <w:tc>
                <w:tcPr>
                  <w:tcW w:w="575" w:type="pct"/>
                  <w:tcBorders>
                    <w:top w:val="single" w:color="auto" w:sz="4" w:space="0"/>
                    <w:left w:val="single" w:color="auto" w:sz="4" w:space="0"/>
                    <w:bottom w:val="single" w:color="auto" w:sz="4" w:space="0"/>
                    <w:right w:val="single" w:color="auto" w:sz="4" w:space="0"/>
                  </w:tcBorders>
                  <w:vAlign w:val="center"/>
                </w:tcPr>
                <w:p w14:paraId="751D2B35">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连续</w:t>
                  </w:r>
                </w:p>
              </w:tc>
              <w:tc>
                <w:tcPr>
                  <w:tcW w:w="1665" w:type="pct"/>
                  <w:tcBorders>
                    <w:left w:val="single" w:color="auto" w:sz="4" w:space="0"/>
                    <w:bottom w:val="single" w:color="auto" w:sz="4" w:space="0"/>
                    <w:right w:val="single" w:color="auto" w:sz="4" w:space="0"/>
                  </w:tcBorders>
                  <w:vAlign w:val="center"/>
                </w:tcPr>
                <w:p w14:paraId="7B0F8FEE">
                  <w:pPr>
                    <w:spacing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进入厂区现有污水处理站处理后回用</w:t>
                  </w:r>
                </w:p>
              </w:tc>
            </w:tr>
            <w:tr w14:paraId="36307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293" w:type="pct"/>
                  <w:tcBorders>
                    <w:top w:val="single" w:color="auto" w:sz="4" w:space="0"/>
                    <w:left w:val="single" w:color="auto" w:sz="4" w:space="0"/>
                    <w:bottom w:val="single" w:color="auto" w:sz="4" w:space="0"/>
                    <w:right w:val="single" w:color="auto" w:sz="4" w:space="0"/>
                  </w:tcBorders>
                  <w:vAlign w:val="center"/>
                </w:tcPr>
                <w:p w14:paraId="7F117493">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噪声</w:t>
                  </w:r>
                </w:p>
              </w:tc>
              <w:tc>
                <w:tcPr>
                  <w:tcW w:w="822" w:type="pct"/>
                  <w:tcBorders>
                    <w:top w:val="single" w:color="auto" w:sz="4" w:space="0"/>
                    <w:left w:val="single" w:color="auto" w:sz="4" w:space="0"/>
                    <w:bottom w:val="single" w:color="auto" w:sz="4" w:space="0"/>
                    <w:right w:val="single" w:color="auto" w:sz="4" w:space="0"/>
                  </w:tcBorders>
                  <w:vAlign w:val="center"/>
                </w:tcPr>
                <w:p w14:paraId="5BB22456">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设备运行</w:t>
                  </w:r>
                </w:p>
              </w:tc>
              <w:tc>
                <w:tcPr>
                  <w:tcW w:w="575" w:type="pct"/>
                  <w:tcBorders>
                    <w:top w:val="single" w:color="auto" w:sz="4" w:space="0"/>
                    <w:left w:val="single" w:color="auto" w:sz="4" w:space="0"/>
                    <w:bottom w:val="single" w:color="auto" w:sz="4" w:space="0"/>
                    <w:right w:val="single" w:color="auto" w:sz="4" w:space="0"/>
                  </w:tcBorders>
                  <w:vAlign w:val="center"/>
                </w:tcPr>
                <w:p w14:paraId="5C28D7AC">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N</w:t>
                  </w:r>
                </w:p>
              </w:tc>
              <w:tc>
                <w:tcPr>
                  <w:tcW w:w="1069" w:type="pct"/>
                  <w:tcBorders>
                    <w:top w:val="single" w:color="auto" w:sz="4" w:space="0"/>
                    <w:left w:val="single" w:color="auto" w:sz="4" w:space="0"/>
                    <w:bottom w:val="single" w:color="auto" w:sz="4" w:space="0"/>
                    <w:right w:val="single" w:color="auto" w:sz="4" w:space="0"/>
                  </w:tcBorders>
                  <w:vAlign w:val="center"/>
                </w:tcPr>
                <w:p w14:paraId="25E6D8EC">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设备噪声</w:t>
                  </w:r>
                </w:p>
              </w:tc>
              <w:tc>
                <w:tcPr>
                  <w:tcW w:w="575" w:type="pct"/>
                  <w:tcBorders>
                    <w:top w:val="single" w:color="auto" w:sz="4" w:space="0"/>
                    <w:left w:val="single" w:color="auto" w:sz="4" w:space="0"/>
                    <w:bottom w:val="single" w:color="auto" w:sz="4" w:space="0"/>
                    <w:right w:val="single" w:color="auto" w:sz="4" w:space="0"/>
                  </w:tcBorders>
                  <w:vAlign w:val="center"/>
                </w:tcPr>
                <w:p w14:paraId="241C9DBE">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连续</w:t>
                  </w:r>
                </w:p>
              </w:tc>
              <w:tc>
                <w:tcPr>
                  <w:tcW w:w="1665" w:type="pct"/>
                  <w:tcBorders>
                    <w:top w:val="single" w:color="auto" w:sz="4" w:space="0"/>
                    <w:left w:val="single" w:color="auto" w:sz="4" w:space="0"/>
                    <w:bottom w:val="single" w:color="auto" w:sz="4" w:space="0"/>
                    <w:right w:val="single" w:color="auto" w:sz="4" w:space="0"/>
                  </w:tcBorders>
                  <w:vAlign w:val="center"/>
                </w:tcPr>
                <w:p w14:paraId="78DC4ADA">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选用低噪声设备、厂房隔声、基础减振、消音器等措施</w:t>
                  </w:r>
                </w:p>
              </w:tc>
            </w:tr>
            <w:tr w14:paraId="1E2B7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293" w:type="pct"/>
                  <w:vMerge w:val="restart"/>
                  <w:tcBorders>
                    <w:top w:val="single" w:color="auto" w:sz="4" w:space="0"/>
                    <w:left w:val="single" w:color="auto" w:sz="4" w:space="0"/>
                    <w:right w:val="single" w:color="auto" w:sz="4" w:space="0"/>
                  </w:tcBorders>
                  <w:vAlign w:val="center"/>
                </w:tcPr>
                <w:p w14:paraId="7D1DF149">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固废</w:t>
                  </w:r>
                </w:p>
              </w:tc>
              <w:tc>
                <w:tcPr>
                  <w:tcW w:w="822" w:type="pct"/>
                  <w:tcBorders>
                    <w:top w:val="single" w:color="auto" w:sz="4" w:space="0"/>
                    <w:left w:val="single" w:color="auto" w:sz="4" w:space="0"/>
                    <w:bottom w:val="single" w:color="auto" w:sz="4" w:space="0"/>
                    <w:right w:val="single" w:color="auto" w:sz="4" w:space="0"/>
                  </w:tcBorders>
                  <w:vAlign w:val="center"/>
                </w:tcPr>
                <w:p w14:paraId="00BE70C3">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空气过滤</w:t>
                  </w:r>
                </w:p>
              </w:tc>
              <w:tc>
                <w:tcPr>
                  <w:tcW w:w="575" w:type="pct"/>
                  <w:tcBorders>
                    <w:top w:val="single" w:color="auto" w:sz="4" w:space="0"/>
                    <w:left w:val="single" w:color="auto" w:sz="4" w:space="0"/>
                    <w:bottom w:val="single" w:color="auto" w:sz="4" w:space="0"/>
                    <w:right w:val="single" w:color="auto" w:sz="4" w:space="0"/>
                  </w:tcBorders>
                  <w:vAlign w:val="center"/>
                </w:tcPr>
                <w:p w14:paraId="24F8AA67">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S1</w:t>
                  </w:r>
                </w:p>
              </w:tc>
              <w:tc>
                <w:tcPr>
                  <w:tcW w:w="1069" w:type="pct"/>
                  <w:tcBorders>
                    <w:top w:val="single" w:color="auto" w:sz="4" w:space="0"/>
                    <w:left w:val="single" w:color="auto" w:sz="4" w:space="0"/>
                    <w:bottom w:val="single" w:color="auto" w:sz="4" w:space="0"/>
                    <w:right w:val="single" w:color="auto" w:sz="4" w:space="0"/>
                  </w:tcBorders>
                  <w:vAlign w:val="center"/>
                </w:tcPr>
                <w:p w14:paraId="72AE08C8">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废滤筒</w:t>
                  </w:r>
                </w:p>
              </w:tc>
              <w:tc>
                <w:tcPr>
                  <w:tcW w:w="575" w:type="pct"/>
                  <w:tcBorders>
                    <w:top w:val="single" w:color="auto" w:sz="4" w:space="0"/>
                    <w:left w:val="single" w:color="auto" w:sz="4" w:space="0"/>
                    <w:bottom w:val="single" w:color="auto" w:sz="4" w:space="0"/>
                    <w:right w:val="single" w:color="auto" w:sz="4" w:space="0"/>
                  </w:tcBorders>
                  <w:vAlign w:val="center"/>
                </w:tcPr>
                <w:p w14:paraId="1993E46C">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restart"/>
                  <w:tcBorders>
                    <w:top w:val="single" w:color="auto" w:sz="4" w:space="0"/>
                    <w:left w:val="single" w:color="auto" w:sz="4" w:space="0"/>
                    <w:right w:val="single" w:color="auto" w:sz="4" w:space="0"/>
                  </w:tcBorders>
                  <w:vAlign w:val="center"/>
                </w:tcPr>
                <w:p w14:paraId="59AEB390">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更换后由厂家回收</w:t>
                  </w:r>
                </w:p>
              </w:tc>
            </w:tr>
            <w:tr w14:paraId="4F1D8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293" w:type="pct"/>
                  <w:vMerge w:val="continue"/>
                  <w:tcBorders>
                    <w:left w:val="single" w:color="auto" w:sz="4" w:space="0"/>
                    <w:right w:val="single" w:color="auto" w:sz="4" w:space="0"/>
                  </w:tcBorders>
                  <w:vAlign w:val="center"/>
                </w:tcPr>
                <w:p w14:paraId="0523005E">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c>
                <w:tcPr>
                  <w:tcW w:w="822" w:type="pct"/>
                  <w:vMerge w:val="restart"/>
                  <w:tcBorders>
                    <w:top w:val="single" w:color="auto" w:sz="4" w:space="0"/>
                    <w:left w:val="single" w:color="auto" w:sz="4" w:space="0"/>
                    <w:right w:val="single" w:color="auto" w:sz="4" w:space="0"/>
                  </w:tcBorders>
                  <w:vAlign w:val="center"/>
                </w:tcPr>
                <w:p w14:paraId="2AD1D4A4">
                  <w:pPr>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空气纯化</w:t>
                  </w:r>
                </w:p>
              </w:tc>
              <w:tc>
                <w:tcPr>
                  <w:tcW w:w="575" w:type="pct"/>
                  <w:tcBorders>
                    <w:top w:val="single" w:color="auto" w:sz="4" w:space="0"/>
                    <w:left w:val="single" w:color="auto" w:sz="4" w:space="0"/>
                    <w:bottom w:val="single" w:color="auto" w:sz="4" w:space="0"/>
                    <w:right w:val="single" w:color="auto" w:sz="4" w:space="0"/>
                  </w:tcBorders>
                  <w:vAlign w:val="center"/>
                </w:tcPr>
                <w:p w14:paraId="4ED75DC9">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S2</w:t>
                  </w:r>
                </w:p>
              </w:tc>
              <w:tc>
                <w:tcPr>
                  <w:tcW w:w="1069" w:type="pct"/>
                  <w:tcBorders>
                    <w:top w:val="single" w:color="auto" w:sz="4" w:space="0"/>
                    <w:left w:val="single" w:color="auto" w:sz="4" w:space="0"/>
                    <w:bottom w:val="single" w:color="auto" w:sz="4" w:space="0"/>
                    <w:right w:val="single" w:color="auto" w:sz="4" w:space="0"/>
                  </w:tcBorders>
                  <w:vAlign w:val="center"/>
                </w:tcPr>
                <w:p w14:paraId="3735C96D">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废分子筛</w:t>
                  </w:r>
                </w:p>
              </w:tc>
              <w:tc>
                <w:tcPr>
                  <w:tcW w:w="575" w:type="pct"/>
                  <w:tcBorders>
                    <w:top w:val="single" w:color="auto" w:sz="4" w:space="0"/>
                    <w:left w:val="single" w:color="auto" w:sz="4" w:space="0"/>
                    <w:bottom w:val="single" w:color="auto" w:sz="4" w:space="0"/>
                    <w:right w:val="single" w:color="auto" w:sz="4" w:space="0"/>
                  </w:tcBorders>
                  <w:vAlign w:val="center"/>
                </w:tcPr>
                <w:p w14:paraId="257D3989">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right w:val="single" w:color="auto" w:sz="4" w:space="0"/>
                  </w:tcBorders>
                  <w:vAlign w:val="center"/>
                </w:tcPr>
                <w:p w14:paraId="5014F591">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r>
            <w:tr w14:paraId="5E95B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293" w:type="pct"/>
                  <w:vMerge w:val="continue"/>
                  <w:tcBorders>
                    <w:left w:val="single" w:color="auto" w:sz="4" w:space="0"/>
                    <w:right w:val="single" w:color="auto" w:sz="4" w:space="0"/>
                  </w:tcBorders>
                  <w:vAlign w:val="center"/>
                </w:tcPr>
                <w:p w14:paraId="3B2C0F94">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vMerge w:val="continue"/>
                  <w:tcBorders>
                    <w:left w:val="single" w:color="auto" w:sz="4" w:space="0"/>
                    <w:bottom w:val="single" w:color="auto" w:sz="4" w:space="0"/>
                    <w:right w:val="single" w:color="auto" w:sz="4" w:space="0"/>
                  </w:tcBorders>
                  <w:vAlign w:val="center"/>
                </w:tcPr>
                <w:p w14:paraId="245E633B">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c>
                <w:tcPr>
                  <w:tcW w:w="575" w:type="pct"/>
                  <w:tcBorders>
                    <w:top w:val="single" w:color="auto" w:sz="4" w:space="0"/>
                    <w:left w:val="single" w:color="auto" w:sz="4" w:space="0"/>
                    <w:bottom w:val="single" w:color="auto" w:sz="4" w:space="0"/>
                    <w:right w:val="single" w:color="auto" w:sz="4" w:space="0"/>
                  </w:tcBorders>
                  <w:vAlign w:val="center"/>
                </w:tcPr>
                <w:p w14:paraId="54118654">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S3</w:t>
                  </w:r>
                </w:p>
              </w:tc>
              <w:tc>
                <w:tcPr>
                  <w:tcW w:w="1069" w:type="pct"/>
                  <w:tcBorders>
                    <w:top w:val="single" w:color="auto" w:sz="4" w:space="0"/>
                    <w:left w:val="single" w:color="auto" w:sz="4" w:space="0"/>
                    <w:bottom w:val="single" w:color="auto" w:sz="4" w:space="0"/>
                    <w:right w:val="single" w:color="auto" w:sz="4" w:space="0"/>
                  </w:tcBorders>
                  <w:vAlign w:val="center"/>
                </w:tcPr>
                <w:p w14:paraId="3F5B31B0">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废活性氧化铝</w:t>
                  </w:r>
                </w:p>
              </w:tc>
              <w:tc>
                <w:tcPr>
                  <w:tcW w:w="575" w:type="pct"/>
                  <w:tcBorders>
                    <w:top w:val="single" w:color="auto" w:sz="4" w:space="0"/>
                    <w:left w:val="single" w:color="auto" w:sz="4" w:space="0"/>
                    <w:bottom w:val="single" w:color="auto" w:sz="4" w:space="0"/>
                    <w:right w:val="single" w:color="auto" w:sz="4" w:space="0"/>
                  </w:tcBorders>
                  <w:vAlign w:val="center"/>
                </w:tcPr>
                <w:p w14:paraId="288DF95E">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bottom w:val="single" w:color="auto" w:sz="4" w:space="0"/>
                    <w:right w:val="single" w:color="auto" w:sz="4" w:space="0"/>
                  </w:tcBorders>
                  <w:vAlign w:val="center"/>
                </w:tcPr>
                <w:p w14:paraId="69A4491D">
                  <w:pPr>
                    <w:spacing w:line="340" w:lineRule="exact"/>
                    <w:ind w:firstLine="0" w:firstLineChars="0"/>
                    <w:jc w:val="center"/>
                    <w:rPr>
                      <w:rFonts w:cs="Times New Roman"/>
                      <w:color w:val="000000" w:themeColor="text1"/>
                      <w:sz w:val="21"/>
                      <w:szCs w:val="21"/>
                      <w14:textFill>
                        <w14:solidFill>
                          <w14:schemeClr w14:val="tx1"/>
                        </w14:solidFill>
                      </w14:textFill>
                    </w:rPr>
                  </w:pPr>
                </w:p>
              </w:tc>
            </w:tr>
            <w:tr w14:paraId="6B9AD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5" w:hRule="atLeast"/>
                <w:jc w:val="center"/>
              </w:trPr>
              <w:tc>
                <w:tcPr>
                  <w:tcW w:w="293" w:type="pct"/>
                  <w:vMerge w:val="continue"/>
                  <w:tcBorders>
                    <w:left w:val="single" w:color="auto" w:sz="4" w:space="0"/>
                    <w:right w:val="single" w:color="auto" w:sz="4" w:space="0"/>
                  </w:tcBorders>
                  <w:vAlign w:val="center"/>
                </w:tcPr>
                <w:p w14:paraId="31E7C131">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vMerge w:val="restart"/>
                  <w:tcBorders>
                    <w:top w:val="single" w:color="auto" w:sz="4" w:space="0"/>
                    <w:left w:val="single" w:color="auto" w:sz="4" w:space="0"/>
                    <w:right w:val="single" w:color="auto" w:sz="4" w:space="0"/>
                  </w:tcBorders>
                  <w:vAlign w:val="center"/>
                </w:tcPr>
                <w:p w14:paraId="22EB511D">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设备维护保养</w:t>
                  </w:r>
                </w:p>
              </w:tc>
              <w:tc>
                <w:tcPr>
                  <w:tcW w:w="575" w:type="pct"/>
                  <w:tcBorders>
                    <w:top w:val="single" w:color="auto" w:sz="4" w:space="0"/>
                    <w:left w:val="single" w:color="auto" w:sz="4" w:space="0"/>
                    <w:bottom w:val="single" w:color="auto" w:sz="4" w:space="0"/>
                    <w:right w:val="single" w:color="auto" w:sz="4" w:space="0"/>
                  </w:tcBorders>
                  <w:vAlign w:val="center"/>
                </w:tcPr>
                <w:p w14:paraId="389396FC">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S4</w:t>
                  </w:r>
                </w:p>
              </w:tc>
              <w:tc>
                <w:tcPr>
                  <w:tcW w:w="1069" w:type="pct"/>
                  <w:tcBorders>
                    <w:top w:val="single" w:color="auto" w:sz="4" w:space="0"/>
                    <w:left w:val="single" w:color="auto" w:sz="4" w:space="0"/>
                    <w:bottom w:val="single" w:color="auto" w:sz="4" w:space="0"/>
                    <w:right w:val="single" w:color="auto" w:sz="4" w:space="0"/>
                  </w:tcBorders>
                  <w:vAlign w:val="center"/>
                </w:tcPr>
                <w:p w14:paraId="11140609">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废润滑油</w:t>
                  </w:r>
                </w:p>
              </w:tc>
              <w:tc>
                <w:tcPr>
                  <w:tcW w:w="575" w:type="pct"/>
                  <w:tcBorders>
                    <w:top w:val="single" w:color="auto" w:sz="4" w:space="0"/>
                    <w:left w:val="single" w:color="auto" w:sz="4" w:space="0"/>
                    <w:bottom w:val="single" w:color="auto" w:sz="4" w:space="0"/>
                    <w:right w:val="single" w:color="auto" w:sz="4" w:space="0"/>
                  </w:tcBorders>
                  <w:vAlign w:val="center"/>
                </w:tcPr>
                <w:p w14:paraId="48383B7F">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restart"/>
                  <w:tcBorders>
                    <w:top w:val="single" w:color="auto" w:sz="4" w:space="0"/>
                    <w:left w:val="single" w:color="auto" w:sz="4" w:space="0"/>
                    <w:right w:val="single" w:color="auto" w:sz="4" w:space="0"/>
                  </w:tcBorders>
                  <w:vAlign w:val="center"/>
                </w:tcPr>
                <w:p w14:paraId="304F41C4">
                  <w:pPr>
                    <w:spacing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暂存于现有危废间，定期交有资质单位处理</w:t>
                  </w:r>
                </w:p>
              </w:tc>
            </w:tr>
            <w:tr w14:paraId="684BE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5" w:hRule="atLeast"/>
                <w:jc w:val="center"/>
              </w:trPr>
              <w:tc>
                <w:tcPr>
                  <w:tcW w:w="293" w:type="pct"/>
                  <w:vMerge w:val="continue"/>
                  <w:tcBorders>
                    <w:left w:val="single" w:color="auto" w:sz="4" w:space="0"/>
                    <w:right w:val="single" w:color="auto" w:sz="4" w:space="0"/>
                  </w:tcBorders>
                  <w:vAlign w:val="center"/>
                </w:tcPr>
                <w:p w14:paraId="2D93BB5C">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vMerge w:val="continue"/>
                  <w:tcBorders>
                    <w:left w:val="single" w:color="auto" w:sz="4" w:space="0"/>
                    <w:right w:val="single" w:color="auto" w:sz="4" w:space="0"/>
                  </w:tcBorders>
                  <w:vAlign w:val="center"/>
                </w:tcPr>
                <w:p w14:paraId="17878779">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c>
                <w:tcPr>
                  <w:tcW w:w="575" w:type="pct"/>
                  <w:tcBorders>
                    <w:top w:val="single" w:color="auto" w:sz="4" w:space="0"/>
                    <w:left w:val="single" w:color="auto" w:sz="4" w:space="0"/>
                    <w:bottom w:val="single" w:color="auto" w:sz="4" w:space="0"/>
                    <w:right w:val="single" w:color="auto" w:sz="4" w:space="0"/>
                  </w:tcBorders>
                  <w:vAlign w:val="center"/>
                </w:tcPr>
                <w:p w14:paraId="4564F8A2">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S5</w:t>
                  </w:r>
                </w:p>
              </w:tc>
              <w:tc>
                <w:tcPr>
                  <w:tcW w:w="1069" w:type="pct"/>
                  <w:tcBorders>
                    <w:top w:val="single" w:color="auto" w:sz="4" w:space="0"/>
                    <w:left w:val="single" w:color="auto" w:sz="4" w:space="0"/>
                    <w:bottom w:val="single" w:color="auto" w:sz="4" w:space="0"/>
                    <w:right w:val="single" w:color="auto" w:sz="4" w:space="0"/>
                  </w:tcBorders>
                  <w:vAlign w:val="center"/>
                </w:tcPr>
                <w:p w14:paraId="4DA34A39">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废液压油</w:t>
                  </w:r>
                </w:p>
              </w:tc>
              <w:tc>
                <w:tcPr>
                  <w:tcW w:w="575" w:type="pct"/>
                  <w:tcBorders>
                    <w:top w:val="single" w:color="auto" w:sz="4" w:space="0"/>
                    <w:left w:val="single" w:color="auto" w:sz="4" w:space="0"/>
                    <w:bottom w:val="single" w:color="auto" w:sz="4" w:space="0"/>
                    <w:right w:val="single" w:color="auto" w:sz="4" w:space="0"/>
                  </w:tcBorders>
                  <w:vAlign w:val="center"/>
                </w:tcPr>
                <w:p w14:paraId="0C6351B7">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right w:val="single" w:color="auto" w:sz="4" w:space="0"/>
                  </w:tcBorders>
                  <w:vAlign w:val="center"/>
                </w:tcPr>
                <w:p w14:paraId="59428743">
                  <w:pPr>
                    <w:spacing w:line="340" w:lineRule="exact"/>
                    <w:ind w:firstLine="0" w:firstLineChars="0"/>
                    <w:rPr>
                      <w:rFonts w:cs="Times New Roman"/>
                      <w:color w:val="000000" w:themeColor="text1"/>
                      <w:sz w:val="21"/>
                      <w:szCs w:val="21"/>
                      <w14:textFill>
                        <w14:solidFill>
                          <w14:schemeClr w14:val="tx1"/>
                        </w14:solidFill>
                      </w14:textFill>
                    </w:rPr>
                  </w:pPr>
                </w:p>
              </w:tc>
            </w:tr>
            <w:tr w14:paraId="286CE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5" w:hRule="atLeast"/>
                <w:jc w:val="center"/>
              </w:trPr>
              <w:tc>
                <w:tcPr>
                  <w:tcW w:w="293" w:type="pct"/>
                  <w:vMerge w:val="continue"/>
                  <w:tcBorders>
                    <w:left w:val="single" w:color="auto" w:sz="4" w:space="0"/>
                    <w:bottom w:val="single" w:color="auto" w:sz="4" w:space="0"/>
                    <w:right w:val="single" w:color="auto" w:sz="4" w:space="0"/>
                  </w:tcBorders>
                  <w:vAlign w:val="center"/>
                </w:tcPr>
                <w:p w14:paraId="4409AA8C">
                  <w:pPr>
                    <w:spacing w:line="340" w:lineRule="exact"/>
                    <w:ind w:firstLine="0" w:firstLineChars="0"/>
                    <w:rPr>
                      <w:rFonts w:cs="Times New Roman"/>
                      <w:color w:val="000000" w:themeColor="text1"/>
                      <w:sz w:val="21"/>
                      <w:szCs w:val="21"/>
                      <w14:textFill>
                        <w14:solidFill>
                          <w14:schemeClr w14:val="tx1"/>
                        </w14:solidFill>
                      </w14:textFill>
                    </w:rPr>
                  </w:pPr>
                </w:p>
              </w:tc>
              <w:tc>
                <w:tcPr>
                  <w:tcW w:w="822" w:type="pct"/>
                  <w:vMerge w:val="continue"/>
                  <w:tcBorders>
                    <w:left w:val="single" w:color="auto" w:sz="4" w:space="0"/>
                    <w:bottom w:val="single" w:color="auto" w:sz="4" w:space="0"/>
                    <w:right w:val="single" w:color="auto" w:sz="4" w:space="0"/>
                  </w:tcBorders>
                  <w:vAlign w:val="center"/>
                </w:tcPr>
                <w:p w14:paraId="41E094FA">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p>
              </w:tc>
              <w:tc>
                <w:tcPr>
                  <w:tcW w:w="575" w:type="pct"/>
                  <w:tcBorders>
                    <w:top w:val="single" w:color="auto" w:sz="4" w:space="0"/>
                    <w:left w:val="single" w:color="auto" w:sz="4" w:space="0"/>
                    <w:bottom w:val="single" w:color="auto" w:sz="4" w:space="0"/>
                    <w:right w:val="single" w:color="auto" w:sz="4" w:space="0"/>
                  </w:tcBorders>
                  <w:vAlign w:val="center"/>
                </w:tcPr>
                <w:p w14:paraId="5FC005AC">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S6</w:t>
                  </w:r>
                </w:p>
              </w:tc>
              <w:tc>
                <w:tcPr>
                  <w:tcW w:w="1069" w:type="pct"/>
                  <w:tcBorders>
                    <w:top w:val="single" w:color="auto" w:sz="4" w:space="0"/>
                    <w:left w:val="single" w:color="auto" w:sz="4" w:space="0"/>
                    <w:bottom w:val="single" w:color="auto" w:sz="4" w:space="0"/>
                    <w:right w:val="single" w:color="auto" w:sz="4" w:space="0"/>
                  </w:tcBorders>
                  <w:vAlign w:val="center"/>
                </w:tcPr>
                <w:p w14:paraId="64A682EE">
                  <w:pPr>
                    <w:widowControl/>
                    <w:spacing w:before="100" w:beforeAutospacing="1" w:after="100" w:afterAutospacing="1"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废油桶</w:t>
                  </w:r>
                </w:p>
              </w:tc>
              <w:tc>
                <w:tcPr>
                  <w:tcW w:w="575" w:type="pct"/>
                  <w:tcBorders>
                    <w:top w:val="single" w:color="auto" w:sz="4" w:space="0"/>
                    <w:left w:val="single" w:color="auto" w:sz="4" w:space="0"/>
                    <w:bottom w:val="single" w:color="auto" w:sz="4" w:space="0"/>
                    <w:right w:val="single" w:color="auto" w:sz="4" w:space="0"/>
                  </w:tcBorders>
                  <w:vAlign w:val="center"/>
                </w:tcPr>
                <w:p w14:paraId="62F9D06E">
                  <w:pPr>
                    <w:widowControl/>
                    <w:spacing w:before="100" w:beforeAutospacing="1" w:after="100" w:afterAutospacing="1" w:line="34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间歇</w:t>
                  </w:r>
                </w:p>
              </w:tc>
              <w:tc>
                <w:tcPr>
                  <w:tcW w:w="1665" w:type="pct"/>
                  <w:vMerge w:val="continue"/>
                  <w:tcBorders>
                    <w:left w:val="single" w:color="auto" w:sz="4" w:space="0"/>
                    <w:bottom w:val="single" w:color="auto" w:sz="4" w:space="0"/>
                    <w:right w:val="single" w:color="auto" w:sz="4" w:space="0"/>
                  </w:tcBorders>
                  <w:vAlign w:val="center"/>
                </w:tcPr>
                <w:p w14:paraId="24BE025A">
                  <w:pPr>
                    <w:spacing w:line="340" w:lineRule="exact"/>
                    <w:ind w:firstLine="0" w:firstLineChars="0"/>
                    <w:rPr>
                      <w:rFonts w:cs="Times New Roman"/>
                      <w:color w:val="000000" w:themeColor="text1"/>
                      <w:sz w:val="21"/>
                      <w:szCs w:val="21"/>
                      <w14:textFill>
                        <w14:solidFill>
                          <w14:schemeClr w14:val="tx1"/>
                        </w14:solidFill>
                      </w14:textFill>
                    </w:rPr>
                  </w:pPr>
                </w:p>
              </w:tc>
            </w:tr>
          </w:tbl>
          <w:p w14:paraId="7554EC2C">
            <w:pPr>
              <w:ind w:firstLine="482"/>
              <w:rPr>
                <w:rFonts w:eastAsia="宋体" w:cs="Times New Roman"/>
                <w:b/>
                <w:snapToGrid w:val="0"/>
                <w:color w:val="000000" w:themeColor="text1"/>
                <w:kern w:val="0"/>
                <w14:textFill>
                  <w14:solidFill>
                    <w14:schemeClr w14:val="tx1"/>
                  </w14:solidFill>
                </w14:textFill>
              </w:rPr>
            </w:pPr>
            <w:r>
              <w:rPr>
                <w:rFonts w:eastAsia="宋体" w:cs="Times New Roman"/>
                <w:b/>
                <w:snapToGrid w:val="0"/>
                <w:color w:val="000000" w:themeColor="text1"/>
                <w:kern w:val="0"/>
                <w14:textFill>
                  <w14:solidFill>
                    <w14:schemeClr w14:val="tx1"/>
                  </w14:solidFill>
                </w14:textFill>
              </w:rPr>
              <w:t>4、现有工程污染防治措施及污染物排放量</w:t>
            </w:r>
          </w:p>
          <w:p w14:paraId="55F53DDB">
            <w:pPr>
              <w:adjustRightInd w:val="0"/>
              <w:snapToGrid w:val="0"/>
              <w:ind w:firstLine="482"/>
              <w:rPr>
                <w:rFonts w:eastAsia="宋体" w:cs="Times New Roman"/>
                <w:b/>
                <w:bCs/>
                <w:color w:val="000000" w:themeColor="text1"/>
                <w:szCs w:val="24"/>
                <w:lang w:bidi="ar"/>
                <w14:textFill>
                  <w14:solidFill>
                    <w14:schemeClr w14:val="tx1"/>
                  </w14:solidFill>
                </w14:textFill>
              </w:rPr>
            </w:pPr>
            <w:r>
              <w:rPr>
                <w:rFonts w:eastAsia="宋体" w:cs="Times New Roman"/>
                <w:b/>
                <w:bCs/>
                <w:color w:val="000000" w:themeColor="text1"/>
                <w:szCs w:val="24"/>
                <w:lang w:bidi="ar"/>
                <w14:textFill>
                  <w14:solidFill>
                    <w14:schemeClr w14:val="tx1"/>
                  </w14:solidFill>
                </w14:textFill>
              </w:rPr>
              <w:t>现有工程制氧工序污染物排放情况</w:t>
            </w:r>
          </w:p>
          <w:p w14:paraId="3C52EDB9">
            <w:pPr>
              <w:pStyle w:val="3335"/>
              <w:rPr>
                <w:rFonts w:hAnsi="Times New Roman"/>
                <w:b/>
                <w:bCs/>
                <w:color w:val="000000" w:themeColor="text1"/>
                <w14:textFill>
                  <w14:solidFill>
                    <w14:schemeClr w14:val="tx1"/>
                  </w14:solidFill>
                </w14:textFill>
              </w:rPr>
            </w:pPr>
          </w:p>
          <w:p w14:paraId="5476B303">
            <w:pPr>
              <w:pStyle w:val="3335"/>
              <w:rPr>
                <w:rFonts w:hAnsi="Times New Roman"/>
                <w:b/>
                <w:bCs/>
                <w:color w:val="000000" w:themeColor="text1"/>
                <w14:textFill>
                  <w14:solidFill>
                    <w14:schemeClr w14:val="tx1"/>
                  </w14:solidFill>
                </w14:textFill>
              </w:rPr>
            </w:pPr>
            <w:r>
              <w:rPr>
                <w:rFonts w:hAnsi="Times New Roman"/>
                <w:b/>
                <w:bCs/>
                <w:color w:val="000000" w:themeColor="text1"/>
                <w14:textFill>
                  <w14:solidFill>
                    <w14:schemeClr w14:val="tx1"/>
                  </w14:solidFill>
                </w14:textFill>
              </w:rPr>
              <w:t>4.1废水</w:t>
            </w:r>
          </w:p>
          <w:p w14:paraId="68BE6E00">
            <w:pPr>
              <w:pStyle w:val="3335"/>
              <w:spacing w:line="420" w:lineRule="exact"/>
              <w:rPr>
                <w:rFonts w:hAnsi="Times New Roman" w:eastAsiaTheme="minorEastAsia"/>
                <w:color w:val="000000" w:themeColor="text1"/>
                <w14:textFill>
                  <w14:solidFill>
                    <w14:schemeClr w14:val="tx1"/>
                  </w14:solidFill>
                </w14:textFill>
              </w:rPr>
            </w:pPr>
            <w:r>
              <w:rPr>
                <w:rFonts w:hAnsi="Times New Roman" w:eastAsiaTheme="minorEastAsia"/>
                <w:color w:val="000000" w:themeColor="text1"/>
                <w14:textFill>
                  <w14:solidFill>
                    <w14:schemeClr w14:val="tx1"/>
                  </w14:solidFill>
                </w14:textFill>
              </w:rPr>
              <w:t>现有制氧工序废水排放量为550m</w:t>
            </w:r>
            <w:r>
              <w:rPr>
                <w:rFonts w:hAnsi="Times New Roman" w:eastAsiaTheme="minorEastAsia"/>
                <w:color w:val="000000" w:themeColor="text1"/>
                <w:vertAlign w:val="superscript"/>
                <w14:textFill>
                  <w14:solidFill>
                    <w14:schemeClr w14:val="tx1"/>
                  </w14:solidFill>
                </w14:textFill>
              </w:rPr>
              <w:t>3</w:t>
            </w:r>
            <w:r>
              <w:rPr>
                <w:rFonts w:hAnsi="Times New Roman" w:eastAsiaTheme="minorEastAsia"/>
                <w:color w:val="000000" w:themeColor="text1"/>
                <w14:textFill>
                  <w14:solidFill>
                    <w14:schemeClr w14:val="tx1"/>
                  </w14:solidFill>
                </w14:textFill>
              </w:rPr>
              <w:t>/d，废水排放至厂区现有污水处理站，处理规模8400m</w:t>
            </w:r>
            <w:r>
              <w:rPr>
                <w:rFonts w:hAnsi="Times New Roman" w:eastAsiaTheme="minorEastAsia"/>
                <w:color w:val="000000" w:themeColor="text1"/>
                <w:vertAlign w:val="superscript"/>
                <w14:textFill>
                  <w14:solidFill>
                    <w14:schemeClr w14:val="tx1"/>
                  </w14:solidFill>
                </w14:textFill>
              </w:rPr>
              <w:t>3</w:t>
            </w:r>
            <w:r>
              <w:rPr>
                <w:rFonts w:hAnsi="Times New Roman" w:eastAsiaTheme="minorEastAsia"/>
                <w:color w:val="000000" w:themeColor="text1"/>
                <w14:textFill>
                  <w14:solidFill>
                    <w14:schemeClr w14:val="tx1"/>
                  </w14:solidFill>
                </w14:textFill>
              </w:rPr>
              <w:t>/d，污水处理工艺采用“絮凝沉淀+反冲洗滤+多介质过滤+超滤+反渗透处理后回用，不外排。</w:t>
            </w:r>
          </w:p>
          <w:p w14:paraId="6C8EF620">
            <w:pPr>
              <w:pStyle w:val="3335"/>
              <w:spacing w:line="420" w:lineRule="exact"/>
              <w:rPr>
                <w:rFonts w:hAnsi="Times New Roman" w:eastAsiaTheme="minorEastAsia"/>
                <w:b/>
                <w:bCs/>
                <w:color w:val="000000" w:themeColor="text1"/>
                <w14:textFill>
                  <w14:solidFill>
                    <w14:schemeClr w14:val="tx1"/>
                  </w14:solidFill>
                </w14:textFill>
              </w:rPr>
            </w:pPr>
            <w:r>
              <w:rPr>
                <w:rFonts w:hAnsi="Times New Roman" w:eastAsiaTheme="minorEastAsia"/>
                <w:b/>
                <w:bCs/>
                <w:color w:val="000000" w:themeColor="text1"/>
                <w14:textFill>
                  <w14:solidFill>
                    <w14:schemeClr w14:val="tx1"/>
                  </w14:solidFill>
                </w14:textFill>
              </w:rPr>
              <w:t>4.2固体废物</w:t>
            </w:r>
          </w:p>
          <w:p w14:paraId="43851AB1">
            <w:pPr>
              <w:pStyle w:val="3335"/>
              <w:spacing w:line="420" w:lineRule="exact"/>
              <w:rPr>
                <w:rFonts w:hAnsi="Times New Roman" w:eastAsiaTheme="minorEastAsia"/>
                <w:b/>
                <w:bCs/>
                <w:color w:val="000000" w:themeColor="text1"/>
                <w14:textFill>
                  <w14:solidFill>
                    <w14:schemeClr w14:val="tx1"/>
                  </w14:solidFill>
                </w14:textFill>
              </w:rPr>
            </w:pPr>
            <w:r>
              <w:rPr>
                <w:rFonts w:hAnsi="Times New Roman" w:eastAsiaTheme="minorEastAsia"/>
                <w:color w:val="000000" w:themeColor="text1"/>
                <w14:textFill>
                  <w14:solidFill>
                    <w14:schemeClr w14:val="tx1"/>
                  </w14:solidFill>
                </w14:textFill>
              </w:rPr>
              <w:t>现有制氧工序固体废物产生及处置情况情况如下：</w:t>
            </w:r>
          </w:p>
          <w:p w14:paraId="645DD5E2">
            <w:pPr>
              <w:pStyle w:val="3335"/>
              <w:rPr>
                <w:rFonts w:hAnsi="Times New Roman" w:eastAsiaTheme="minorEastAsia"/>
                <w:b/>
                <w:bCs/>
                <w:color w:val="000000" w:themeColor="text1"/>
                <w14:textFill>
                  <w14:solidFill>
                    <w14:schemeClr w14:val="tx1"/>
                  </w14:solidFill>
                </w14:textFill>
              </w:rPr>
            </w:pPr>
            <w:r>
              <w:rPr>
                <w:rFonts w:hAnsi="Times New Roman" w:eastAsiaTheme="minorEastAsia"/>
                <w:b/>
                <w:bCs/>
                <w:color w:val="000000" w:themeColor="text1"/>
                <w14:textFill>
                  <w14:solidFill>
                    <w14:schemeClr w14:val="tx1"/>
                  </w14:solidFill>
                </w14:textFill>
              </w:rPr>
              <w:t>表2-9    现有工程固体废物产生及处置情况</w:t>
            </w:r>
          </w:p>
          <w:tbl>
            <w:tblPr>
              <w:tblStyle w:val="90"/>
              <w:tblW w:w="498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74"/>
              <w:gridCol w:w="1021"/>
              <w:gridCol w:w="2313"/>
              <w:gridCol w:w="994"/>
              <w:gridCol w:w="3178"/>
            </w:tblGrid>
            <w:tr w14:paraId="0C0E0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4" w:hRule="atLeast"/>
                <w:jc w:val="center"/>
              </w:trPr>
              <w:tc>
                <w:tcPr>
                  <w:tcW w:w="522" w:type="pct"/>
                  <w:vAlign w:val="center"/>
                </w:tcPr>
                <w:p w14:paraId="7EE33A48">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厂区</w:t>
                  </w:r>
                </w:p>
              </w:tc>
              <w:tc>
                <w:tcPr>
                  <w:tcW w:w="609" w:type="pct"/>
                  <w:vAlign w:val="center"/>
                </w:tcPr>
                <w:p w14:paraId="6E3FCDAC">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固废来源</w:t>
                  </w:r>
                </w:p>
              </w:tc>
              <w:tc>
                <w:tcPr>
                  <w:tcW w:w="1380" w:type="pct"/>
                  <w:vAlign w:val="center"/>
                </w:tcPr>
                <w:p w14:paraId="20C22085">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固体废物名称</w:t>
                  </w:r>
                </w:p>
              </w:tc>
              <w:tc>
                <w:tcPr>
                  <w:tcW w:w="593" w:type="pct"/>
                  <w:vAlign w:val="center"/>
                </w:tcPr>
                <w:p w14:paraId="52664A7C">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分类</w:t>
                  </w:r>
                </w:p>
              </w:tc>
              <w:tc>
                <w:tcPr>
                  <w:tcW w:w="1896" w:type="pct"/>
                  <w:vAlign w:val="center"/>
                </w:tcPr>
                <w:p w14:paraId="39444B6B">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处置方式</w:t>
                  </w:r>
                </w:p>
              </w:tc>
            </w:tr>
            <w:tr w14:paraId="06888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3" w:hRule="atLeast"/>
                <w:jc w:val="center"/>
              </w:trPr>
              <w:tc>
                <w:tcPr>
                  <w:tcW w:w="522" w:type="pct"/>
                  <w:vMerge w:val="restart"/>
                  <w:vAlign w:val="center"/>
                </w:tcPr>
                <w:p w14:paraId="12787417">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东厂区</w:t>
                  </w:r>
                </w:p>
              </w:tc>
              <w:tc>
                <w:tcPr>
                  <w:tcW w:w="609" w:type="pct"/>
                  <w:vMerge w:val="restart"/>
                  <w:vAlign w:val="center"/>
                </w:tcPr>
                <w:p w14:paraId="320A493C">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制氧设备</w:t>
                  </w:r>
                </w:p>
              </w:tc>
              <w:tc>
                <w:tcPr>
                  <w:tcW w:w="1380" w:type="pct"/>
                  <w:vAlign w:val="center"/>
                </w:tcPr>
                <w:p w14:paraId="4FA84316">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废滤筒</w:t>
                  </w:r>
                </w:p>
              </w:tc>
              <w:tc>
                <w:tcPr>
                  <w:tcW w:w="593" w:type="pct"/>
                  <w:vAlign w:val="center"/>
                </w:tcPr>
                <w:p w14:paraId="052276FE">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一般固废</w:t>
                  </w:r>
                </w:p>
              </w:tc>
              <w:tc>
                <w:tcPr>
                  <w:tcW w:w="1896" w:type="pct"/>
                  <w:vMerge w:val="restart"/>
                  <w:vAlign w:val="center"/>
                </w:tcPr>
                <w:p w14:paraId="163B9324">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更换后由厂家回收</w:t>
                  </w:r>
                </w:p>
              </w:tc>
            </w:tr>
            <w:tr w14:paraId="06CDF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3" w:hRule="atLeast"/>
                <w:jc w:val="center"/>
              </w:trPr>
              <w:tc>
                <w:tcPr>
                  <w:tcW w:w="522" w:type="pct"/>
                  <w:vMerge w:val="continue"/>
                  <w:vAlign w:val="center"/>
                </w:tcPr>
                <w:p w14:paraId="3FAEA3F2">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609" w:type="pct"/>
                  <w:vMerge w:val="continue"/>
                  <w:vAlign w:val="center"/>
                </w:tcPr>
                <w:p w14:paraId="29D44CD0">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380" w:type="pct"/>
                  <w:vAlign w:val="center"/>
                </w:tcPr>
                <w:p w14:paraId="50938F7E">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废分子筛</w:t>
                  </w:r>
                </w:p>
              </w:tc>
              <w:tc>
                <w:tcPr>
                  <w:tcW w:w="593" w:type="pct"/>
                </w:tcPr>
                <w:p w14:paraId="47F4BD00">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一般固废</w:t>
                  </w:r>
                </w:p>
              </w:tc>
              <w:tc>
                <w:tcPr>
                  <w:tcW w:w="1896" w:type="pct"/>
                  <w:vMerge w:val="continue"/>
                  <w:vAlign w:val="center"/>
                </w:tcPr>
                <w:p w14:paraId="130375E1">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1F826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4" w:hRule="atLeast"/>
                <w:jc w:val="center"/>
              </w:trPr>
              <w:tc>
                <w:tcPr>
                  <w:tcW w:w="522" w:type="pct"/>
                  <w:vMerge w:val="continue"/>
                  <w:vAlign w:val="center"/>
                </w:tcPr>
                <w:p w14:paraId="27027399">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609" w:type="pct"/>
                  <w:vMerge w:val="continue"/>
                  <w:vAlign w:val="center"/>
                </w:tcPr>
                <w:p w14:paraId="24198EB9">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380" w:type="pct"/>
                  <w:vAlign w:val="center"/>
                </w:tcPr>
                <w:p w14:paraId="03851665">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废活性氧化铝</w:t>
                  </w:r>
                </w:p>
              </w:tc>
              <w:tc>
                <w:tcPr>
                  <w:tcW w:w="593" w:type="pct"/>
                </w:tcPr>
                <w:p w14:paraId="23B8C33C">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一般固废</w:t>
                  </w:r>
                </w:p>
              </w:tc>
              <w:tc>
                <w:tcPr>
                  <w:tcW w:w="1896" w:type="pct"/>
                  <w:vMerge w:val="continue"/>
                  <w:vAlign w:val="center"/>
                </w:tcPr>
                <w:p w14:paraId="0226A486">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2F654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4" w:hRule="atLeast"/>
                <w:jc w:val="center"/>
              </w:trPr>
              <w:tc>
                <w:tcPr>
                  <w:tcW w:w="522" w:type="pct"/>
                  <w:vMerge w:val="continue"/>
                  <w:vAlign w:val="center"/>
                </w:tcPr>
                <w:p w14:paraId="689D2A9D">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609" w:type="pct"/>
                  <w:vMerge w:val="restart"/>
                  <w:vAlign w:val="center"/>
                </w:tcPr>
                <w:p w14:paraId="7078C869">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设备维护保养</w:t>
                  </w:r>
                </w:p>
              </w:tc>
              <w:tc>
                <w:tcPr>
                  <w:tcW w:w="1380" w:type="pct"/>
                  <w:vAlign w:val="center"/>
                </w:tcPr>
                <w:p w14:paraId="64AD5C41">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废润滑油</w:t>
                  </w:r>
                </w:p>
              </w:tc>
              <w:tc>
                <w:tcPr>
                  <w:tcW w:w="593" w:type="pct"/>
                  <w:vAlign w:val="center"/>
                </w:tcPr>
                <w:p w14:paraId="69B90A0B">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危险废物</w:t>
                  </w:r>
                </w:p>
              </w:tc>
              <w:tc>
                <w:tcPr>
                  <w:tcW w:w="1896" w:type="pct"/>
                  <w:vMerge w:val="restart"/>
                  <w:vAlign w:val="center"/>
                </w:tcPr>
                <w:p w14:paraId="7AC33F6E">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暂存于现有危废间，定期交有资质单位处理</w:t>
                  </w:r>
                </w:p>
              </w:tc>
            </w:tr>
            <w:tr w14:paraId="6DF91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4" w:hRule="atLeast"/>
                <w:jc w:val="center"/>
              </w:trPr>
              <w:tc>
                <w:tcPr>
                  <w:tcW w:w="522" w:type="pct"/>
                  <w:vMerge w:val="continue"/>
                  <w:vAlign w:val="center"/>
                </w:tcPr>
                <w:p w14:paraId="5C547EC8">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609" w:type="pct"/>
                  <w:vMerge w:val="continue"/>
                  <w:vAlign w:val="center"/>
                </w:tcPr>
                <w:p w14:paraId="3090B4BF">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380" w:type="pct"/>
                  <w:vAlign w:val="center"/>
                </w:tcPr>
                <w:p w14:paraId="3A72C10E">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废液压油</w:t>
                  </w:r>
                </w:p>
              </w:tc>
              <w:tc>
                <w:tcPr>
                  <w:tcW w:w="593" w:type="pct"/>
                </w:tcPr>
                <w:p w14:paraId="5F64FC5E">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危险废物</w:t>
                  </w:r>
                </w:p>
              </w:tc>
              <w:tc>
                <w:tcPr>
                  <w:tcW w:w="1896" w:type="pct"/>
                  <w:vMerge w:val="continue"/>
                  <w:vAlign w:val="center"/>
                </w:tcPr>
                <w:p w14:paraId="40328A86">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1E594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4" w:hRule="atLeast"/>
                <w:jc w:val="center"/>
              </w:trPr>
              <w:tc>
                <w:tcPr>
                  <w:tcW w:w="522" w:type="pct"/>
                  <w:vMerge w:val="continue"/>
                  <w:vAlign w:val="center"/>
                </w:tcPr>
                <w:p w14:paraId="0720EE50">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609" w:type="pct"/>
                  <w:vMerge w:val="continue"/>
                  <w:vAlign w:val="center"/>
                </w:tcPr>
                <w:p w14:paraId="156316F5">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380" w:type="pct"/>
                  <w:vAlign w:val="center"/>
                </w:tcPr>
                <w:p w14:paraId="157468B5">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废油桶</w:t>
                  </w:r>
                </w:p>
              </w:tc>
              <w:tc>
                <w:tcPr>
                  <w:tcW w:w="593" w:type="pct"/>
                </w:tcPr>
                <w:p w14:paraId="2DE1A7F8">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危险废物</w:t>
                  </w:r>
                </w:p>
              </w:tc>
              <w:tc>
                <w:tcPr>
                  <w:tcW w:w="1896" w:type="pct"/>
                  <w:vMerge w:val="continue"/>
                  <w:vAlign w:val="center"/>
                </w:tcPr>
                <w:p w14:paraId="44F5A21F">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6E1AC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3" w:hRule="atLeast"/>
                <w:jc w:val="center"/>
              </w:trPr>
              <w:tc>
                <w:tcPr>
                  <w:tcW w:w="522" w:type="pct"/>
                  <w:vMerge w:val="continue"/>
                  <w:vAlign w:val="center"/>
                </w:tcPr>
                <w:p w14:paraId="63299E39">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609" w:type="pct"/>
                  <w:vAlign w:val="center"/>
                </w:tcPr>
                <w:p w14:paraId="4EA7CB98">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生活</w:t>
                  </w:r>
                </w:p>
              </w:tc>
              <w:tc>
                <w:tcPr>
                  <w:tcW w:w="1380" w:type="pct"/>
                  <w:vAlign w:val="center"/>
                </w:tcPr>
                <w:p w14:paraId="163A6CB9">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生活垃圾</w:t>
                  </w:r>
                </w:p>
              </w:tc>
              <w:tc>
                <w:tcPr>
                  <w:tcW w:w="593" w:type="pct"/>
                  <w:vAlign w:val="center"/>
                </w:tcPr>
                <w:p w14:paraId="5A69BB44">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生活垃圾</w:t>
                  </w:r>
                </w:p>
              </w:tc>
              <w:tc>
                <w:tcPr>
                  <w:tcW w:w="1896" w:type="pct"/>
                  <w:vAlign w:val="center"/>
                </w:tcPr>
                <w:p w14:paraId="2541F32D">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环卫部门清运</w:t>
                  </w:r>
                </w:p>
              </w:tc>
            </w:tr>
          </w:tbl>
          <w:p w14:paraId="1430F14F">
            <w:pPr>
              <w:pStyle w:val="3335"/>
              <w:spacing w:line="420" w:lineRule="exact"/>
              <w:ind w:firstLine="562"/>
              <w:rPr>
                <w:rFonts w:hAnsi="Times New Roman" w:eastAsiaTheme="minorEastAsia"/>
                <w:b/>
                <w:bCs/>
                <w:color w:val="000000" w:themeColor="text1"/>
                <w14:textFill>
                  <w14:solidFill>
                    <w14:schemeClr w14:val="tx1"/>
                  </w14:solidFill>
                </w14:textFill>
              </w:rPr>
            </w:pPr>
            <w:r>
              <w:rPr>
                <w:rFonts w:hAnsi="Times New Roman" w:eastAsiaTheme="minorEastAsia"/>
                <w:b/>
                <w:bCs/>
                <w:color w:val="000000" w:themeColor="text1"/>
                <w14:textFill>
                  <w14:solidFill>
                    <w14:schemeClr w14:val="tx1"/>
                  </w14:solidFill>
                </w14:textFill>
              </w:rPr>
              <w:t>4.</w:t>
            </w:r>
            <w:r>
              <w:rPr>
                <w:rFonts w:hint="eastAsia" w:hAnsi="Times New Roman" w:eastAsiaTheme="minorEastAsia"/>
                <w:b/>
                <w:bCs/>
                <w:color w:val="000000" w:themeColor="text1"/>
                <w14:textFill>
                  <w14:solidFill>
                    <w14:schemeClr w14:val="tx1"/>
                  </w14:solidFill>
                </w14:textFill>
              </w:rPr>
              <w:t>3噪声</w:t>
            </w:r>
          </w:p>
          <w:p w14:paraId="34A61215">
            <w:pPr>
              <w:pStyle w:val="3335"/>
              <w:spacing w:line="420" w:lineRule="exact"/>
              <w:rPr>
                <w:rFonts w:hAnsi="Times New Roman" w:eastAsiaTheme="minorEastAsia"/>
                <w:color w:val="000000" w:themeColor="text1"/>
                <w14:textFill>
                  <w14:solidFill>
                    <w14:schemeClr w14:val="tx1"/>
                  </w14:solidFill>
                </w14:textFill>
              </w:rPr>
            </w:pPr>
            <w:r>
              <w:rPr>
                <w:rFonts w:hint="eastAsia" w:hAnsi="Times New Roman" w:eastAsiaTheme="minorEastAsia"/>
                <w:color w:val="000000" w:themeColor="text1"/>
                <w14:textFill>
                  <w14:solidFill>
                    <w14:schemeClr w14:val="tx1"/>
                  </w14:solidFill>
                </w14:textFill>
              </w:rPr>
              <w:t>根据《河北鑫达钢铁集团有限公司企业自行检测项目（3季测）监测报告》（DYJC自行监测[2024]028-11号）中的噪声监测数据，监测时间为2024年9月17日～2024年9月18日，监测结果见表2-10。</w:t>
            </w:r>
          </w:p>
          <w:p w14:paraId="621073D0">
            <w:pPr>
              <w:pStyle w:val="3335"/>
              <w:spacing w:line="420" w:lineRule="exact"/>
              <w:ind w:firstLine="562"/>
              <w:rPr>
                <w:rFonts w:hAnsi="Times New Roman" w:eastAsiaTheme="minorEastAsia"/>
                <w:b/>
                <w:bCs/>
                <w:color w:val="000000" w:themeColor="text1"/>
                <w14:textFill>
                  <w14:solidFill>
                    <w14:schemeClr w14:val="tx1"/>
                  </w14:solidFill>
                </w14:textFill>
              </w:rPr>
            </w:pPr>
            <w:r>
              <w:rPr>
                <w:rFonts w:hAnsi="Times New Roman" w:eastAsiaTheme="minorEastAsia"/>
                <w:b/>
                <w:bCs/>
                <w:color w:val="000000" w:themeColor="text1"/>
                <w14:textFill>
                  <w14:solidFill>
                    <w14:schemeClr w14:val="tx1"/>
                  </w14:solidFill>
                </w14:textFill>
              </w:rPr>
              <w:t>表2-</w:t>
            </w:r>
            <w:r>
              <w:rPr>
                <w:rFonts w:hint="eastAsia" w:hAnsi="Times New Roman" w:eastAsiaTheme="minorEastAsia"/>
                <w:b/>
                <w:bCs/>
                <w:color w:val="000000" w:themeColor="text1"/>
                <w14:textFill>
                  <w14:solidFill>
                    <w14:schemeClr w14:val="tx1"/>
                  </w14:solidFill>
                </w14:textFill>
              </w:rPr>
              <w:t>10</w:t>
            </w:r>
            <w:r>
              <w:rPr>
                <w:rFonts w:hAnsi="Times New Roman" w:eastAsiaTheme="minorEastAsia"/>
                <w:b/>
                <w:bCs/>
                <w:color w:val="000000" w:themeColor="text1"/>
                <w14:textFill>
                  <w14:solidFill>
                    <w14:schemeClr w14:val="tx1"/>
                  </w14:solidFill>
                </w14:textFill>
              </w:rPr>
              <w:t xml:space="preserve">    现有工程</w:t>
            </w:r>
            <w:r>
              <w:rPr>
                <w:rFonts w:hint="eastAsia" w:hAnsi="Times New Roman" w:eastAsiaTheme="minorEastAsia"/>
                <w:b/>
                <w:bCs/>
                <w:color w:val="000000" w:themeColor="text1"/>
                <w14:textFill>
                  <w14:solidFill>
                    <w14:schemeClr w14:val="tx1"/>
                  </w14:solidFill>
                </w14:textFill>
              </w:rPr>
              <w:t>厂界噪声监测情况一览表</w:t>
            </w:r>
          </w:p>
          <w:tbl>
            <w:tblPr>
              <w:tblStyle w:val="9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0"/>
              <w:gridCol w:w="2109"/>
              <w:gridCol w:w="1409"/>
              <w:gridCol w:w="1410"/>
              <w:gridCol w:w="1410"/>
              <w:gridCol w:w="1359"/>
            </w:tblGrid>
            <w:tr w14:paraId="0690B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Merge w:val="restart"/>
                  <w:vAlign w:val="center"/>
                </w:tcPr>
                <w:p w14:paraId="2C37D7A4">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Ansi="Times New Roman" w:eastAsiaTheme="minorEastAsia"/>
                      <w:color w:val="000000" w:themeColor="text1"/>
                      <w:sz w:val="21"/>
                      <w:szCs w:val="21"/>
                      <w14:textFill>
                        <w14:solidFill>
                          <w14:schemeClr w14:val="tx1"/>
                        </w14:solidFill>
                      </w14:textFill>
                    </w:rPr>
                    <w:t>序号</w:t>
                  </w:r>
                </w:p>
              </w:tc>
              <w:tc>
                <w:tcPr>
                  <w:tcW w:w="2109" w:type="dxa"/>
                  <w:vMerge w:val="restart"/>
                  <w:vAlign w:val="center"/>
                </w:tcPr>
                <w:p w14:paraId="755889B0">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Ansi="Times New Roman" w:eastAsiaTheme="minorEastAsia"/>
                      <w:color w:val="000000" w:themeColor="text1"/>
                      <w:sz w:val="21"/>
                      <w:szCs w:val="21"/>
                      <w14:textFill>
                        <w14:solidFill>
                          <w14:schemeClr w14:val="tx1"/>
                        </w14:solidFill>
                      </w14:textFill>
                    </w:rPr>
                    <w:t>监测点位</w:t>
                  </w:r>
                </w:p>
              </w:tc>
              <w:tc>
                <w:tcPr>
                  <w:tcW w:w="5588" w:type="dxa"/>
                  <w:gridSpan w:val="4"/>
                  <w:vAlign w:val="center"/>
                </w:tcPr>
                <w:p w14:paraId="60A72058">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Ansi="Times New Roman" w:eastAsiaTheme="minorEastAsia"/>
                      <w:color w:val="000000" w:themeColor="text1"/>
                      <w:sz w:val="21"/>
                      <w:szCs w:val="21"/>
                      <w14:textFill>
                        <w14:solidFill>
                          <w14:schemeClr w14:val="tx1"/>
                        </w14:solidFill>
                      </w14:textFill>
                    </w:rPr>
                    <w:t>监测结果dB（A）</w:t>
                  </w:r>
                </w:p>
              </w:tc>
            </w:tr>
            <w:tr w14:paraId="3E7A9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Merge w:val="continue"/>
                  <w:vAlign w:val="center"/>
                </w:tcPr>
                <w:p w14:paraId="77C0B101">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p>
              </w:tc>
              <w:tc>
                <w:tcPr>
                  <w:tcW w:w="2109" w:type="dxa"/>
                  <w:vMerge w:val="continue"/>
                  <w:vAlign w:val="center"/>
                </w:tcPr>
                <w:p w14:paraId="36537238">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p>
              </w:tc>
              <w:tc>
                <w:tcPr>
                  <w:tcW w:w="1409" w:type="dxa"/>
                  <w:vAlign w:val="center"/>
                </w:tcPr>
                <w:p w14:paraId="3A5195C0">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Ansi="Times New Roman" w:eastAsiaTheme="minorEastAsia"/>
                      <w:color w:val="000000" w:themeColor="text1"/>
                      <w:sz w:val="21"/>
                      <w:szCs w:val="21"/>
                      <w14:textFill>
                        <w14:solidFill>
                          <w14:schemeClr w14:val="tx1"/>
                        </w14:solidFill>
                      </w14:textFill>
                    </w:rPr>
                    <w:t>昼间</w:t>
                  </w:r>
                </w:p>
              </w:tc>
              <w:tc>
                <w:tcPr>
                  <w:tcW w:w="1410" w:type="dxa"/>
                  <w:vAlign w:val="center"/>
                </w:tcPr>
                <w:p w14:paraId="66EAC48F">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Ansi="Times New Roman" w:eastAsiaTheme="minorEastAsia"/>
                      <w:color w:val="000000" w:themeColor="text1"/>
                      <w:sz w:val="21"/>
                      <w:szCs w:val="21"/>
                      <w14:textFill>
                        <w14:solidFill>
                          <w14:schemeClr w14:val="tx1"/>
                        </w14:solidFill>
                      </w14:textFill>
                    </w:rPr>
                    <w:t>标准</w:t>
                  </w:r>
                </w:p>
              </w:tc>
              <w:tc>
                <w:tcPr>
                  <w:tcW w:w="1410" w:type="dxa"/>
                  <w:vAlign w:val="center"/>
                </w:tcPr>
                <w:p w14:paraId="57838BAC">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Ansi="Times New Roman" w:eastAsiaTheme="minorEastAsia"/>
                      <w:color w:val="000000" w:themeColor="text1"/>
                      <w:sz w:val="21"/>
                      <w:szCs w:val="21"/>
                      <w14:textFill>
                        <w14:solidFill>
                          <w14:schemeClr w14:val="tx1"/>
                        </w14:solidFill>
                      </w14:textFill>
                    </w:rPr>
                    <w:t>夜间</w:t>
                  </w:r>
                </w:p>
              </w:tc>
              <w:tc>
                <w:tcPr>
                  <w:tcW w:w="1359" w:type="dxa"/>
                  <w:vAlign w:val="center"/>
                </w:tcPr>
                <w:p w14:paraId="6C922AA3">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Ansi="Times New Roman" w:eastAsiaTheme="minorEastAsia"/>
                      <w:color w:val="000000" w:themeColor="text1"/>
                      <w:sz w:val="21"/>
                      <w:szCs w:val="21"/>
                      <w14:textFill>
                        <w14:solidFill>
                          <w14:schemeClr w14:val="tx1"/>
                        </w14:solidFill>
                      </w14:textFill>
                    </w:rPr>
                    <w:t>标准</w:t>
                  </w:r>
                </w:p>
              </w:tc>
            </w:tr>
            <w:tr w14:paraId="4B19C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14:paraId="7F24E19A">
                  <w:pPr>
                    <w:pStyle w:val="3335"/>
                    <w:numPr>
                      <w:ilvl w:val="0"/>
                      <w:numId w:val="4"/>
                    </w:numPr>
                    <w:spacing w:line="360" w:lineRule="exact"/>
                    <w:jc w:val="center"/>
                    <w:rPr>
                      <w:rFonts w:hAnsi="Times New Roman" w:eastAsiaTheme="minorEastAsia"/>
                      <w:color w:val="000000" w:themeColor="text1"/>
                      <w:sz w:val="21"/>
                      <w:szCs w:val="21"/>
                      <w14:textFill>
                        <w14:solidFill>
                          <w14:schemeClr w14:val="tx1"/>
                        </w14:solidFill>
                      </w14:textFill>
                    </w:rPr>
                  </w:pPr>
                </w:p>
              </w:tc>
              <w:tc>
                <w:tcPr>
                  <w:tcW w:w="2109" w:type="dxa"/>
                  <w:vAlign w:val="center"/>
                </w:tcPr>
                <w:p w14:paraId="44EFDEB6">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北厂界</w:t>
                  </w:r>
                </w:p>
              </w:tc>
              <w:tc>
                <w:tcPr>
                  <w:tcW w:w="1409" w:type="dxa"/>
                  <w:vAlign w:val="center"/>
                </w:tcPr>
                <w:p w14:paraId="413FB912">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61</w:t>
                  </w:r>
                </w:p>
              </w:tc>
              <w:tc>
                <w:tcPr>
                  <w:tcW w:w="1410" w:type="dxa"/>
                  <w:vAlign w:val="center"/>
                </w:tcPr>
                <w:p w14:paraId="44ABAFEB">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65</w:t>
                  </w:r>
                </w:p>
              </w:tc>
              <w:tc>
                <w:tcPr>
                  <w:tcW w:w="1410" w:type="dxa"/>
                  <w:vAlign w:val="center"/>
                </w:tcPr>
                <w:p w14:paraId="0988B60C">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51</w:t>
                  </w:r>
                </w:p>
              </w:tc>
              <w:tc>
                <w:tcPr>
                  <w:tcW w:w="1359" w:type="dxa"/>
                  <w:vAlign w:val="center"/>
                </w:tcPr>
                <w:p w14:paraId="5CBC9E82">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55</w:t>
                  </w:r>
                </w:p>
              </w:tc>
            </w:tr>
            <w:tr w14:paraId="0A80A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14:paraId="379730EA">
                  <w:pPr>
                    <w:pStyle w:val="3335"/>
                    <w:numPr>
                      <w:ilvl w:val="0"/>
                      <w:numId w:val="4"/>
                    </w:numPr>
                    <w:spacing w:line="360" w:lineRule="exact"/>
                    <w:jc w:val="center"/>
                    <w:rPr>
                      <w:rFonts w:hAnsi="Times New Roman" w:eastAsiaTheme="minorEastAsia"/>
                      <w:color w:val="000000" w:themeColor="text1"/>
                      <w:sz w:val="21"/>
                      <w:szCs w:val="21"/>
                      <w14:textFill>
                        <w14:solidFill>
                          <w14:schemeClr w14:val="tx1"/>
                        </w14:solidFill>
                      </w14:textFill>
                    </w:rPr>
                  </w:pPr>
                </w:p>
              </w:tc>
              <w:tc>
                <w:tcPr>
                  <w:tcW w:w="2109" w:type="dxa"/>
                  <w:vAlign w:val="center"/>
                </w:tcPr>
                <w:p w14:paraId="3E3C529B">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西厂界</w:t>
                  </w:r>
                </w:p>
              </w:tc>
              <w:tc>
                <w:tcPr>
                  <w:tcW w:w="1409" w:type="dxa"/>
                  <w:vAlign w:val="center"/>
                </w:tcPr>
                <w:p w14:paraId="2B39D6BB">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60</w:t>
                  </w:r>
                </w:p>
              </w:tc>
              <w:tc>
                <w:tcPr>
                  <w:tcW w:w="1410" w:type="dxa"/>
                  <w:vAlign w:val="center"/>
                </w:tcPr>
                <w:p w14:paraId="64EF9647">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70</w:t>
                  </w:r>
                </w:p>
              </w:tc>
              <w:tc>
                <w:tcPr>
                  <w:tcW w:w="1410" w:type="dxa"/>
                  <w:vAlign w:val="center"/>
                </w:tcPr>
                <w:p w14:paraId="56651388">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53</w:t>
                  </w:r>
                </w:p>
              </w:tc>
              <w:tc>
                <w:tcPr>
                  <w:tcW w:w="1359" w:type="dxa"/>
                </w:tcPr>
                <w:p w14:paraId="7EAB3E44">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55</w:t>
                  </w:r>
                </w:p>
              </w:tc>
            </w:tr>
            <w:tr w14:paraId="5BA02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14:paraId="055AA673">
                  <w:pPr>
                    <w:pStyle w:val="3335"/>
                    <w:numPr>
                      <w:ilvl w:val="0"/>
                      <w:numId w:val="4"/>
                    </w:numPr>
                    <w:spacing w:line="360" w:lineRule="exact"/>
                    <w:jc w:val="center"/>
                    <w:rPr>
                      <w:rFonts w:hAnsi="Times New Roman" w:eastAsiaTheme="minorEastAsia"/>
                      <w:color w:val="000000" w:themeColor="text1"/>
                      <w:sz w:val="21"/>
                      <w:szCs w:val="21"/>
                      <w14:textFill>
                        <w14:solidFill>
                          <w14:schemeClr w14:val="tx1"/>
                        </w14:solidFill>
                      </w14:textFill>
                    </w:rPr>
                  </w:pPr>
                </w:p>
              </w:tc>
              <w:tc>
                <w:tcPr>
                  <w:tcW w:w="2109" w:type="dxa"/>
                  <w:vAlign w:val="center"/>
                </w:tcPr>
                <w:p w14:paraId="01B04AAB">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南厂界</w:t>
                  </w:r>
                </w:p>
              </w:tc>
              <w:tc>
                <w:tcPr>
                  <w:tcW w:w="1409" w:type="dxa"/>
                  <w:vAlign w:val="center"/>
                </w:tcPr>
                <w:p w14:paraId="632D4122">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56</w:t>
                  </w:r>
                </w:p>
              </w:tc>
              <w:tc>
                <w:tcPr>
                  <w:tcW w:w="1410" w:type="dxa"/>
                </w:tcPr>
                <w:p w14:paraId="5A28AC57">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65</w:t>
                  </w:r>
                </w:p>
              </w:tc>
              <w:tc>
                <w:tcPr>
                  <w:tcW w:w="1410" w:type="dxa"/>
                  <w:vAlign w:val="center"/>
                </w:tcPr>
                <w:p w14:paraId="6568612A">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50</w:t>
                  </w:r>
                </w:p>
              </w:tc>
              <w:tc>
                <w:tcPr>
                  <w:tcW w:w="1359" w:type="dxa"/>
                </w:tcPr>
                <w:p w14:paraId="7064871C">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55</w:t>
                  </w:r>
                </w:p>
              </w:tc>
            </w:tr>
            <w:tr w14:paraId="74E5F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14:paraId="2A995D7E">
                  <w:pPr>
                    <w:pStyle w:val="3335"/>
                    <w:numPr>
                      <w:ilvl w:val="0"/>
                      <w:numId w:val="4"/>
                    </w:numPr>
                    <w:spacing w:line="360" w:lineRule="exact"/>
                    <w:jc w:val="center"/>
                    <w:rPr>
                      <w:rFonts w:hAnsi="Times New Roman" w:eastAsiaTheme="minorEastAsia"/>
                      <w:color w:val="000000" w:themeColor="text1"/>
                      <w:sz w:val="21"/>
                      <w:szCs w:val="21"/>
                      <w14:textFill>
                        <w14:solidFill>
                          <w14:schemeClr w14:val="tx1"/>
                        </w14:solidFill>
                      </w14:textFill>
                    </w:rPr>
                  </w:pPr>
                </w:p>
              </w:tc>
              <w:tc>
                <w:tcPr>
                  <w:tcW w:w="2109" w:type="dxa"/>
                  <w:vAlign w:val="center"/>
                </w:tcPr>
                <w:p w14:paraId="58A47241">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东厂界</w:t>
                  </w:r>
                </w:p>
              </w:tc>
              <w:tc>
                <w:tcPr>
                  <w:tcW w:w="1409" w:type="dxa"/>
                  <w:vAlign w:val="center"/>
                </w:tcPr>
                <w:p w14:paraId="37C00C65">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61</w:t>
                  </w:r>
                </w:p>
              </w:tc>
              <w:tc>
                <w:tcPr>
                  <w:tcW w:w="1410" w:type="dxa"/>
                </w:tcPr>
                <w:p w14:paraId="5DA83DEE">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70</w:t>
                  </w:r>
                </w:p>
              </w:tc>
              <w:tc>
                <w:tcPr>
                  <w:tcW w:w="1410" w:type="dxa"/>
                  <w:vAlign w:val="center"/>
                </w:tcPr>
                <w:p w14:paraId="1A5CB8FE">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54</w:t>
                  </w:r>
                </w:p>
              </w:tc>
              <w:tc>
                <w:tcPr>
                  <w:tcW w:w="1359" w:type="dxa"/>
                </w:tcPr>
                <w:p w14:paraId="7231A078">
                  <w:pPr>
                    <w:pStyle w:val="3335"/>
                    <w:spacing w:line="360" w:lineRule="exact"/>
                    <w:ind w:firstLine="0"/>
                    <w:jc w:val="center"/>
                    <w:rPr>
                      <w:rFonts w:hAnsi="Times New Roman" w:eastAsiaTheme="minorEastAsia"/>
                      <w:color w:val="000000" w:themeColor="text1"/>
                      <w:sz w:val="21"/>
                      <w:szCs w:val="21"/>
                      <w14:textFill>
                        <w14:solidFill>
                          <w14:schemeClr w14:val="tx1"/>
                        </w14:solidFill>
                      </w14:textFill>
                    </w:rPr>
                  </w:pPr>
                  <w:r>
                    <w:rPr>
                      <w:rFonts w:hint="eastAsia" w:hAnsi="Times New Roman" w:eastAsiaTheme="minorEastAsia"/>
                      <w:color w:val="000000" w:themeColor="text1"/>
                      <w:sz w:val="21"/>
                      <w:szCs w:val="21"/>
                      <w14:textFill>
                        <w14:solidFill>
                          <w14:schemeClr w14:val="tx1"/>
                        </w14:solidFill>
                      </w14:textFill>
                    </w:rPr>
                    <w:t>55</w:t>
                  </w:r>
                </w:p>
              </w:tc>
            </w:tr>
          </w:tbl>
          <w:p w14:paraId="3658A5D0">
            <w:pPr>
              <w:pStyle w:val="3335"/>
              <w:rPr>
                <w:rFonts w:hAnsi="Times New Roman" w:eastAsiaTheme="minorEastAsia"/>
                <w:color w:val="000000" w:themeColor="text1"/>
                <w14:textFill>
                  <w14:solidFill>
                    <w14:schemeClr w14:val="tx1"/>
                  </w14:solidFill>
                </w14:textFill>
              </w:rPr>
            </w:pPr>
            <w:r>
              <w:rPr>
                <w:rFonts w:hAnsi="Times New Roman" w:eastAsiaTheme="minorEastAsia"/>
                <w:color w:val="000000" w:themeColor="text1"/>
                <w14:textFill>
                  <w14:solidFill>
                    <w14:schemeClr w14:val="tx1"/>
                  </w14:solidFill>
                </w14:textFill>
              </w:rPr>
              <w:t>由监测结果可知，鑫达钢铁北厂界及南厂界噪声监测值昼间为54～61dB（A），夜间为51～48dB（A），满足《工业企业厂界环境噪声排放标准》（GB12348-2008）3类区标准；西厂界及东厂界噪声监测值昼间为56～61dB（A），夜间为51～54dB（A），满足《工业企业厂界环境噪声排放标准》（GB12348-2008）4类区标准。</w:t>
            </w:r>
          </w:p>
          <w:p w14:paraId="01DDE313">
            <w:pPr>
              <w:pStyle w:val="3335"/>
              <w:rPr>
                <w:rFonts w:hAnsi="Times New Roman" w:eastAsiaTheme="minorEastAsia"/>
                <w:color w:val="000000" w:themeColor="text1"/>
                <w14:textFill>
                  <w14:solidFill>
                    <w14:schemeClr w14:val="tx1"/>
                  </w14:solidFill>
                </w14:textFill>
              </w:rPr>
            </w:pPr>
            <w:bookmarkStart w:id="13" w:name="_Hlk230440351"/>
            <w:r>
              <w:rPr>
                <w:rFonts w:hint="eastAsia" w:hAnsi="Times New Roman" w:eastAsiaTheme="minorEastAsia"/>
                <w:color w:val="000000" w:themeColor="text1"/>
                <w14:textFill>
                  <w14:solidFill>
                    <w14:schemeClr w14:val="tx1"/>
                  </w14:solidFill>
                </w14:textFill>
              </w:rPr>
              <w:t>企业运行至今，制氧工序无噪声信访情况。</w:t>
            </w:r>
          </w:p>
          <w:bookmarkEnd w:id="13"/>
          <w:p w14:paraId="385D0075">
            <w:pPr>
              <w:pStyle w:val="3335"/>
              <w:spacing w:line="420" w:lineRule="exact"/>
              <w:rPr>
                <w:rFonts w:hAnsi="Times New Roman" w:eastAsiaTheme="minorEastAsia"/>
                <w:b/>
                <w:bCs/>
                <w:color w:val="000000" w:themeColor="text1"/>
                <w14:textFill>
                  <w14:solidFill>
                    <w14:schemeClr w14:val="tx1"/>
                  </w14:solidFill>
                </w14:textFill>
              </w:rPr>
            </w:pPr>
            <w:r>
              <w:rPr>
                <w:rFonts w:hAnsi="Times New Roman" w:eastAsiaTheme="minorEastAsia"/>
                <w:b/>
                <w:bCs/>
                <w:color w:val="000000" w:themeColor="text1"/>
                <w14:textFill>
                  <w14:solidFill>
                    <w14:schemeClr w14:val="tx1"/>
                  </w14:solidFill>
                </w14:textFill>
              </w:rPr>
              <w:t>5、现有工程存在的环保问题</w:t>
            </w:r>
          </w:p>
          <w:p w14:paraId="62E756F4">
            <w:pPr>
              <w:spacing w:line="420" w:lineRule="exact"/>
              <w:ind w:firstLine="480"/>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无。</w:t>
            </w:r>
          </w:p>
        </w:tc>
      </w:tr>
    </w:tbl>
    <w:p w14:paraId="726754E2">
      <w:pPr>
        <w:ind w:firstLine="600"/>
        <w:rPr>
          <w:rFonts w:eastAsia="黑体" w:cs="Times New Roman"/>
          <w:snapToGrid w:val="0"/>
          <w:color w:val="000000" w:themeColor="text1"/>
          <w:sz w:val="30"/>
          <w:szCs w:val="30"/>
          <w14:textFill>
            <w14:solidFill>
              <w14:schemeClr w14:val="tx1"/>
            </w14:solidFill>
          </w14:textFill>
        </w:rPr>
        <w:sectPr>
          <w:headerReference r:id="rId15" w:type="first"/>
          <w:footerReference r:id="rId18" w:type="first"/>
          <w:headerReference r:id="rId13" w:type="default"/>
          <w:footerReference r:id="rId16" w:type="default"/>
          <w:headerReference r:id="rId14" w:type="even"/>
          <w:footerReference r:id="rId17" w:type="even"/>
          <w:pgSz w:w="11906" w:h="16838"/>
          <w:pgMar w:top="1440" w:right="1800" w:bottom="1440" w:left="1800" w:header="851" w:footer="992" w:gutter="0"/>
          <w:cols w:space="425" w:num="1"/>
          <w:docGrid w:type="lines" w:linePitch="312" w:charSpace="0"/>
        </w:sectPr>
      </w:pPr>
    </w:p>
    <w:p w14:paraId="013044F0">
      <w:pPr>
        <w:widowControl/>
        <w:spacing w:before="100" w:beforeAutospacing="1" w:after="100" w:afterAutospacing="1" w:line="240" w:lineRule="auto"/>
        <w:ind w:firstLine="0" w:firstLineChars="0"/>
        <w:jc w:val="center"/>
        <w:outlineLvl w:val="0"/>
        <w:rPr>
          <w:rFonts w:eastAsia="黑体" w:cs="Times New Roman"/>
          <w:snapToGrid w:val="0"/>
          <w:color w:val="000000" w:themeColor="text1"/>
          <w:sz w:val="30"/>
          <w:szCs w:val="30"/>
          <w14:textFill>
            <w14:solidFill>
              <w14:schemeClr w14:val="tx1"/>
            </w14:solidFill>
          </w14:textFill>
        </w:rPr>
      </w:pPr>
      <w:r>
        <w:rPr>
          <w:rFonts w:eastAsia="黑体" w:cs="Times New Roman"/>
          <w:snapToGrid w:val="0"/>
          <w:color w:val="000000" w:themeColor="text1"/>
          <w:sz w:val="30"/>
          <w:szCs w:val="30"/>
          <w14:textFill>
            <w14:solidFill>
              <w14:schemeClr w14:val="tx1"/>
            </w14:solidFill>
          </w14:textFill>
        </w:rPr>
        <w:t>三、区域环境质量现状、环境保护目标及评价标准</w:t>
      </w:r>
    </w:p>
    <w:tbl>
      <w:tblPr>
        <w:tblStyle w:val="9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6"/>
        <w:gridCol w:w="8066"/>
      </w:tblGrid>
      <w:tr w14:paraId="7122A7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56" w:type="dxa"/>
            <w:vAlign w:val="center"/>
          </w:tcPr>
          <w:p w14:paraId="33D14EC8">
            <w:pPr>
              <w:adjustRightInd w:val="0"/>
              <w:snapToGrid w:val="0"/>
              <w:spacing w:line="240" w:lineRule="auto"/>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区域</w:t>
            </w:r>
          </w:p>
          <w:p w14:paraId="7FC80CD8">
            <w:pPr>
              <w:adjustRightInd w:val="0"/>
              <w:snapToGrid w:val="0"/>
              <w:spacing w:line="240" w:lineRule="auto"/>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环境</w:t>
            </w:r>
          </w:p>
          <w:p w14:paraId="38A1BD08">
            <w:pPr>
              <w:adjustRightInd w:val="0"/>
              <w:snapToGrid w:val="0"/>
              <w:spacing w:line="240" w:lineRule="auto"/>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质量</w:t>
            </w:r>
          </w:p>
          <w:p w14:paraId="2FDDB632">
            <w:pPr>
              <w:adjustRightInd w:val="0"/>
              <w:snapToGrid w:val="0"/>
              <w:spacing w:line="240" w:lineRule="auto"/>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现状</w:t>
            </w:r>
          </w:p>
        </w:tc>
        <w:tc>
          <w:tcPr>
            <w:tcW w:w="8066" w:type="dxa"/>
            <w:vAlign w:val="center"/>
          </w:tcPr>
          <w:p w14:paraId="67A37148">
            <w:pPr>
              <w:widowControl/>
              <w:ind w:firstLine="482"/>
              <w:rPr>
                <w:rFonts w:eastAsia="宋体" w:cs="Times New Roman"/>
                <w:b/>
                <w:color w:val="000000" w:themeColor="text1"/>
                <w:kern w:val="0"/>
                <w:szCs w:val="20"/>
                <w14:textFill>
                  <w14:solidFill>
                    <w14:schemeClr w14:val="tx1"/>
                  </w14:solidFill>
                </w14:textFill>
              </w:rPr>
            </w:pPr>
            <w:r>
              <w:rPr>
                <w:rFonts w:eastAsia="宋体" w:cs="Times New Roman"/>
                <w:b/>
                <w:color w:val="000000" w:themeColor="text1"/>
                <w:kern w:val="0"/>
                <w:szCs w:val="20"/>
                <w14:textFill>
                  <w14:solidFill>
                    <w14:schemeClr w14:val="tx1"/>
                  </w14:solidFill>
                </w14:textFill>
              </w:rPr>
              <w:t>1、环境空气</w:t>
            </w:r>
          </w:p>
          <w:p w14:paraId="043DBE30">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根据《2024年唐山市生态环境状况公报》环境空气污染物基本项目统计数据进行判定。</w:t>
            </w:r>
          </w:p>
          <w:p w14:paraId="4FB5E18C">
            <w:pPr>
              <w:ind w:firstLine="482"/>
              <w:rPr>
                <w:rFonts w:eastAsia="宋体" w:cs="Times New Roman"/>
                <w:b/>
                <w:color w:val="000000" w:themeColor="text1"/>
                <w:szCs w:val="24"/>
                <w14:textFill>
                  <w14:solidFill>
                    <w14:schemeClr w14:val="tx1"/>
                  </w14:solidFill>
                </w14:textFill>
              </w:rPr>
            </w:pPr>
            <w:bookmarkStart w:id="14" w:name="_Hlk230440904"/>
            <w:r>
              <w:rPr>
                <w:rFonts w:eastAsia="宋体" w:cs="Times New Roman"/>
                <w:b/>
                <w:color w:val="000000" w:themeColor="text1"/>
                <w:szCs w:val="24"/>
                <w14:textFill>
                  <w14:solidFill>
                    <w14:schemeClr w14:val="tx1"/>
                  </w14:solidFill>
                </w14:textFill>
              </w:rPr>
              <w:t>表3-1    区域环境空气质量现状评价表</w:t>
            </w:r>
          </w:p>
          <w:tbl>
            <w:tblPr>
              <w:tblStyle w:val="9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7"/>
              <w:gridCol w:w="1135"/>
              <w:gridCol w:w="1044"/>
              <w:gridCol w:w="909"/>
              <w:gridCol w:w="818"/>
              <w:gridCol w:w="760"/>
              <w:gridCol w:w="909"/>
              <w:gridCol w:w="818"/>
              <w:gridCol w:w="750"/>
            </w:tblGrid>
            <w:tr w14:paraId="263B2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 w:type="pct"/>
                  <w:tcBorders>
                    <w:top w:val="single" w:color="auto" w:sz="4" w:space="0"/>
                    <w:left w:val="single" w:color="auto" w:sz="4" w:space="0"/>
                    <w:bottom w:val="single" w:color="auto" w:sz="4" w:space="0"/>
                    <w:right w:val="single" w:color="auto" w:sz="4" w:space="0"/>
                  </w:tcBorders>
                  <w:vAlign w:val="center"/>
                </w:tcPr>
                <w:p w14:paraId="0F9A94D9">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污染物</w:t>
                  </w:r>
                </w:p>
              </w:tc>
              <w:tc>
                <w:tcPr>
                  <w:tcW w:w="723" w:type="pct"/>
                  <w:tcBorders>
                    <w:top w:val="single" w:color="auto" w:sz="4" w:space="0"/>
                    <w:left w:val="single" w:color="auto" w:sz="4" w:space="0"/>
                    <w:bottom w:val="single" w:color="auto" w:sz="4" w:space="0"/>
                    <w:right w:val="single" w:color="auto" w:sz="4" w:space="0"/>
                  </w:tcBorders>
                  <w:vAlign w:val="center"/>
                </w:tcPr>
                <w:p w14:paraId="384D0C45">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年评价指标</w:t>
                  </w:r>
                </w:p>
              </w:tc>
              <w:tc>
                <w:tcPr>
                  <w:tcW w:w="666" w:type="pct"/>
                  <w:tcBorders>
                    <w:top w:val="single" w:color="auto" w:sz="4" w:space="0"/>
                    <w:left w:val="single" w:color="auto" w:sz="4" w:space="0"/>
                    <w:bottom w:val="single" w:color="auto" w:sz="4" w:space="0"/>
                    <w:right w:val="single" w:color="auto" w:sz="4" w:space="0"/>
                  </w:tcBorders>
                  <w:vAlign w:val="center"/>
                </w:tcPr>
                <w:p w14:paraId="7EDC78D2">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现状浓度μg/m</w:t>
                  </w:r>
                  <w:r>
                    <w:rPr>
                      <w:rFonts w:eastAsia="宋体" w:cs="Times New Roman"/>
                      <w:color w:val="000000" w:themeColor="text1"/>
                      <w:sz w:val="21"/>
                      <w:szCs w:val="21"/>
                      <w:vertAlign w:val="superscript"/>
                      <w14:textFill>
                        <w14:solidFill>
                          <w14:schemeClr w14:val="tx1"/>
                        </w14:solidFill>
                      </w14:textFill>
                    </w:rPr>
                    <w:t>3</w:t>
                  </w:r>
                </w:p>
              </w:tc>
              <w:tc>
                <w:tcPr>
                  <w:tcW w:w="580" w:type="pct"/>
                  <w:tcBorders>
                    <w:top w:val="single" w:color="auto" w:sz="4" w:space="0"/>
                    <w:left w:val="single" w:color="auto" w:sz="4" w:space="0"/>
                    <w:bottom w:val="single" w:color="auto" w:sz="4" w:space="0"/>
                    <w:right w:val="single" w:color="auto" w:sz="4" w:space="0"/>
                  </w:tcBorders>
                  <w:vAlign w:val="center"/>
                </w:tcPr>
                <w:p w14:paraId="6B14149C">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2</w:t>
                  </w:r>
                  <w:r>
                    <w:rPr>
                      <w:rFonts w:eastAsia="宋体" w:cs="Times New Roman"/>
                      <w:color w:val="000000" w:themeColor="text1"/>
                      <w:sz w:val="21"/>
                      <w:szCs w:val="21"/>
                      <w14:textFill>
                        <w14:solidFill>
                          <w14:schemeClr w14:val="tx1"/>
                        </w14:solidFill>
                      </w14:textFill>
                    </w:rPr>
                    <w:t>012标准值μg/m</w:t>
                  </w:r>
                  <w:r>
                    <w:rPr>
                      <w:rFonts w:eastAsia="宋体" w:cs="Times New Roman"/>
                      <w:color w:val="000000" w:themeColor="text1"/>
                      <w:sz w:val="21"/>
                      <w:szCs w:val="21"/>
                      <w:vertAlign w:val="superscript"/>
                      <w14:textFill>
                        <w14:solidFill>
                          <w14:schemeClr w14:val="tx1"/>
                        </w14:solidFill>
                      </w14:textFill>
                    </w:rPr>
                    <w:t>3</w:t>
                  </w:r>
                </w:p>
              </w:tc>
              <w:tc>
                <w:tcPr>
                  <w:tcW w:w="522" w:type="pct"/>
                  <w:tcBorders>
                    <w:top w:val="single" w:color="auto" w:sz="4" w:space="0"/>
                    <w:left w:val="single" w:color="auto" w:sz="4" w:space="0"/>
                    <w:bottom w:val="single" w:color="auto" w:sz="4" w:space="0"/>
                    <w:right w:val="single" w:color="auto" w:sz="4" w:space="0"/>
                  </w:tcBorders>
                  <w:vAlign w:val="center"/>
                </w:tcPr>
                <w:p w14:paraId="7C679C7B">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占标率%</w:t>
                  </w:r>
                </w:p>
              </w:tc>
              <w:tc>
                <w:tcPr>
                  <w:tcW w:w="485" w:type="pct"/>
                  <w:tcBorders>
                    <w:top w:val="single" w:color="auto" w:sz="4" w:space="0"/>
                    <w:left w:val="single" w:color="auto" w:sz="4" w:space="0"/>
                    <w:bottom w:val="single" w:color="auto" w:sz="4" w:space="0"/>
                    <w:right w:val="single" w:color="auto" w:sz="4" w:space="0"/>
                  </w:tcBorders>
                  <w:vAlign w:val="center"/>
                </w:tcPr>
                <w:p w14:paraId="2DEB059C">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达标情况</w:t>
                  </w:r>
                </w:p>
              </w:tc>
              <w:tc>
                <w:tcPr>
                  <w:tcW w:w="580" w:type="pct"/>
                  <w:tcBorders>
                    <w:top w:val="single" w:color="auto" w:sz="4" w:space="0"/>
                    <w:left w:val="single" w:color="auto" w:sz="4" w:space="0"/>
                    <w:bottom w:val="single" w:color="auto" w:sz="4" w:space="0"/>
                    <w:right w:val="single" w:color="auto" w:sz="4" w:space="0"/>
                  </w:tcBorders>
                  <w:vAlign w:val="center"/>
                </w:tcPr>
                <w:p w14:paraId="2C42ECF1">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过渡期</w:t>
                  </w:r>
                  <w:r>
                    <w:rPr>
                      <w:rFonts w:eastAsia="宋体" w:cs="Times New Roman"/>
                      <w:color w:val="000000" w:themeColor="text1"/>
                      <w:sz w:val="21"/>
                      <w:szCs w:val="21"/>
                      <w14:textFill>
                        <w14:solidFill>
                          <w14:schemeClr w14:val="tx1"/>
                        </w14:solidFill>
                      </w14:textFill>
                    </w:rPr>
                    <w:t>标准值</w:t>
                  </w:r>
                </w:p>
                <w:p w14:paraId="1E88A707">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μg/m</w:t>
                  </w:r>
                  <w:r>
                    <w:rPr>
                      <w:rFonts w:eastAsia="宋体" w:cs="Times New Roman"/>
                      <w:color w:val="000000" w:themeColor="text1"/>
                      <w:sz w:val="21"/>
                      <w:szCs w:val="21"/>
                      <w:vertAlign w:val="superscript"/>
                      <w14:textFill>
                        <w14:solidFill>
                          <w14:schemeClr w14:val="tx1"/>
                        </w14:solidFill>
                      </w14:textFill>
                    </w:rPr>
                    <w:t>3</w:t>
                  </w:r>
                </w:p>
              </w:tc>
              <w:tc>
                <w:tcPr>
                  <w:tcW w:w="522" w:type="pct"/>
                  <w:tcBorders>
                    <w:top w:val="single" w:color="auto" w:sz="4" w:space="0"/>
                    <w:left w:val="single" w:color="auto" w:sz="4" w:space="0"/>
                    <w:bottom w:val="single" w:color="auto" w:sz="4" w:space="0"/>
                    <w:right w:val="single" w:color="auto" w:sz="4" w:space="0"/>
                  </w:tcBorders>
                  <w:vAlign w:val="center"/>
                </w:tcPr>
                <w:p w14:paraId="7B7C8A56">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占标率%</w:t>
                  </w:r>
                </w:p>
              </w:tc>
              <w:tc>
                <w:tcPr>
                  <w:tcW w:w="480" w:type="pct"/>
                  <w:tcBorders>
                    <w:top w:val="single" w:color="auto" w:sz="4" w:space="0"/>
                    <w:left w:val="single" w:color="auto" w:sz="4" w:space="0"/>
                    <w:bottom w:val="single" w:color="auto" w:sz="4" w:space="0"/>
                    <w:right w:val="single" w:color="auto" w:sz="4" w:space="0"/>
                  </w:tcBorders>
                  <w:vAlign w:val="center"/>
                </w:tcPr>
                <w:p w14:paraId="73D3FA6D">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达标情况</w:t>
                  </w:r>
                </w:p>
              </w:tc>
            </w:tr>
            <w:tr w14:paraId="2D5BB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444" w:type="pct"/>
                  <w:tcBorders>
                    <w:top w:val="single" w:color="auto" w:sz="4" w:space="0"/>
                    <w:left w:val="single" w:color="auto" w:sz="4" w:space="0"/>
                    <w:bottom w:val="single" w:color="auto" w:sz="4" w:space="0"/>
                    <w:right w:val="single" w:color="auto" w:sz="4" w:space="0"/>
                  </w:tcBorders>
                  <w:vAlign w:val="center"/>
                </w:tcPr>
                <w:p w14:paraId="46F12F87">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SO</w:t>
                  </w:r>
                  <w:r>
                    <w:rPr>
                      <w:rFonts w:eastAsia="宋体" w:cs="Times New Roman"/>
                      <w:color w:val="000000" w:themeColor="text1"/>
                      <w:sz w:val="21"/>
                      <w:szCs w:val="21"/>
                      <w:vertAlign w:val="subscript"/>
                      <w14:textFill>
                        <w14:solidFill>
                          <w14:schemeClr w14:val="tx1"/>
                        </w14:solidFill>
                      </w14:textFill>
                    </w:rPr>
                    <w:t>2</w:t>
                  </w:r>
                </w:p>
              </w:tc>
              <w:tc>
                <w:tcPr>
                  <w:tcW w:w="723" w:type="pct"/>
                  <w:tcBorders>
                    <w:top w:val="single" w:color="auto" w:sz="4" w:space="0"/>
                    <w:left w:val="single" w:color="auto" w:sz="4" w:space="0"/>
                    <w:bottom w:val="single" w:color="auto" w:sz="4" w:space="0"/>
                    <w:right w:val="single" w:color="auto" w:sz="4" w:space="0"/>
                  </w:tcBorders>
                  <w:vAlign w:val="center"/>
                </w:tcPr>
                <w:p w14:paraId="2DB938E4">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年平均</w:t>
                  </w:r>
                </w:p>
              </w:tc>
              <w:tc>
                <w:tcPr>
                  <w:tcW w:w="666" w:type="pct"/>
                  <w:tcBorders>
                    <w:top w:val="single" w:color="auto" w:sz="4" w:space="0"/>
                    <w:left w:val="single" w:color="auto" w:sz="4" w:space="0"/>
                    <w:bottom w:val="single" w:color="auto" w:sz="4" w:space="0"/>
                    <w:right w:val="single" w:color="auto" w:sz="4" w:space="0"/>
                  </w:tcBorders>
                  <w:vAlign w:val="center"/>
                </w:tcPr>
                <w:p w14:paraId="35C85D6B">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7</w:t>
                  </w:r>
                </w:p>
              </w:tc>
              <w:tc>
                <w:tcPr>
                  <w:tcW w:w="580" w:type="pct"/>
                  <w:tcBorders>
                    <w:top w:val="single" w:color="auto" w:sz="4" w:space="0"/>
                    <w:left w:val="single" w:color="auto" w:sz="4" w:space="0"/>
                    <w:bottom w:val="single" w:color="auto" w:sz="4" w:space="0"/>
                    <w:right w:val="single" w:color="auto" w:sz="4" w:space="0"/>
                  </w:tcBorders>
                  <w:vAlign w:val="center"/>
                </w:tcPr>
                <w:p w14:paraId="62B49C7F">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60</w:t>
                  </w:r>
                </w:p>
              </w:tc>
              <w:tc>
                <w:tcPr>
                  <w:tcW w:w="522" w:type="pct"/>
                  <w:tcBorders>
                    <w:top w:val="single" w:color="auto" w:sz="4" w:space="0"/>
                    <w:left w:val="single" w:color="auto" w:sz="4" w:space="0"/>
                    <w:bottom w:val="single" w:color="auto" w:sz="4" w:space="0"/>
                    <w:right w:val="single" w:color="auto" w:sz="4" w:space="0"/>
                  </w:tcBorders>
                  <w:vAlign w:val="center"/>
                </w:tcPr>
                <w:p w14:paraId="45E4B10B">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11.67</w:t>
                  </w:r>
                </w:p>
              </w:tc>
              <w:tc>
                <w:tcPr>
                  <w:tcW w:w="485" w:type="pct"/>
                  <w:tcBorders>
                    <w:top w:val="single" w:color="auto" w:sz="4" w:space="0"/>
                    <w:left w:val="single" w:color="auto" w:sz="4" w:space="0"/>
                    <w:bottom w:val="single" w:color="auto" w:sz="4" w:space="0"/>
                    <w:right w:val="single" w:color="auto" w:sz="4" w:space="0"/>
                  </w:tcBorders>
                  <w:vAlign w:val="center"/>
                </w:tcPr>
                <w:p w14:paraId="7168C4F7">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color w:val="000000" w:themeColor="text1"/>
                      <w:sz w:val="21"/>
                      <w:szCs w:val="21"/>
                      <w14:textFill>
                        <w14:solidFill>
                          <w14:schemeClr w14:val="tx1"/>
                        </w14:solidFill>
                      </w14:textFill>
                    </w:rPr>
                    <w:t>达标</w:t>
                  </w:r>
                </w:p>
              </w:tc>
              <w:tc>
                <w:tcPr>
                  <w:tcW w:w="580" w:type="pct"/>
                  <w:tcBorders>
                    <w:top w:val="single" w:color="auto" w:sz="4" w:space="0"/>
                    <w:left w:val="single" w:color="auto" w:sz="4" w:space="0"/>
                    <w:bottom w:val="single" w:color="auto" w:sz="4" w:space="0"/>
                    <w:right w:val="single" w:color="auto" w:sz="4" w:space="0"/>
                  </w:tcBorders>
                  <w:vAlign w:val="center"/>
                </w:tcPr>
                <w:p w14:paraId="5B592CFE">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color w:val="000000" w:themeColor="text1"/>
                      <w:sz w:val="21"/>
                      <w:szCs w:val="21"/>
                      <w14:textFill>
                        <w14:solidFill>
                          <w14:schemeClr w14:val="tx1"/>
                        </w14:solidFill>
                      </w14:textFill>
                    </w:rPr>
                    <w:t>60</w:t>
                  </w:r>
                </w:p>
              </w:tc>
              <w:tc>
                <w:tcPr>
                  <w:tcW w:w="522" w:type="pct"/>
                  <w:tcBorders>
                    <w:top w:val="single" w:color="auto" w:sz="4" w:space="0"/>
                    <w:left w:val="single" w:color="auto" w:sz="4" w:space="0"/>
                    <w:bottom w:val="single" w:color="auto" w:sz="4" w:space="0"/>
                    <w:right w:val="single" w:color="auto" w:sz="4" w:space="0"/>
                  </w:tcBorders>
                  <w:vAlign w:val="center"/>
                </w:tcPr>
                <w:p w14:paraId="071FF075">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rFonts w:cs="Times New Roman"/>
                      <w:color w:val="000000" w:themeColor="text1"/>
                      <w:sz w:val="21"/>
                      <w:szCs w:val="21"/>
                      <w14:textFill>
                        <w14:solidFill>
                          <w14:schemeClr w14:val="tx1"/>
                        </w14:solidFill>
                      </w14:textFill>
                    </w:rPr>
                    <w:t>11.67</w:t>
                  </w:r>
                </w:p>
              </w:tc>
              <w:tc>
                <w:tcPr>
                  <w:tcW w:w="480" w:type="pct"/>
                  <w:tcBorders>
                    <w:top w:val="single" w:color="auto" w:sz="4" w:space="0"/>
                    <w:left w:val="single" w:color="auto" w:sz="4" w:space="0"/>
                    <w:bottom w:val="single" w:color="auto" w:sz="4" w:space="0"/>
                    <w:right w:val="single" w:color="auto" w:sz="4" w:space="0"/>
                  </w:tcBorders>
                  <w:vAlign w:val="center"/>
                </w:tcPr>
                <w:p w14:paraId="6F58665C">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color w:val="000000" w:themeColor="text1"/>
                      <w:sz w:val="21"/>
                      <w:szCs w:val="21"/>
                      <w14:textFill>
                        <w14:solidFill>
                          <w14:schemeClr w14:val="tx1"/>
                        </w14:solidFill>
                      </w14:textFill>
                    </w:rPr>
                    <w:t>达标</w:t>
                  </w:r>
                </w:p>
              </w:tc>
            </w:tr>
            <w:tr w14:paraId="2C973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 w:type="pct"/>
                  <w:tcBorders>
                    <w:top w:val="single" w:color="auto" w:sz="4" w:space="0"/>
                    <w:left w:val="single" w:color="auto" w:sz="4" w:space="0"/>
                    <w:bottom w:val="single" w:color="auto" w:sz="4" w:space="0"/>
                    <w:right w:val="single" w:color="auto" w:sz="4" w:space="0"/>
                  </w:tcBorders>
                  <w:vAlign w:val="center"/>
                </w:tcPr>
                <w:p w14:paraId="329D9E39">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NO</w:t>
                  </w:r>
                  <w:r>
                    <w:rPr>
                      <w:rFonts w:eastAsia="宋体" w:cs="Times New Roman"/>
                      <w:color w:val="000000" w:themeColor="text1"/>
                      <w:sz w:val="21"/>
                      <w:szCs w:val="21"/>
                      <w:vertAlign w:val="subscript"/>
                      <w14:textFill>
                        <w14:solidFill>
                          <w14:schemeClr w14:val="tx1"/>
                        </w14:solidFill>
                      </w14:textFill>
                    </w:rPr>
                    <w:t>2</w:t>
                  </w:r>
                </w:p>
              </w:tc>
              <w:tc>
                <w:tcPr>
                  <w:tcW w:w="723" w:type="pct"/>
                  <w:tcBorders>
                    <w:top w:val="single" w:color="auto" w:sz="4" w:space="0"/>
                    <w:left w:val="single" w:color="auto" w:sz="4" w:space="0"/>
                    <w:bottom w:val="single" w:color="auto" w:sz="4" w:space="0"/>
                    <w:right w:val="single" w:color="auto" w:sz="4" w:space="0"/>
                  </w:tcBorders>
                  <w:vAlign w:val="center"/>
                </w:tcPr>
                <w:p w14:paraId="63CBD02A">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年平均</w:t>
                  </w:r>
                </w:p>
              </w:tc>
              <w:tc>
                <w:tcPr>
                  <w:tcW w:w="666" w:type="pct"/>
                  <w:tcBorders>
                    <w:top w:val="single" w:color="auto" w:sz="4" w:space="0"/>
                    <w:left w:val="single" w:color="auto" w:sz="4" w:space="0"/>
                    <w:bottom w:val="single" w:color="auto" w:sz="4" w:space="0"/>
                    <w:right w:val="single" w:color="auto" w:sz="4" w:space="0"/>
                  </w:tcBorders>
                  <w:vAlign w:val="center"/>
                </w:tcPr>
                <w:p w14:paraId="1CFDC4D6">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27</w:t>
                  </w:r>
                </w:p>
              </w:tc>
              <w:tc>
                <w:tcPr>
                  <w:tcW w:w="580" w:type="pct"/>
                  <w:tcBorders>
                    <w:top w:val="single" w:color="auto" w:sz="4" w:space="0"/>
                    <w:left w:val="single" w:color="auto" w:sz="4" w:space="0"/>
                    <w:bottom w:val="single" w:color="auto" w:sz="4" w:space="0"/>
                    <w:right w:val="single" w:color="auto" w:sz="4" w:space="0"/>
                  </w:tcBorders>
                  <w:vAlign w:val="center"/>
                </w:tcPr>
                <w:p w14:paraId="4E74F698">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40</w:t>
                  </w:r>
                </w:p>
              </w:tc>
              <w:tc>
                <w:tcPr>
                  <w:tcW w:w="522" w:type="pct"/>
                  <w:tcBorders>
                    <w:top w:val="single" w:color="auto" w:sz="4" w:space="0"/>
                    <w:left w:val="single" w:color="auto" w:sz="4" w:space="0"/>
                    <w:bottom w:val="single" w:color="auto" w:sz="4" w:space="0"/>
                    <w:right w:val="single" w:color="auto" w:sz="4" w:space="0"/>
                  </w:tcBorders>
                  <w:vAlign w:val="center"/>
                </w:tcPr>
                <w:p w14:paraId="78250F8A">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67.50</w:t>
                  </w:r>
                </w:p>
              </w:tc>
              <w:tc>
                <w:tcPr>
                  <w:tcW w:w="485" w:type="pct"/>
                  <w:tcBorders>
                    <w:top w:val="single" w:color="auto" w:sz="4" w:space="0"/>
                    <w:left w:val="single" w:color="auto" w:sz="4" w:space="0"/>
                    <w:bottom w:val="single" w:color="auto" w:sz="4" w:space="0"/>
                    <w:right w:val="single" w:color="auto" w:sz="4" w:space="0"/>
                  </w:tcBorders>
                  <w:vAlign w:val="center"/>
                </w:tcPr>
                <w:p w14:paraId="40D217AB">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color w:val="000000" w:themeColor="text1"/>
                      <w:sz w:val="21"/>
                      <w:szCs w:val="21"/>
                      <w14:textFill>
                        <w14:solidFill>
                          <w14:schemeClr w14:val="tx1"/>
                        </w14:solidFill>
                      </w14:textFill>
                    </w:rPr>
                    <w:t>达标</w:t>
                  </w:r>
                </w:p>
              </w:tc>
              <w:tc>
                <w:tcPr>
                  <w:tcW w:w="580" w:type="pct"/>
                  <w:tcBorders>
                    <w:top w:val="single" w:color="auto" w:sz="4" w:space="0"/>
                    <w:left w:val="single" w:color="auto" w:sz="4" w:space="0"/>
                    <w:bottom w:val="single" w:color="auto" w:sz="4" w:space="0"/>
                    <w:right w:val="single" w:color="auto" w:sz="4" w:space="0"/>
                  </w:tcBorders>
                  <w:vAlign w:val="center"/>
                </w:tcPr>
                <w:p w14:paraId="56E2E2BF">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color w:val="000000" w:themeColor="text1"/>
                      <w:sz w:val="21"/>
                      <w:szCs w:val="21"/>
                      <w14:textFill>
                        <w14:solidFill>
                          <w14:schemeClr w14:val="tx1"/>
                        </w14:solidFill>
                      </w14:textFill>
                    </w:rPr>
                    <w:t>40</w:t>
                  </w:r>
                </w:p>
              </w:tc>
              <w:tc>
                <w:tcPr>
                  <w:tcW w:w="522" w:type="pct"/>
                  <w:tcBorders>
                    <w:top w:val="single" w:color="auto" w:sz="4" w:space="0"/>
                    <w:left w:val="single" w:color="auto" w:sz="4" w:space="0"/>
                    <w:bottom w:val="single" w:color="auto" w:sz="4" w:space="0"/>
                    <w:right w:val="single" w:color="auto" w:sz="4" w:space="0"/>
                  </w:tcBorders>
                  <w:vAlign w:val="center"/>
                </w:tcPr>
                <w:p w14:paraId="59219B3E">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rFonts w:cs="Times New Roman"/>
                      <w:color w:val="000000" w:themeColor="text1"/>
                      <w:sz w:val="21"/>
                      <w:szCs w:val="21"/>
                      <w14:textFill>
                        <w14:solidFill>
                          <w14:schemeClr w14:val="tx1"/>
                        </w14:solidFill>
                      </w14:textFill>
                    </w:rPr>
                    <w:t>67.5</w:t>
                  </w:r>
                </w:p>
              </w:tc>
              <w:tc>
                <w:tcPr>
                  <w:tcW w:w="480" w:type="pct"/>
                  <w:tcBorders>
                    <w:top w:val="single" w:color="auto" w:sz="4" w:space="0"/>
                    <w:left w:val="single" w:color="auto" w:sz="4" w:space="0"/>
                    <w:bottom w:val="single" w:color="auto" w:sz="4" w:space="0"/>
                    <w:right w:val="single" w:color="auto" w:sz="4" w:space="0"/>
                  </w:tcBorders>
                  <w:vAlign w:val="center"/>
                </w:tcPr>
                <w:p w14:paraId="794D7BE7">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color w:val="000000" w:themeColor="text1"/>
                      <w:sz w:val="21"/>
                      <w:szCs w:val="21"/>
                      <w14:textFill>
                        <w14:solidFill>
                          <w14:schemeClr w14:val="tx1"/>
                        </w14:solidFill>
                      </w14:textFill>
                    </w:rPr>
                    <w:t>达标</w:t>
                  </w:r>
                </w:p>
              </w:tc>
            </w:tr>
            <w:tr w14:paraId="0F5B4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 w:type="pct"/>
                  <w:tcBorders>
                    <w:top w:val="single" w:color="auto" w:sz="4" w:space="0"/>
                    <w:left w:val="single" w:color="auto" w:sz="4" w:space="0"/>
                    <w:bottom w:val="single" w:color="auto" w:sz="4" w:space="0"/>
                    <w:right w:val="single" w:color="auto" w:sz="4" w:space="0"/>
                  </w:tcBorders>
                  <w:vAlign w:val="center"/>
                </w:tcPr>
                <w:p w14:paraId="408DF16E">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PM</w:t>
                  </w:r>
                  <w:r>
                    <w:rPr>
                      <w:rFonts w:eastAsia="宋体" w:cs="Times New Roman"/>
                      <w:color w:val="000000" w:themeColor="text1"/>
                      <w:sz w:val="21"/>
                      <w:szCs w:val="21"/>
                      <w:vertAlign w:val="subscript"/>
                      <w14:textFill>
                        <w14:solidFill>
                          <w14:schemeClr w14:val="tx1"/>
                        </w14:solidFill>
                      </w14:textFill>
                    </w:rPr>
                    <w:t>10</w:t>
                  </w:r>
                </w:p>
              </w:tc>
              <w:tc>
                <w:tcPr>
                  <w:tcW w:w="723" w:type="pct"/>
                  <w:tcBorders>
                    <w:top w:val="single" w:color="auto" w:sz="4" w:space="0"/>
                    <w:left w:val="single" w:color="auto" w:sz="4" w:space="0"/>
                    <w:bottom w:val="single" w:color="auto" w:sz="4" w:space="0"/>
                    <w:right w:val="single" w:color="auto" w:sz="4" w:space="0"/>
                  </w:tcBorders>
                  <w:vAlign w:val="center"/>
                </w:tcPr>
                <w:p w14:paraId="2073DB89">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年平均</w:t>
                  </w:r>
                </w:p>
              </w:tc>
              <w:tc>
                <w:tcPr>
                  <w:tcW w:w="666" w:type="pct"/>
                  <w:tcBorders>
                    <w:top w:val="single" w:color="auto" w:sz="4" w:space="0"/>
                    <w:left w:val="single" w:color="auto" w:sz="4" w:space="0"/>
                    <w:bottom w:val="single" w:color="auto" w:sz="4" w:space="0"/>
                    <w:right w:val="single" w:color="auto" w:sz="4" w:space="0"/>
                  </w:tcBorders>
                  <w:vAlign w:val="center"/>
                </w:tcPr>
                <w:p w14:paraId="17B9D0B1">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68</w:t>
                  </w:r>
                </w:p>
              </w:tc>
              <w:tc>
                <w:tcPr>
                  <w:tcW w:w="580" w:type="pct"/>
                  <w:tcBorders>
                    <w:top w:val="single" w:color="auto" w:sz="4" w:space="0"/>
                    <w:left w:val="single" w:color="auto" w:sz="4" w:space="0"/>
                    <w:bottom w:val="single" w:color="auto" w:sz="4" w:space="0"/>
                    <w:right w:val="single" w:color="auto" w:sz="4" w:space="0"/>
                  </w:tcBorders>
                  <w:vAlign w:val="center"/>
                </w:tcPr>
                <w:p w14:paraId="4E87D970">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70</w:t>
                  </w:r>
                </w:p>
              </w:tc>
              <w:tc>
                <w:tcPr>
                  <w:tcW w:w="522" w:type="pct"/>
                  <w:tcBorders>
                    <w:top w:val="single" w:color="auto" w:sz="4" w:space="0"/>
                    <w:left w:val="single" w:color="auto" w:sz="4" w:space="0"/>
                    <w:bottom w:val="single" w:color="auto" w:sz="4" w:space="0"/>
                    <w:right w:val="single" w:color="auto" w:sz="4" w:space="0"/>
                  </w:tcBorders>
                  <w:vAlign w:val="center"/>
                </w:tcPr>
                <w:p w14:paraId="4CAD6DEF">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97.14</w:t>
                  </w:r>
                </w:p>
              </w:tc>
              <w:tc>
                <w:tcPr>
                  <w:tcW w:w="485" w:type="pct"/>
                  <w:tcBorders>
                    <w:top w:val="single" w:color="auto" w:sz="4" w:space="0"/>
                    <w:left w:val="single" w:color="auto" w:sz="4" w:space="0"/>
                    <w:bottom w:val="single" w:color="auto" w:sz="4" w:space="0"/>
                    <w:right w:val="single" w:color="auto" w:sz="4" w:space="0"/>
                  </w:tcBorders>
                  <w:vAlign w:val="center"/>
                </w:tcPr>
                <w:p w14:paraId="345F5845">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rFonts w:hint="eastAsia"/>
                      <w:color w:val="000000" w:themeColor="text1"/>
                      <w:sz w:val="21"/>
                      <w:szCs w:val="21"/>
                      <w14:textFill>
                        <w14:solidFill>
                          <w14:schemeClr w14:val="tx1"/>
                        </w14:solidFill>
                      </w14:textFill>
                    </w:rPr>
                    <w:t>达标</w:t>
                  </w:r>
                </w:p>
              </w:tc>
              <w:tc>
                <w:tcPr>
                  <w:tcW w:w="580" w:type="pct"/>
                  <w:tcBorders>
                    <w:top w:val="single" w:color="auto" w:sz="4" w:space="0"/>
                    <w:left w:val="single" w:color="auto" w:sz="4" w:space="0"/>
                    <w:bottom w:val="single" w:color="auto" w:sz="4" w:space="0"/>
                    <w:right w:val="single" w:color="auto" w:sz="4" w:space="0"/>
                  </w:tcBorders>
                  <w:vAlign w:val="center"/>
                </w:tcPr>
                <w:p w14:paraId="48CA1EDD">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color w:val="000000" w:themeColor="text1"/>
                      <w:sz w:val="21"/>
                      <w:szCs w:val="21"/>
                      <w14:textFill>
                        <w14:solidFill>
                          <w14:schemeClr w14:val="tx1"/>
                        </w14:solidFill>
                      </w14:textFill>
                    </w:rPr>
                    <w:t>60</w:t>
                  </w:r>
                </w:p>
              </w:tc>
              <w:tc>
                <w:tcPr>
                  <w:tcW w:w="522" w:type="pct"/>
                  <w:tcBorders>
                    <w:top w:val="single" w:color="auto" w:sz="4" w:space="0"/>
                    <w:left w:val="single" w:color="auto" w:sz="4" w:space="0"/>
                    <w:bottom w:val="single" w:color="auto" w:sz="4" w:space="0"/>
                    <w:right w:val="single" w:color="auto" w:sz="4" w:space="0"/>
                  </w:tcBorders>
                  <w:vAlign w:val="center"/>
                </w:tcPr>
                <w:p w14:paraId="0D0EEF49">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rFonts w:cs="Times New Roman"/>
                      <w:color w:val="000000" w:themeColor="text1"/>
                      <w:sz w:val="21"/>
                      <w:szCs w:val="21"/>
                      <w14:textFill>
                        <w14:solidFill>
                          <w14:schemeClr w14:val="tx1"/>
                        </w14:solidFill>
                      </w14:textFill>
                    </w:rPr>
                    <w:t>113.33</w:t>
                  </w:r>
                </w:p>
              </w:tc>
              <w:tc>
                <w:tcPr>
                  <w:tcW w:w="480" w:type="pct"/>
                  <w:tcBorders>
                    <w:top w:val="single" w:color="auto" w:sz="4" w:space="0"/>
                    <w:left w:val="single" w:color="auto" w:sz="4" w:space="0"/>
                    <w:bottom w:val="single" w:color="auto" w:sz="4" w:space="0"/>
                    <w:right w:val="single" w:color="auto" w:sz="4" w:space="0"/>
                  </w:tcBorders>
                  <w:vAlign w:val="center"/>
                </w:tcPr>
                <w:p w14:paraId="10FE85AF">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color w:val="000000" w:themeColor="text1"/>
                      <w:sz w:val="21"/>
                      <w:szCs w:val="21"/>
                      <w14:textFill>
                        <w14:solidFill>
                          <w14:schemeClr w14:val="tx1"/>
                        </w14:solidFill>
                      </w14:textFill>
                    </w:rPr>
                    <w:t>不达标</w:t>
                  </w:r>
                </w:p>
              </w:tc>
            </w:tr>
            <w:tr w14:paraId="60984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 w:type="pct"/>
                  <w:tcBorders>
                    <w:top w:val="single" w:color="auto" w:sz="4" w:space="0"/>
                    <w:left w:val="single" w:color="auto" w:sz="4" w:space="0"/>
                    <w:bottom w:val="single" w:color="auto" w:sz="4" w:space="0"/>
                    <w:right w:val="single" w:color="auto" w:sz="4" w:space="0"/>
                  </w:tcBorders>
                  <w:vAlign w:val="center"/>
                </w:tcPr>
                <w:p w14:paraId="3CA450A9">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PM</w:t>
                  </w:r>
                  <w:r>
                    <w:rPr>
                      <w:rFonts w:eastAsia="宋体" w:cs="Times New Roman"/>
                      <w:color w:val="000000" w:themeColor="text1"/>
                      <w:sz w:val="21"/>
                      <w:szCs w:val="21"/>
                      <w:vertAlign w:val="subscript"/>
                      <w14:textFill>
                        <w14:solidFill>
                          <w14:schemeClr w14:val="tx1"/>
                        </w14:solidFill>
                      </w14:textFill>
                    </w:rPr>
                    <w:t>2.5</w:t>
                  </w:r>
                </w:p>
              </w:tc>
              <w:tc>
                <w:tcPr>
                  <w:tcW w:w="723" w:type="pct"/>
                  <w:tcBorders>
                    <w:top w:val="single" w:color="auto" w:sz="4" w:space="0"/>
                    <w:left w:val="single" w:color="auto" w:sz="4" w:space="0"/>
                    <w:bottom w:val="single" w:color="auto" w:sz="4" w:space="0"/>
                    <w:right w:val="single" w:color="auto" w:sz="4" w:space="0"/>
                  </w:tcBorders>
                  <w:vAlign w:val="center"/>
                </w:tcPr>
                <w:p w14:paraId="06B72E54">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年平均</w:t>
                  </w:r>
                </w:p>
              </w:tc>
              <w:tc>
                <w:tcPr>
                  <w:tcW w:w="666" w:type="pct"/>
                  <w:tcBorders>
                    <w:top w:val="single" w:color="auto" w:sz="4" w:space="0"/>
                    <w:left w:val="single" w:color="auto" w:sz="4" w:space="0"/>
                    <w:bottom w:val="single" w:color="auto" w:sz="4" w:space="0"/>
                    <w:right w:val="single" w:color="auto" w:sz="4" w:space="0"/>
                  </w:tcBorders>
                  <w:vAlign w:val="center"/>
                </w:tcPr>
                <w:p w14:paraId="3C78F235">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37</w:t>
                  </w:r>
                </w:p>
              </w:tc>
              <w:tc>
                <w:tcPr>
                  <w:tcW w:w="580" w:type="pct"/>
                  <w:tcBorders>
                    <w:top w:val="single" w:color="auto" w:sz="4" w:space="0"/>
                    <w:left w:val="single" w:color="auto" w:sz="4" w:space="0"/>
                    <w:bottom w:val="single" w:color="auto" w:sz="4" w:space="0"/>
                    <w:right w:val="single" w:color="auto" w:sz="4" w:space="0"/>
                  </w:tcBorders>
                  <w:vAlign w:val="center"/>
                </w:tcPr>
                <w:p w14:paraId="06F09CBF">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35</w:t>
                  </w:r>
                </w:p>
              </w:tc>
              <w:tc>
                <w:tcPr>
                  <w:tcW w:w="522" w:type="pct"/>
                  <w:tcBorders>
                    <w:top w:val="single" w:color="auto" w:sz="4" w:space="0"/>
                    <w:left w:val="single" w:color="auto" w:sz="4" w:space="0"/>
                    <w:bottom w:val="single" w:color="auto" w:sz="4" w:space="0"/>
                    <w:right w:val="single" w:color="auto" w:sz="4" w:space="0"/>
                  </w:tcBorders>
                  <w:vAlign w:val="center"/>
                </w:tcPr>
                <w:p w14:paraId="57B9F56C">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105.71</w:t>
                  </w:r>
                </w:p>
              </w:tc>
              <w:tc>
                <w:tcPr>
                  <w:tcW w:w="485" w:type="pct"/>
                  <w:tcBorders>
                    <w:top w:val="single" w:color="auto" w:sz="4" w:space="0"/>
                    <w:left w:val="single" w:color="auto" w:sz="4" w:space="0"/>
                    <w:bottom w:val="single" w:color="auto" w:sz="4" w:space="0"/>
                    <w:right w:val="single" w:color="auto" w:sz="4" w:space="0"/>
                  </w:tcBorders>
                  <w:vAlign w:val="center"/>
                </w:tcPr>
                <w:p w14:paraId="14090641">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color w:val="000000" w:themeColor="text1"/>
                      <w:sz w:val="21"/>
                      <w:szCs w:val="21"/>
                      <w14:textFill>
                        <w14:solidFill>
                          <w14:schemeClr w14:val="tx1"/>
                        </w14:solidFill>
                      </w14:textFill>
                    </w:rPr>
                    <w:t>不达标</w:t>
                  </w:r>
                </w:p>
              </w:tc>
              <w:tc>
                <w:tcPr>
                  <w:tcW w:w="580" w:type="pct"/>
                  <w:tcBorders>
                    <w:top w:val="single" w:color="auto" w:sz="4" w:space="0"/>
                    <w:left w:val="single" w:color="auto" w:sz="4" w:space="0"/>
                    <w:bottom w:val="single" w:color="auto" w:sz="4" w:space="0"/>
                    <w:right w:val="single" w:color="auto" w:sz="4" w:space="0"/>
                  </w:tcBorders>
                  <w:vAlign w:val="center"/>
                </w:tcPr>
                <w:p w14:paraId="3941B32C">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color w:val="000000" w:themeColor="text1"/>
                      <w:sz w:val="21"/>
                      <w:szCs w:val="21"/>
                      <w14:textFill>
                        <w14:solidFill>
                          <w14:schemeClr w14:val="tx1"/>
                        </w14:solidFill>
                      </w14:textFill>
                    </w:rPr>
                    <w:t>30</w:t>
                  </w:r>
                </w:p>
              </w:tc>
              <w:tc>
                <w:tcPr>
                  <w:tcW w:w="522" w:type="pct"/>
                  <w:tcBorders>
                    <w:top w:val="single" w:color="auto" w:sz="4" w:space="0"/>
                    <w:left w:val="single" w:color="auto" w:sz="4" w:space="0"/>
                    <w:bottom w:val="single" w:color="auto" w:sz="4" w:space="0"/>
                    <w:right w:val="single" w:color="auto" w:sz="4" w:space="0"/>
                  </w:tcBorders>
                  <w:vAlign w:val="center"/>
                </w:tcPr>
                <w:p w14:paraId="2883645F">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rFonts w:cs="Times New Roman"/>
                      <w:color w:val="000000" w:themeColor="text1"/>
                      <w:sz w:val="21"/>
                      <w:szCs w:val="21"/>
                      <w14:textFill>
                        <w14:solidFill>
                          <w14:schemeClr w14:val="tx1"/>
                        </w14:solidFill>
                      </w14:textFill>
                    </w:rPr>
                    <w:t>123.33</w:t>
                  </w:r>
                </w:p>
              </w:tc>
              <w:tc>
                <w:tcPr>
                  <w:tcW w:w="480" w:type="pct"/>
                  <w:tcBorders>
                    <w:top w:val="single" w:color="auto" w:sz="4" w:space="0"/>
                    <w:left w:val="single" w:color="auto" w:sz="4" w:space="0"/>
                    <w:bottom w:val="single" w:color="auto" w:sz="4" w:space="0"/>
                    <w:right w:val="single" w:color="auto" w:sz="4" w:space="0"/>
                  </w:tcBorders>
                  <w:vAlign w:val="center"/>
                </w:tcPr>
                <w:p w14:paraId="53AE4BA1">
                  <w:pPr>
                    <w:spacing w:line="360" w:lineRule="exact"/>
                    <w:ind w:firstLine="0" w:firstLineChars="0"/>
                    <w:jc w:val="center"/>
                    <w:rPr>
                      <w:rFonts w:eastAsia="宋体" w:cs="Times New Roman"/>
                      <w:color w:val="000000" w:themeColor="text1"/>
                      <w:kern w:val="0"/>
                      <w:sz w:val="21"/>
                      <w:szCs w:val="21"/>
                      <w:highlight w:val="yellow"/>
                      <w14:textFill>
                        <w14:solidFill>
                          <w14:schemeClr w14:val="tx1"/>
                        </w14:solidFill>
                      </w14:textFill>
                    </w:rPr>
                  </w:pPr>
                  <w:r>
                    <w:rPr>
                      <w:color w:val="000000" w:themeColor="text1"/>
                      <w:sz w:val="21"/>
                      <w:szCs w:val="21"/>
                      <w14:textFill>
                        <w14:solidFill>
                          <w14:schemeClr w14:val="tx1"/>
                        </w14:solidFill>
                      </w14:textFill>
                    </w:rPr>
                    <w:t>不达标</w:t>
                  </w:r>
                </w:p>
              </w:tc>
            </w:tr>
            <w:tr w14:paraId="36A88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 w:type="pct"/>
                  <w:tcBorders>
                    <w:top w:val="single" w:color="auto" w:sz="4" w:space="0"/>
                    <w:left w:val="single" w:color="auto" w:sz="4" w:space="0"/>
                    <w:bottom w:val="single" w:color="auto" w:sz="4" w:space="0"/>
                    <w:right w:val="single" w:color="auto" w:sz="4" w:space="0"/>
                  </w:tcBorders>
                  <w:vAlign w:val="center"/>
                </w:tcPr>
                <w:p w14:paraId="4CAAE85E">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CO</w:t>
                  </w:r>
                </w:p>
              </w:tc>
              <w:tc>
                <w:tcPr>
                  <w:tcW w:w="723" w:type="pct"/>
                  <w:tcBorders>
                    <w:top w:val="single" w:color="auto" w:sz="4" w:space="0"/>
                    <w:left w:val="single" w:color="auto" w:sz="4" w:space="0"/>
                    <w:bottom w:val="single" w:color="auto" w:sz="4" w:space="0"/>
                    <w:right w:val="single" w:color="auto" w:sz="4" w:space="0"/>
                  </w:tcBorders>
                  <w:vAlign w:val="center"/>
                </w:tcPr>
                <w:p w14:paraId="53A12C39">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95百分位日均</w:t>
                  </w:r>
                </w:p>
              </w:tc>
              <w:tc>
                <w:tcPr>
                  <w:tcW w:w="666" w:type="pct"/>
                  <w:tcBorders>
                    <w:top w:val="single" w:color="auto" w:sz="4" w:space="0"/>
                    <w:left w:val="single" w:color="auto" w:sz="4" w:space="0"/>
                    <w:bottom w:val="single" w:color="auto" w:sz="4" w:space="0"/>
                    <w:right w:val="single" w:color="auto" w:sz="4" w:space="0"/>
                  </w:tcBorders>
                  <w:vAlign w:val="center"/>
                </w:tcPr>
                <w:p w14:paraId="692A6AE2">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1.3mg/m</w:t>
                  </w:r>
                  <w:r>
                    <w:rPr>
                      <w:rFonts w:eastAsia="宋体" w:cs="Times New Roman"/>
                      <w:color w:val="000000" w:themeColor="text1"/>
                      <w:sz w:val="21"/>
                      <w:szCs w:val="21"/>
                      <w:vertAlign w:val="superscript"/>
                      <w14:textFill>
                        <w14:solidFill>
                          <w14:schemeClr w14:val="tx1"/>
                        </w14:solidFill>
                      </w14:textFill>
                    </w:rPr>
                    <w:t>3</w:t>
                  </w:r>
                </w:p>
              </w:tc>
              <w:tc>
                <w:tcPr>
                  <w:tcW w:w="580" w:type="pct"/>
                  <w:tcBorders>
                    <w:top w:val="single" w:color="auto" w:sz="4" w:space="0"/>
                    <w:left w:val="single" w:color="auto" w:sz="4" w:space="0"/>
                    <w:bottom w:val="single" w:color="auto" w:sz="4" w:space="0"/>
                    <w:right w:val="single" w:color="auto" w:sz="4" w:space="0"/>
                  </w:tcBorders>
                  <w:vAlign w:val="center"/>
                </w:tcPr>
                <w:p w14:paraId="1B535AB0">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4mg/m</w:t>
                  </w:r>
                  <w:r>
                    <w:rPr>
                      <w:color w:val="000000" w:themeColor="text1"/>
                      <w:sz w:val="21"/>
                      <w:szCs w:val="21"/>
                      <w:vertAlign w:val="superscript"/>
                      <w14:textFill>
                        <w14:solidFill>
                          <w14:schemeClr w14:val="tx1"/>
                        </w14:solidFill>
                      </w14:textFill>
                    </w:rPr>
                    <w:t>3</w:t>
                  </w:r>
                </w:p>
              </w:tc>
              <w:tc>
                <w:tcPr>
                  <w:tcW w:w="522" w:type="pct"/>
                  <w:tcBorders>
                    <w:top w:val="single" w:color="auto" w:sz="4" w:space="0"/>
                    <w:left w:val="single" w:color="auto" w:sz="4" w:space="0"/>
                    <w:bottom w:val="single" w:color="auto" w:sz="4" w:space="0"/>
                    <w:right w:val="single" w:color="auto" w:sz="4" w:space="0"/>
                  </w:tcBorders>
                  <w:vAlign w:val="center"/>
                </w:tcPr>
                <w:p w14:paraId="67CACBB5">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32.50</w:t>
                  </w:r>
                </w:p>
              </w:tc>
              <w:tc>
                <w:tcPr>
                  <w:tcW w:w="485" w:type="pct"/>
                  <w:tcBorders>
                    <w:top w:val="single" w:color="auto" w:sz="4" w:space="0"/>
                    <w:left w:val="single" w:color="auto" w:sz="4" w:space="0"/>
                    <w:bottom w:val="single" w:color="auto" w:sz="4" w:space="0"/>
                    <w:right w:val="single" w:color="auto" w:sz="4" w:space="0"/>
                  </w:tcBorders>
                  <w:vAlign w:val="center"/>
                </w:tcPr>
                <w:p w14:paraId="69F5BA50">
                  <w:pPr>
                    <w:adjustRightInd w:val="0"/>
                    <w:snapToGrid w:val="0"/>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达标</w:t>
                  </w:r>
                </w:p>
              </w:tc>
              <w:tc>
                <w:tcPr>
                  <w:tcW w:w="580" w:type="pct"/>
                  <w:tcBorders>
                    <w:top w:val="single" w:color="auto" w:sz="4" w:space="0"/>
                    <w:left w:val="single" w:color="auto" w:sz="4" w:space="0"/>
                    <w:bottom w:val="single" w:color="auto" w:sz="4" w:space="0"/>
                    <w:right w:val="single" w:color="auto" w:sz="4" w:space="0"/>
                  </w:tcBorders>
                  <w:vAlign w:val="center"/>
                </w:tcPr>
                <w:p w14:paraId="12F98DEB">
                  <w:pPr>
                    <w:adjustRightInd w:val="0"/>
                    <w:snapToGrid w:val="0"/>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4mg/m</w:t>
                  </w:r>
                  <w:r>
                    <w:rPr>
                      <w:color w:val="000000" w:themeColor="text1"/>
                      <w:sz w:val="21"/>
                      <w:szCs w:val="21"/>
                      <w:vertAlign w:val="superscript"/>
                      <w14:textFill>
                        <w14:solidFill>
                          <w14:schemeClr w14:val="tx1"/>
                        </w14:solidFill>
                      </w14:textFill>
                    </w:rPr>
                    <w:t>3</w:t>
                  </w:r>
                </w:p>
              </w:tc>
              <w:tc>
                <w:tcPr>
                  <w:tcW w:w="522" w:type="pct"/>
                  <w:tcBorders>
                    <w:top w:val="single" w:color="auto" w:sz="4" w:space="0"/>
                    <w:left w:val="single" w:color="auto" w:sz="4" w:space="0"/>
                    <w:bottom w:val="single" w:color="auto" w:sz="4" w:space="0"/>
                    <w:right w:val="single" w:color="auto" w:sz="4" w:space="0"/>
                  </w:tcBorders>
                  <w:vAlign w:val="center"/>
                </w:tcPr>
                <w:p w14:paraId="0AC637B5">
                  <w:pPr>
                    <w:adjustRightInd w:val="0"/>
                    <w:snapToGrid w:val="0"/>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rFonts w:cs="Times New Roman"/>
                      <w:color w:val="000000" w:themeColor="text1"/>
                      <w:sz w:val="21"/>
                      <w:szCs w:val="21"/>
                      <w14:textFill>
                        <w14:solidFill>
                          <w14:schemeClr w14:val="tx1"/>
                        </w14:solidFill>
                      </w14:textFill>
                    </w:rPr>
                    <w:t>32.5</w:t>
                  </w:r>
                </w:p>
              </w:tc>
              <w:tc>
                <w:tcPr>
                  <w:tcW w:w="480" w:type="pct"/>
                  <w:tcBorders>
                    <w:top w:val="single" w:color="auto" w:sz="4" w:space="0"/>
                    <w:left w:val="single" w:color="auto" w:sz="4" w:space="0"/>
                    <w:bottom w:val="single" w:color="auto" w:sz="4" w:space="0"/>
                    <w:right w:val="single" w:color="auto" w:sz="4" w:space="0"/>
                  </w:tcBorders>
                  <w:vAlign w:val="center"/>
                </w:tcPr>
                <w:p w14:paraId="7153CB3B">
                  <w:pPr>
                    <w:adjustRightInd w:val="0"/>
                    <w:snapToGrid w:val="0"/>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达标</w:t>
                  </w:r>
                </w:p>
              </w:tc>
            </w:tr>
            <w:tr w14:paraId="0C89D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4" w:type="pct"/>
                  <w:tcBorders>
                    <w:top w:val="single" w:color="auto" w:sz="4" w:space="0"/>
                    <w:left w:val="single" w:color="auto" w:sz="4" w:space="0"/>
                    <w:bottom w:val="single" w:color="auto" w:sz="4" w:space="0"/>
                    <w:right w:val="single" w:color="auto" w:sz="4" w:space="0"/>
                  </w:tcBorders>
                  <w:vAlign w:val="center"/>
                </w:tcPr>
                <w:p w14:paraId="79E77CB8">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O</w:t>
                  </w:r>
                  <w:r>
                    <w:rPr>
                      <w:rFonts w:eastAsia="宋体" w:cs="Times New Roman"/>
                      <w:color w:val="000000" w:themeColor="text1"/>
                      <w:sz w:val="21"/>
                      <w:szCs w:val="21"/>
                      <w:vertAlign w:val="subscript"/>
                      <w14:textFill>
                        <w14:solidFill>
                          <w14:schemeClr w14:val="tx1"/>
                        </w14:solidFill>
                      </w14:textFill>
                    </w:rPr>
                    <w:t>3</w:t>
                  </w:r>
                </w:p>
              </w:tc>
              <w:tc>
                <w:tcPr>
                  <w:tcW w:w="723" w:type="pct"/>
                  <w:tcBorders>
                    <w:top w:val="single" w:color="auto" w:sz="4" w:space="0"/>
                    <w:left w:val="single" w:color="auto" w:sz="4" w:space="0"/>
                    <w:bottom w:val="single" w:color="auto" w:sz="4" w:space="0"/>
                    <w:right w:val="single" w:color="auto" w:sz="4" w:space="0"/>
                  </w:tcBorders>
                  <w:vAlign w:val="center"/>
                </w:tcPr>
                <w:p w14:paraId="40A89262">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90百分位日最大8小时平均</w:t>
                  </w:r>
                </w:p>
              </w:tc>
              <w:tc>
                <w:tcPr>
                  <w:tcW w:w="666" w:type="pct"/>
                  <w:tcBorders>
                    <w:top w:val="single" w:color="auto" w:sz="4" w:space="0"/>
                    <w:left w:val="single" w:color="auto" w:sz="4" w:space="0"/>
                    <w:bottom w:val="single" w:color="auto" w:sz="4" w:space="0"/>
                    <w:right w:val="single" w:color="auto" w:sz="4" w:space="0"/>
                  </w:tcBorders>
                  <w:vAlign w:val="center"/>
                </w:tcPr>
                <w:p w14:paraId="1E04970A">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178</w:t>
                  </w:r>
                </w:p>
              </w:tc>
              <w:tc>
                <w:tcPr>
                  <w:tcW w:w="580" w:type="pct"/>
                  <w:tcBorders>
                    <w:top w:val="single" w:color="auto" w:sz="4" w:space="0"/>
                    <w:left w:val="single" w:color="auto" w:sz="4" w:space="0"/>
                    <w:bottom w:val="single" w:color="auto" w:sz="4" w:space="0"/>
                    <w:right w:val="single" w:color="auto" w:sz="4" w:space="0"/>
                  </w:tcBorders>
                  <w:vAlign w:val="center"/>
                </w:tcPr>
                <w:p w14:paraId="31232184">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160</w:t>
                  </w:r>
                </w:p>
              </w:tc>
              <w:tc>
                <w:tcPr>
                  <w:tcW w:w="522" w:type="pct"/>
                  <w:tcBorders>
                    <w:top w:val="single" w:color="auto" w:sz="4" w:space="0"/>
                    <w:left w:val="single" w:color="auto" w:sz="4" w:space="0"/>
                    <w:bottom w:val="single" w:color="auto" w:sz="4" w:space="0"/>
                    <w:right w:val="single" w:color="auto" w:sz="4" w:space="0"/>
                  </w:tcBorders>
                  <w:vAlign w:val="center"/>
                </w:tcPr>
                <w:p w14:paraId="2BC9985A">
                  <w:pPr>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111.25</w:t>
                  </w:r>
                </w:p>
              </w:tc>
              <w:tc>
                <w:tcPr>
                  <w:tcW w:w="485" w:type="pct"/>
                  <w:tcBorders>
                    <w:top w:val="single" w:color="auto" w:sz="4" w:space="0"/>
                    <w:left w:val="single" w:color="auto" w:sz="4" w:space="0"/>
                    <w:bottom w:val="single" w:color="auto" w:sz="4" w:space="0"/>
                    <w:right w:val="single" w:color="auto" w:sz="4" w:space="0"/>
                  </w:tcBorders>
                  <w:vAlign w:val="center"/>
                </w:tcPr>
                <w:p w14:paraId="6FE66E8A">
                  <w:pPr>
                    <w:adjustRightInd w:val="0"/>
                    <w:snapToGrid w:val="0"/>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不达标</w:t>
                  </w:r>
                </w:p>
              </w:tc>
              <w:tc>
                <w:tcPr>
                  <w:tcW w:w="580" w:type="pct"/>
                  <w:tcBorders>
                    <w:top w:val="single" w:color="auto" w:sz="4" w:space="0"/>
                    <w:left w:val="single" w:color="auto" w:sz="4" w:space="0"/>
                    <w:bottom w:val="single" w:color="auto" w:sz="4" w:space="0"/>
                    <w:right w:val="single" w:color="auto" w:sz="4" w:space="0"/>
                  </w:tcBorders>
                  <w:vAlign w:val="center"/>
                </w:tcPr>
                <w:p w14:paraId="762B86A9">
                  <w:pPr>
                    <w:adjustRightInd w:val="0"/>
                    <w:snapToGrid w:val="0"/>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160</w:t>
                  </w:r>
                </w:p>
              </w:tc>
              <w:tc>
                <w:tcPr>
                  <w:tcW w:w="522" w:type="pct"/>
                  <w:tcBorders>
                    <w:top w:val="single" w:color="auto" w:sz="4" w:space="0"/>
                    <w:left w:val="single" w:color="auto" w:sz="4" w:space="0"/>
                    <w:bottom w:val="single" w:color="auto" w:sz="4" w:space="0"/>
                    <w:right w:val="single" w:color="auto" w:sz="4" w:space="0"/>
                  </w:tcBorders>
                  <w:vAlign w:val="center"/>
                </w:tcPr>
                <w:p w14:paraId="7ED9FC33">
                  <w:pPr>
                    <w:adjustRightInd w:val="0"/>
                    <w:snapToGrid w:val="0"/>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rFonts w:cs="Times New Roman"/>
                      <w:color w:val="000000" w:themeColor="text1"/>
                      <w:sz w:val="21"/>
                      <w:szCs w:val="21"/>
                      <w14:textFill>
                        <w14:solidFill>
                          <w14:schemeClr w14:val="tx1"/>
                        </w14:solidFill>
                      </w14:textFill>
                    </w:rPr>
                    <w:t>111.25</w:t>
                  </w:r>
                </w:p>
              </w:tc>
              <w:tc>
                <w:tcPr>
                  <w:tcW w:w="480" w:type="pct"/>
                  <w:tcBorders>
                    <w:top w:val="single" w:color="auto" w:sz="4" w:space="0"/>
                    <w:left w:val="single" w:color="auto" w:sz="4" w:space="0"/>
                    <w:bottom w:val="single" w:color="auto" w:sz="4" w:space="0"/>
                    <w:right w:val="single" w:color="auto" w:sz="4" w:space="0"/>
                  </w:tcBorders>
                  <w:vAlign w:val="center"/>
                </w:tcPr>
                <w:p w14:paraId="0BAD25A5">
                  <w:pPr>
                    <w:adjustRightInd w:val="0"/>
                    <w:snapToGrid w:val="0"/>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color w:val="000000" w:themeColor="text1"/>
                      <w:sz w:val="21"/>
                      <w:szCs w:val="21"/>
                      <w14:textFill>
                        <w14:solidFill>
                          <w14:schemeClr w14:val="tx1"/>
                        </w14:solidFill>
                      </w14:textFill>
                    </w:rPr>
                    <w:t>不达标</w:t>
                  </w:r>
                </w:p>
              </w:tc>
            </w:tr>
            <w:bookmarkEnd w:id="14"/>
          </w:tbl>
          <w:p w14:paraId="1F9C86C1">
            <w:pPr>
              <w:ind w:firstLine="480"/>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根据环境公报可知，监测区PM</w:t>
            </w:r>
            <w:r>
              <w:rPr>
                <w:rFonts w:hint="eastAsia" w:eastAsia="宋体" w:cs="Times New Roman"/>
                <w:color w:val="000000" w:themeColor="text1"/>
                <w:szCs w:val="24"/>
                <w:vertAlign w:val="subscript"/>
                <w14:textFill>
                  <w14:solidFill>
                    <w14:schemeClr w14:val="tx1"/>
                  </w14:solidFill>
                </w14:textFill>
              </w:rPr>
              <w:t>2</w:t>
            </w:r>
            <w:r>
              <w:rPr>
                <w:rFonts w:eastAsia="宋体" w:cs="Times New Roman"/>
                <w:color w:val="000000" w:themeColor="text1"/>
                <w:szCs w:val="24"/>
                <w:vertAlign w:val="subscript"/>
                <w14:textFill>
                  <w14:solidFill>
                    <w14:schemeClr w14:val="tx1"/>
                  </w14:solidFill>
                </w14:textFill>
              </w:rPr>
              <w:t>.</w:t>
            </w:r>
            <w:r>
              <w:rPr>
                <w:rFonts w:hint="eastAsia" w:eastAsia="宋体" w:cs="Times New Roman"/>
                <w:color w:val="000000" w:themeColor="text1"/>
                <w:szCs w:val="24"/>
                <w:vertAlign w:val="subscript"/>
                <w14:textFill>
                  <w14:solidFill>
                    <w14:schemeClr w14:val="tx1"/>
                  </w14:solidFill>
                </w14:textFill>
              </w:rPr>
              <w:t>5</w:t>
            </w:r>
            <w:r>
              <w:rPr>
                <w:rFonts w:hint="eastAsia" w:eastAsia="宋体" w:cs="Times New Roman"/>
                <w:color w:val="000000" w:themeColor="text1"/>
                <w:szCs w:val="24"/>
                <w14:textFill>
                  <w14:solidFill>
                    <w14:schemeClr w14:val="tx1"/>
                  </w14:solidFill>
                </w14:textFill>
              </w:rPr>
              <w:t>、O</w:t>
            </w:r>
            <w:r>
              <w:rPr>
                <w:rFonts w:hint="eastAsia" w:eastAsia="宋体" w:cs="Times New Roman"/>
                <w:color w:val="000000" w:themeColor="text1"/>
                <w:szCs w:val="24"/>
                <w:vertAlign w:val="subscript"/>
                <w14:textFill>
                  <w14:solidFill>
                    <w14:schemeClr w14:val="tx1"/>
                  </w14:solidFill>
                </w14:textFill>
              </w:rPr>
              <w:t>3</w:t>
            </w:r>
            <w:r>
              <w:rPr>
                <w:rFonts w:hint="eastAsia" w:eastAsia="宋体" w:cs="Times New Roman"/>
                <w:color w:val="000000" w:themeColor="text1"/>
                <w:szCs w:val="24"/>
                <w14:textFill>
                  <w14:solidFill>
                    <w14:schemeClr w14:val="tx1"/>
                  </w14:solidFill>
                </w14:textFill>
              </w:rPr>
              <w:t>年均浓度超过国家标准《环境空气质量标准》（GB3095-2012）二级标准及修改单要求，根据《环境影响评价技术导则·大气环境》（HJ2.2-2018），“6.4.1.1城市环境空气质量达标情况评价指标为</w:t>
            </w:r>
            <w:r>
              <w:rPr>
                <w:rFonts w:eastAsia="宋体" w:cs="Times New Roman"/>
                <w:color w:val="000000" w:themeColor="text1"/>
                <w:szCs w:val="24"/>
                <w14:textFill>
                  <w14:solidFill>
                    <w14:schemeClr w14:val="tx1"/>
                  </w14:solidFill>
                </w14:textFill>
              </w:rPr>
              <w:t>S</w:t>
            </w:r>
            <w:r>
              <w:rPr>
                <w:rFonts w:hint="eastAsia" w:eastAsia="宋体" w:cs="Times New Roman"/>
                <w:color w:val="000000" w:themeColor="text1"/>
                <w:szCs w:val="24"/>
                <w14:textFill>
                  <w14:solidFill>
                    <w14:schemeClr w14:val="tx1"/>
                  </w14:solidFill>
                </w14:textFill>
              </w:rPr>
              <w:t>O</w:t>
            </w:r>
            <w:r>
              <w:rPr>
                <w:rFonts w:hint="eastAsia" w:eastAsia="宋体" w:cs="Times New Roman"/>
                <w:color w:val="000000" w:themeColor="text1"/>
                <w:szCs w:val="24"/>
                <w:vertAlign w:val="subscript"/>
                <w14:textFill>
                  <w14:solidFill>
                    <w14:schemeClr w14:val="tx1"/>
                  </w14:solidFill>
                </w14:textFill>
              </w:rPr>
              <w:t>2</w:t>
            </w:r>
            <w:r>
              <w:rPr>
                <w:rFonts w:hint="eastAsia" w:eastAsia="宋体" w:cs="Times New Roman"/>
                <w:color w:val="000000" w:themeColor="text1"/>
                <w:szCs w:val="24"/>
                <w14:textFill>
                  <w14:solidFill>
                    <w14:schemeClr w14:val="tx1"/>
                  </w14:solidFill>
                </w14:textFill>
              </w:rPr>
              <w:t>、NO</w:t>
            </w:r>
            <w:r>
              <w:rPr>
                <w:rFonts w:hint="eastAsia" w:eastAsia="宋体" w:cs="Times New Roman"/>
                <w:color w:val="000000" w:themeColor="text1"/>
                <w:szCs w:val="24"/>
                <w:vertAlign w:val="subscript"/>
                <w14:textFill>
                  <w14:solidFill>
                    <w14:schemeClr w14:val="tx1"/>
                  </w14:solidFill>
                </w14:textFill>
              </w:rPr>
              <w:t>2</w:t>
            </w:r>
            <w:r>
              <w:rPr>
                <w:rFonts w:hint="eastAsia" w:eastAsia="宋体" w:cs="Times New Roman"/>
                <w:color w:val="000000" w:themeColor="text1"/>
                <w:szCs w:val="24"/>
                <w14:textFill>
                  <w14:solidFill>
                    <w14:schemeClr w14:val="tx1"/>
                  </w14:solidFill>
                </w14:textFill>
              </w:rPr>
              <w:t>、PM</w:t>
            </w:r>
            <w:r>
              <w:rPr>
                <w:rFonts w:eastAsia="宋体" w:cs="Times New Roman"/>
                <w:color w:val="000000" w:themeColor="text1"/>
                <w:szCs w:val="24"/>
                <w:vertAlign w:val="subscript"/>
                <w14:textFill>
                  <w14:solidFill>
                    <w14:schemeClr w14:val="tx1"/>
                  </w14:solidFill>
                </w14:textFill>
              </w:rPr>
              <w:t>10</w:t>
            </w:r>
            <w:r>
              <w:rPr>
                <w:rFonts w:hint="eastAsia" w:eastAsia="宋体" w:cs="Times New Roman"/>
                <w:color w:val="000000" w:themeColor="text1"/>
                <w:szCs w:val="24"/>
                <w14:textFill>
                  <w14:solidFill>
                    <w14:schemeClr w14:val="tx1"/>
                  </w14:solidFill>
                </w14:textFill>
              </w:rPr>
              <w:t>、PM</w:t>
            </w:r>
            <w:r>
              <w:rPr>
                <w:rFonts w:eastAsia="宋体" w:cs="Times New Roman"/>
                <w:color w:val="000000" w:themeColor="text1"/>
                <w:szCs w:val="24"/>
                <w:vertAlign w:val="subscript"/>
                <w14:textFill>
                  <w14:solidFill>
                    <w14:schemeClr w14:val="tx1"/>
                  </w14:solidFill>
                </w14:textFill>
              </w:rPr>
              <w:t>2.5</w:t>
            </w:r>
            <w:r>
              <w:rPr>
                <w:rFonts w:hint="eastAsia" w:eastAsia="宋体" w:cs="Times New Roman"/>
                <w:color w:val="000000" w:themeColor="text1"/>
                <w:szCs w:val="24"/>
                <w14:textFill>
                  <w14:solidFill>
                    <w14:schemeClr w14:val="tx1"/>
                  </w14:solidFill>
                </w14:textFill>
              </w:rPr>
              <w:t>、CO和O</w:t>
            </w:r>
            <w:r>
              <w:rPr>
                <w:rFonts w:hint="eastAsia" w:eastAsia="宋体" w:cs="Times New Roman"/>
                <w:color w:val="000000" w:themeColor="text1"/>
                <w:szCs w:val="24"/>
                <w:vertAlign w:val="subscript"/>
                <w14:textFill>
                  <w14:solidFill>
                    <w14:schemeClr w14:val="tx1"/>
                  </w14:solidFill>
                </w14:textFill>
              </w:rPr>
              <w:t>3</w:t>
            </w:r>
            <w:r>
              <w:rPr>
                <w:rFonts w:hint="eastAsia" w:eastAsia="宋体" w:cs="Times New Roman"/>
                <w:color w:val="000000" w:themeColor="text1"/>
                <w:szCs w:val="24"/>
                <w14:textFill>
                  <w14:solidFill>
                    <w14:schemeClr w14:val="tx1"/>
                  </w14:solidFill>
                </w14:textFill>
              </w:rPr>
              <w:t>,六项污染物全部达标即为城市环境空气质量达标。”项目所在区域环境空气质量为不达标区，不达标因子为PM</w:t>
            </w:r>
            <w:r>
              <w:rPr>
                <w:rFonts w:eastAsia="宋体" w:cs="Times New Roman"/>
                <w:color w:val="000000" w:themeColor="text1"/>
                <w:szCs w:val="24"/>
                <w:vertAlign w:val="subscript"/>
                <w14:textFill>
                  <w14:solidFill>
                    <w14:schemeClr w14:val="tx1"/>
                  </w14:solidFill>
                </w14:textFill>
              </w:rPr>
              <w:t>10</w:t>
            </w:r>
            <w:r>
              <w:rPr>
                <w:rFonts w:hint="eastAsia" w:eastAsia="宋体" w:cs="Times New Roman"/>
                <w:color w:val="000000" w:themeColor="text1"/>
                <w:szCs w:val="24"/>
                <w14:textFill>
                  <w14:solidFill>
                    <w14:schemeClr w14:val="tx1"/>
                  </w14:solidFill>
                </w14:textFill>
              </w:rPr>
              <w:t>、PM</w:t>
            </w:r>
            <w:r>
              <w:rPr>
                <w:rFonts w:hint="eastAsia" w:eastAsia="宋体" w:cs="Times New Roman"/>
                <w:color w:val="000000" w:themeColor="text1"/>
                <w:szCs w:val="24"/>
                <w:vertAlign w:val="subscript"/>
                <w14:textFill>
                  <w14:solidFill>
                    <w14:schemeClr w14:val="tx1"/>
                  </w14:solidFill>
                </w14:textFill>
              </w:rPr>
              <w:t>2</w:t>
            </w:r>
            <w:r>
              <w:rPr>
                <w:rFonts w:eastAsia="宋体" w:cs="Times New Roman"/>
                <w:color w:val="000000" w:themeColor="text1"/>
                <w:szCs w:val="24"/>
                <w:vertAlign w:val="subscript"/>
                <w14:textFill>
                  <w14:solidFill>
                    <w14:schemeClr w14:val="tx1"/>
                  </w14:solidFill>
                </w14:textFill>
              </w:rPr>
              <w:t>.</w:t>
            </w:r>
            <w:r>
              <w:rPr>
                <w:rFonts w:hint="eastAsia" w:eastAsia="宋体" w:cs="Times New Roman"/>
                <w:color w:val="000000" w:themeColor="text1"/>
                <w:szCs w:val="24"/>
                <w:vertAlign w:val="subscript"/>
                <w14:textFill>
                  <w14:solidFill>
                    <w14:schemeClr w14:val="tx1"/>
                  </w14:solidFill>
                </w14:textFill>
              </w:rPr>
              <w:t>5</w:t>
            </w:r>
            <w:r>
              <w:rPr>
                <w:rFonts w:hint="eastAsia" w:eastAsia="宋体" w:cs="Times New Roman"/>
                <w:color w:val="000000" w:themeColor="text1"/>
                <w:szCs w:val="24"/>
                <w14:textFill>
                  <w14:solidFill>
                    <w14:schemeClr w14:val="tx1"/>
                  </w14:solidFill>
                </w14:textFill>
              </w:rPr>
              <w:t>、O</w:t>
            </w:r>
            <w:r>
              <w:rPr>
                <w:rFonts w:hint="eastAsia" w:eastAsia="宋体" w:cs="Times New Roman"/>
                <w:color w:val="000000" w:themeColor="text1"/>
                <w:szCs w:val="24"/>
                <w:vertAlign w:val="subscript"/>
                <w14:textFill>
                  <w14:solidFill>
                    <w14:schemeClr w14:val="tx1"/>
                  </w14:solidFill>
                </w14:textFill>
              </w:rPr>
              <w:t>3</w:t>
            </w:r>
            <w:r>
              <w:rPr>
                <w:rFonts w:hint="eastAsia" w:eastAsia="宋体" w:cs="Times New Roman"/>
                <w:color w:val="000000" w:themeColor="text1"/>
                <w:szCs w:val="24"/>
                <w14:textFill>
                  <w14:solidFill>
                    <w14:schemeClr w14:val="tx1"/>
                  </w14:solidFill>
                </w14:textFill>
              </w:rPr>
              <w:t>，对照《环境空气质量标准》（GB3095-2026）二级标准限值，超标因子为PM</w:t>
            </w:r>
            <w:r>
              <w:rPr>
                <w:rFonts w:eastAsia="宋体" w:cs="Times New Roman"/>
                <w:color w:val="000000" w:themeColor="text1"/>
                <w:szCs w:val="24"/>
                <w:vertAlign w:val="subscript"/>
                <w14:textFill>
                  <w14:solidFill>
                    <w14:schemeClr w14:val="tx1"/>
                  </w14:solidFill>
                </w14:textFill>
              </w:rPr>
              <w:t>10</w:t>
            </w:r>
            <w:r>
              <w:rPr>
                <w:rFonts w:hint="eastAsia" w:eastAsia="宋体" w:cs="Times New Roman"/>
                <w:color w:val="000000" w:themeColor="text1"/>
                <w:szCs w:val="24"/>
                <w14:textFill>
                  <w14:solidFill>
                    <w14:schemeClr w14:val="tx1"/>
                  </w14:solidFill>
                </w14:textFill>
              </w:rPr>
              <w:t>、PM</w:t>
            </w:r>
            <w:r>
              <w:rPr>
                <w:rFonts w:hint="eastAsia" w:eastAsia="宋体" w:cs="Times New Roman"/>
                <w:color w:val="000000" w:themeColor="text1"/>
                <w:szCs w:val="24"/>
                <w:vertAlign w:val="subscript"/>
                <w14:textFill>
                  <w14:solidFill>
                    <w14:schemeClr w14:val="tx1"/>
                  </w14:solidFill>
                </w14:textFill>
              </w:rPr>
              <w:t>2</w:t>
            </w:r>
            <w:r>
              <w:rPr>
                <w:rFonts w:eastAsia="宋体" w:cs="Times New Roman"/>
                <w:color w:val="000000" w:themeColor="text1"/>
                <w:szCs w:val="24"/>
                <w:vertAlign w:val="subscript"/>
                <w14:textFill>
                  <w14:solidFill>
                    <w14:schemeClr w14:val="tx1"/>
                  </w14:solidFill>
                </w14:textFill>
              </w:rPr>
              <w:t>.</w:t>
            </w:r>
            <w:r>
              <w:rPr>
                <w:rFonts w:hint="eastAsia" w:eastAsia="宋体" w:cs="Times New Roman"/>
                <w:color w:val="000000" w:themeColor="text1"/>
                <w:szCs w:val="24"/>
                <w:vertAlign w:val="subscript"/>
                <w14:textFill>
                  <w14:solidFill>
                    <w14:schemeClr w14:val="tx1"/>
                  </w14:solidFill>
                </w14:textFill>
              </w:rPr>
              <w:t>5</w:t>
            </w:r>
            <w:r>
              <w:rPr>
                <w:rFonts w:hint="eastAsia" w:eastAsia="宋体" w:cs="Times New Roman"/>
                <w:color w:val="000000" w:themeColor="text1"/>
                <w:szCs w:val="24"/>
                <w14:textFill>
                  <w14:solidFill>
                    <w14:schemeClr w14:val="tx1"/>
                  </w14:solidFill>
                </w14:textFill>
              </w:rPr>
              <w:t>、O</w:t>
            </w:r>
            <w:r>
              <w:rPr>
                <w:rFonts w:hint="eastAsia" w:eastAsia="宋体" w:cs="Times New Roman"/>
                <w:color w:val="000000" w:themeColor="text1"/>
                <w:szCs w:val="24"/>
                <w:vertAlign w:val="subscript"/>
                <w14:textFill>
                  <w14:solidFill>
                    <w14:schemeClr w14:val="tx1"/>
                  </w14:solidFill>
                </w14:textFill>
              </w:rPr>
              <w:t>3</w:t>
            </w:r>
            <w:r>
              <w:rPr>
                <w:rFonts w:hint="eastAsia" w:eastAsia="宋体" w:cs="Times New Roman"/>
                <w:color w:val="000000" w:themeColor="text1"/>
                <w:szCs w:val="24"/>
                <w14:textFill>
                  <w14:solidFill>
                    <w14:schemeClr w14:val="tx1"/>
                  </w14:solidFill>
                </w14:textFill>
              </w:rPr>
              <w:t>。</w:t>
            </w:r>
          </w:p>
          <w:p w14:paraId="52EA5322">
            <w:pPr>
              <w:widowControl/>
              <w:ind w:firstLine="482"/>
              <w:rPr>
                <w:rFonts w:eastAsia="宋体" w:cs="Times New Roman"/>
                <w:b/>
                <w:color w:val="000000" w:themeColor="text1"/>
                <w:kern w:val="0"/>
                <w:szCs w:val="20"/>
                <w14:textFill>
                  <w14:solidFill>
                    <w14:schemeClr w14:val="tx1"/>
                  </w14:solidFill>
                </w14:textFill>
              </w:rPr>
            </w:pPr>
            <w:r>
              <w:rPr>
                <w:rFonts w:eastAsia="宋体" w:cs="Times New Roman"/>
                <w:b/>
                <w:color w:val="000000" w:themeColor="text1"/>
                <w:kern w:val="0"/>
                <w:szCs w:val="20"/>
                <w14:textFill>
                  <w14:solidFill>
                    <w14:schemeClr w14:val="tx1"/>
                  </w14:solidFill>
                </w14:textFill>
              </w:rPr>
              <w:t>2、地表水</w:t>
            </w:r>
          </w:p>
          <w:p w14:paraId="028421F6">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厂界周边500m范围内无地表水，本项目无新增废水，现有工程废水经厂区污水处理站处理后会用，不外排。</w:t>
            </w:r>
          </w:p>
          <w:p w14:paraId="22178F58">
            <w:pPr>
              <w:widowControl/>
              <w:spacing w:line="400" w:lineRule="exact"/>
              <w:ind w:firstLine="482"/>
              <w:rPr>
                <w:rFonts w:eastAsia="宋体" w:cs="Times New Roman"/>
                <w:b/>
                <w:color w:val="000000" w:themeColor="text1"/>
                <w:kern w:val="0"/>
                <w:szCs w:val="20"/>
                <w14:textFill>
                  <w14:solidFill>
                    <w14:schemeClr w14:val="tx1"/>
                  </w14:solidFill>
                </w14:textFill>
              </w:rPr>
            </w:pPr>
            <w:r>
              <w:rPr>
                <w:rFonts w:eastAsia="宋体" w:cs="Times New Roman"/>
                <w:b/>
                <w:color w:val="000000" w:themeColor="text1"/>
                <w:kern w:val="0"/>
                <w:szCs w:val="20"/>
                <w14:textFill>
                  <w14:solidFill>
                    <w14:schemeClr w14:val="tx1"/>
                  </w14:solidFill>
                </w14:textFill>
              </w:rPr>
              <w:t>3、土壤及地下水</w:t>
            </w:r>
          </w:p>
          <w:p w14:paraId="7CE2E68E">
            <w:pPr>
              <w:spacing w:line="400" w:lineRule="exact"/>
              <w:ind w:firstLine="480"/>
              <w:outlineLvl w:val="2"/>
              <w:rPr>
                <w:rFonts w:eastAsia="宋体" w:cs="Times New Roman"/>
                <w:bCs/>
                <w:color w:val="000000" w:themeColor="text1"/>
                <w:szCs w:val="24"/>
                <w14:textFill>
                  <w14:solidFill>
                    <w14:schemeClr w14:val="tx1"/>
                  </w14:solidFill>
                </w14:textFill>
              </w:rPr>
            </w:pPr>
            <w:r>
              <w:rPr>
                <w:rFonts w:eastAsia="宋体" w:cs="Times New Roman"/>
                <w:bCs/>
                <w:color w:val="000000" w:themeColor="text1"/>
                <w:szCs w:val="24"/>
                <w14:textFill>
                  <w14:solidFill>
                    <w14:schemeClr w14:val="tx1"/>
                  </w14:solidFill>
                </w14:textFill>
              </w:rPr>
              <w:t>本项目不存在土壤及地下水影响途径，无需进行现状监测</w:t>
            </w:r>
            <w:r>
              <w:rPr>
                <w:rFonts w:eastAsia="宋体" w:cs="Times New Roman"/>
                <w:color w:val="000000" w:themeColor="text1"/>
                <w:szCs w:val="20"/>
                <w14:textFill>
                  <w14:solidFill>
                    <w14:schemeClr w14:val="tx1"/>
                  </w14:solidFill>
                </w14:textFill>
              </w:rPr>
              <w:t>。</w:t>
            </w:r>
          </w:p>
          <w:p w14:paraId="27B3C049">
            <w:pPr>
              <w:spacing w:line="400" w:lineRule="exact"/>
              <w:ind w:firstLine="482"/>
              <w:outlineLvl w:val="2"/>
              <w:rPr>
                <w:rFonts w:eastAsia="宋体" w:cs="Times New Roman"/>
                <w:b/>
                <w:bCs/>
                <w:color w:val="000000" w:themeColor="text1"/>
                <w14:textFill>
                  <w14:solidFill>
                    <w14:schemeClr w14:val="tx1"/>
                  </w14:solidFill>
                </w14:textFill>
              </w:rPr>
            </w:pPr>
            <w:r>
              <w:rPr>
                <w:rFonts w:eastAsia="宋体" w:cs="Times New Roman"/>
                <w:b/>
                <w:bCs/>
                <w:color w:val="000000" w:themeColor="text1"/>
                <w14:textFill>
                  <w14:solidFill>
                    <w14:schemeClr w14:val="tx1"/>
                  </w14:solidFill>
                </w14:textFill>
              </w:rPr>
              <w:t>4、声环境</w:t>
            </w:r>
          </w:p>
          <w:p w14:paraId="35E47D2C">
            <w:pPr>
              <w:widowControl/>
              <w:spacing w:line="400" w:lineRule="exact"/>
              <w:ind w:firstLine="480"/>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项目所在区域声环境质量满足《声环境质量标准》（GB3096-2008）3类标准。项目厂界50米范围内含有3个环境保护目标，为厂界南侧孟台子村，西侧老爷庙村及北侧田家店村，本次评价于以上敏感点设置环境噪声监测点，</w:t>
            </w:r>
            <w:r>
              <w:rPr>
                <w:rFonts w:hint="eastAsia" w:eastAsia="宋体" w:cs="Times New Roman"/>
                <w:color w:val="000000" w:themeColor="text1"/>
                <w:kern w:val="0"/>
                <w:szCs w:val="20"/>
                <w14:textFill>
                  <w14:solidFill>
                    <w14:schemeClr w14:val="tx1"/>
                  </w14:solidFill>
                </w14:textFill>
              </w:rPr>
              <w:t>唐山铭晁环境检测技术有限公司</w:t>
            </w:r>
            <w:r>
              <w:rPr>
                <w:rFonts w:eastAsia="宋体" w:cs="Times New Roman"/>
                <w:color w:val="000000" w:themeColor="text1"/>
                <w:kern w:val="0"/>
                <w:szCs w:val="20"/>
                <w14:textFill>
                  <w14:solidFill>
                    <w14:schemeClr w14:val="tx1"/>
                  </w14:solidFill>
                </w14:textFill>
              </w:rPr>
              <w:t>于202</w:t>
            </w:r>
            <w:r>
              <w:rPr>
                <w:rFonts w:hint="eastAsia" w:eastAsia="宋体" w:cs="Times New Roman"/>
                <w:color w:val="000000" w:themeColor="text1"/>
                <w:kern w:val="0"/>
                <w:szCs w:val="20"/>
                <w14:textFill>
                  <w14:solidFill>
                    <w14:schemeClr w14:val="tx1"/>
                  </w14:solidFill>
                </w14:textFill>
              </w:rPr>
              <w:t>5</w:t>
            </w:r>
            <w:r>
              <w:rPr>
                <w:rFonts w:eastAsia="宋体" w:cs="Times New Roman"/>
                <w:color w:val="000000" w:themeColor="text1"/>
                <w:kern w:val="0"/>
                <w:szCs w:val="20"/>
                <w14:textFill>
                  <w14:solidFill>
                    <w14:schemeClr w14:val="tx1"/>
                  </w14:solidFill>
                </w14:textFill>
              </w:rPr>
              <w:t>年</w:t>
            </w:r>
            <w:r>
              <w:rPr>
                <w:rFonts w:hint="eastAsia" w:eastAsia="宋体" w:cs="Times New Roman"/>
                <w:color w:val="000000" w:themeColor="text1"/>
                <w:kern w:val="0"/>
                <w:szCs w:val="20"/>
                <w14:textFill>
                  <w14:solidFill>
                    <w14:schemeClr w14:val="tx1"/>
                  </w14:solidFill>
                </w14:textFill>
              </w:rPr>
              <w:t>9</w:t>
            </w:r>
            <w:r>
              <w:rPr>
                <w:rFonts w:eastAsia="宋体" w:cs="Times New Roman"/>
                <w:color w:val="000000" w:themeColor="text1"/>
                <w:kern w:val="0"/>
                <w:szCs w:val="20"/>
                <w14:textFill>
                  <w14:solidFill>
                    <w14:schemeClr w14:val="tx1"/>
                  </w14:solidFill>
                </w14:textFill>
              </w:rPr>
              <w:t>月</w:t>
            </w:r>
            <w:r>
              <w:rPr>
                <w:rFonts w:hint="eastAsia" w:eastAsia="宋体" w:cs="Times New Roman"/>
                <w:color w:val="000000" w:themeColor="text1"/>
                <w:kern w:val="0"/>
                <w:szCs w:val="20"/>
                <w14:textFill>
                  <w14:solidFill>
                    <w14:schemeClr w14:val="tx1"/>
                  </w14:solidFill>
                </w14:textFill>
              </w:rPr>
              <w:t>20</w:t>
            </w:r>
            <w:r>
              <w:rPr>
                <w:rFonts w:eastAsia="宋体" w:cs="Times New Roman"/>
                <w:color w:val="000000" w:themeColor="text1"/>
                <w:kern w:val="0"/>
                <w:szCs w:val="20"/>
                <w14:textFill>
                  <w14:solidFill>
                    <w14:schemeClr w14:val="tx1"/>
                  </w14:solidFill>
                </w14:textFill>
              </w:rPr>
              <w:t>日进行了采样监测。</w:t>
            </w:r>
          </w:p>
          <w:p w14:paraId="19A2D3DC">
            <w:pPr>
              <w:widowControl/>
              <w:spacing w:line="400" w:lineRule="exact"/>
              <w:ind w:firstLine="480"/>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（1）监测布点：点位布置图详见附图。</w:t>
            </w:r>
          </w:p>
          <w:p w14:paraId="16A64E5B">
            <w:pPr>
              <w:widowControl/>
              <w:spacing w:line="400" w:lineRule="exact"/>
              <w:ind w:firstLine="480"/>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（2）监测项目：等效连续A声级（Leq）。</w:t>
            </w:r>
          </w:p>
          <w:p w14:paraId="0518ABB7">
            <w:pPr>
              <w:widowControl/>
              <w:spacing w:line="400" w:lineRule="exact"/>
              <w:ind w:firstLine="480"/>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（3）监测时间及频率：监测1天，每天2次，昼夜各1次，昼间（6：00～22：00）、夜间（22：00～6：00）进行。</w:t>
            </w:r>
          </w:p>
          <w:p w14:paraId="1E8036DE">
            <w:pPr>
              <w:widowControl/>
              <w:spacing w:line="400" w:lineRule="exact"/>
              <w:ind w:firstLine="480"/>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（4）监测方法：监测分析方法和测量仪器按《声环境质量标准》（GB/3096-2008）中有关规定要求的方法执行，监测同时记录周围环境特征和主要噪声源等相关信息。</w:t>
            </w:r>
          </w:p>
          <w:p w14:paraId="37C59CA5">
            <w:pPr>
              <w:widowControl/>
              <w:spacing w:line="400" w:lineRule="exact"/>
              <w:ind w:firstLine="482"/>
              <w:rPr>
                <w:rFonts w:eastAsia="宋体" w:cs="Times New Roman"/>
                <w:b/>
                <w:bCs/>
                <w:color w:val="000000" w:themeColor="text1"/>
                <w:kern w:val="0"/>
                <w:szCs w:val="20"/>
                <w14:textFill>
                  <w14:solidFill>
                    <w14:schemeClr w14:val="tx1"/>
                  </w14:solidFill>
                </w14:textFill>
              </w:rPr>
            </w:pPr>
            <w:r>
              <w:rPr>
                <w:rFonts w:eastAsia="宋体" w:cs="Times New Roman"/>
                <w:b/>
                <w:bCs/>
                <w:color w:val="000000" w:themeColor="text1"/>
                <w:kern w:val="0"/>
                <w:szCs w:val="20"/>
                <w14:textFill>
                  <w14:solidFill>
                    <w14:schemeClr w14:val="tx1"/>
                  </w14:solidFill>
                </w14:textFill>
              </w:rPr>
              <w:t>表3-2    声环境质量监测与分析结果表     等效连续A声级（Leq）</w:t>
            </w:r>
          </w:p>
          <w:tbl>
            <w:tblPr>
              <w:tblStyle w:val="9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9"/>
              <w:gridCol w:w="2811"/>
              <w:gridCol w:w="1960"/>
              <w:gridCol w:w="1960"/>
            </w:tblGrid>
            <w:tr w14:paraId="3CB3E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7" w:type="pct"/>
                  <w:vMerge w:val="restart"/>
                  <w:vAlign w:val="center"/>
                </w:tcPr>
                <w:p w14:paraId="3317300C">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监测项目</w:t>
                  </w:r>
                </w:p>
              </w:tc>
              <w:tc>
                <w:tcPr>
                  <w:tcW w:w="1793" w:type="pct"/>
                  <w:vMerge w:val="restart"/>
                  <w:vAlign w:val="center"/>
                </w:tcPr>
                <w:p w14:paraId="1B9B087D">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监测点位</w:t>
                  </w:r>
                </w:p>
              </w:tc>
              <w:tc>
                <w:tcPr>
                  <w:tcW w:w="2500" w:type="pct"/>
                  <w:gridSpan w:val="2"/>
                  <w:vAlign w:val="center"/>
                </w:tcPr>
                <w:p w14:paraId="25A16BDE">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监测时间、时段及结果</w:t>
                  </w:r>
                </w:p>
              </w:tc>
            </w:tr>
            <w:tr w14:paraId="10AB4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7" w:type="pct"/>
                  <w:vMerge w:val="continue"/>
                  <w:vAlign w:val="center"/>
                </w:tcPr>
                <w:p w14:paraId="5E082D7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1793" w:type="pct"/>
                  <w:vMerge w:val="continue"/>
                  <w:vAlign w:val="center"/>
                </w:tcPr>
                <w:p w14:paraId="7AC5FEC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2500" w:type="pct"/>
                  <w:gridSpan w:val="2"/>
                  <w:vAlign w:val="center"/>
                </w:tcPr>
                <w:p w14:paraId="18CD2258">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2025年</w:t>
                  </w:r>
                  <w:r>
                    <w:rPr>
                      <w:rFonts w:hint="eastAsia" w:eastAsia="宋体" w:cs="Times New Roman"/>
                      <w:color w:val="000000" w:themeColor="text1"/>
                      <w:kern w:val="0"/>
                      <w:sz w:val="21"/>
                      <w:szCs w:val="21"/>
                      <w14:textFill>
                        <w14:solidFill>
                          <w14:schemeClr w14:val="tx1"/>
                        </w14:solidFill>
                      </w14:textFill>
                    </w:rPr>
                    <w:t>9</w:t>
                  </w:r>
                  <w:r>
                    <w:rPr>
                      <w:rFonts w:eastAsia="宋体" w:cs="Times New Roman"/>
                      <w:color w:val="000000" w:themeColor="text1"/>
                      <w:kern w:val="0"/>
                      <w:sz w:val="21"/>
                      <w:szCs w:val="21"/>
                      <w14:textFill>
                        <w14:solidFill>
                          <w14:schemeClr w14:val="tx1"/>
                        </w14:solidFill>
                      </w14:textFill>
                    </w:rPr>
                    <w:t>月</w:t>
                  </w:r>
                  <w:r>
                    <w:rPr>
                      <w:rFonts w:hint="eastAsia" w:eastAsia="宋体" w:cs="Times New Roman"/>
                      <w:color w:val="000000" w:themeColor="text1"/>
                      <w:kern w:val="0"/>
                      <w:sz w:val="21"/>
                      <w:szCs w:val="21"/>
                      <w14:textFill>
                        <w14:solidFill>
                          <w14:schemeClr w14:val="tx1"/>
                        </w14:solidFill>
                      </w14:textFill>
                    </w:rPr>
                    <w:t>20</w:t>
                  </w:r>
                  <w:r>
                    <w:rPr>
                      <w:rFonts w:eastAsia="宋体" w:cs="Times New Roman"/>
                      <w:color w:val="000000" w:themeColor="text1"/>
                      <w:kern w:val="0"/>
                      <w:sz w:val="21"/>
                      <w:szCs w:val="21"/>
                      <w14:textFill>
                        <w14:solidFill>
                          <w14:schemeClr w14:val="tx1"/>
                        </w14:solidFill>
                      </w14:textFill>
                    </w:rPr>
                    <w:t>日</w:t>
                  </w:r>
                </w:p>
              </w:tc>
            </w:tr>
            <w:tr w14:paraId="75A10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7" w:type="pct"/>
                  <w:vMerge w:val="continue"/>
                  <w:vAlign w:val="center"/>
                </w:tcPr>
                <w:p w14:paraId="15D0FF8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1793" w:type="pct"/>
                  <w:vMerge w:val="continue"/>
                  <w:vAlign w:val="center"/>
                </w:tcPr>
                <w:p w14:paraId="0DE7E76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1250" w:type="pct"/>
                  <w:vAlign w:val="center"/>
                </w:tcPr>
                <w:p w14:paraId="14A498C9">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昼间dB（A）</w:t>
                  </w:r>
                </w:p>
              </w:tc>
              <w:tc>
                <w:tcPr>
                  <w:tcW w:w="1250" w:type="pct"/>
                  <w:vAlign w:val="center"/>
                </w:tcPr>
                <w:p w14:paraId="09860601">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夜间dB（A）</w:t>
                  </w:r>
                </w:p>
              </w:tc>
            </w:tr>
            <w:tr w14:paraId="54DB8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7" w:type="pct"/>
                  <w:vMerge w:val="restart"/>
                  <w:vAlign w:val="center"/>
                </w:tcPr>
                <w:p w14:paraId="3D12BC26">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环境噪声</w:t>
                  </w:r>
                </w:p>
              </w:tc>
              <w:tc>
                <w:tcPr>
                  <w:tcW w:w="1793" w:type="pct"/>
                  <w:vAlign w:val="center"/>
                </w:tcPr>
                <w:p w14:paraId="12C8DBFE">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21"/>
                      <w:sz w:val="21"/>
                      <w:szCs w:val="21"/>
                      <w14:textFill>
                        <w14:solidFill>
                          <w14:schemeClr w14:val="tx1"/>
                        </w14:solidFill>
                      </w14:textFill>
                    </w:rPr>
                    <w:t>孟台子村北</w:t>
                  </w:r>
                </w:p>
              </w:tc>
              <w:tc>
                <w:tcPr>
                  <w:tcW w:w="1250" w:type="pct"/>
                  <w:vAlign w:val="center"/>
                </w:tcPr>
                <w:p w14:paraId="3EAC5F1D">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52</w:t>
                  </w:r>
                </w:p>
              </w:tc>
              <w:tc>
                <w:tcPr>
                  <w:tcW w:w="1250" w:type="pct"/>
                  <w:vAlign w:val="center"/>
                </w:tcPr>
                <w:p w14:paraId="75C9AC15">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43</w:t>
                  </w:r>
                </w:p>
              </w:tc>
            </w:tr>
            <w:tr w14:paraId="39F85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7" w:type="pct"/>
                  <w:vMerge w:val="continue"/>
                  <w:vAlign w:val="center"/>
                </w:tcPr>
                <w:p w14:paraId="04A08AF6">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1793" w:type="pct"/>
                  <w:vAlign w:val="center"/>
                </w:tcPr>
                <w:p w14:paraId="1DFFAD13">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21"/>
                      <w:sz w:val="21"/>
                      <w:szCs w:val="21"/>
                      <w14:textFill>
                        <w14:solidFill>
                          <w14:schemeClr w14:val="tx1"/>
                        </w14:solidFill>
                      </w14:textFill>
                    </w:rPr>
                    <w:t>老爷庙村东</w:t>
                  </w:r>
                </w:p>
              </w:tc>
              <w:tc>
                <w:tcPr>
                  <w:tcW w:w="1250" w:type="pct"/>
                  <w:vAlign w:val="center"/>
                </w:tcPr>
                <w:p w14:paraId="749F8419">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55</w:t>
                  </w:r>
                </w:p>
              </w:tc>
              <w:tc>
                <w:tcPr>
                  <w:tcW w:w="1250" w:type="pct"/>
                  <w:vAlign w:val="center"/>
                </w:tcPr>
                <w:p w14:paraId="269B96E3">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45</w:t>
                  </w:r>
                </w:p>
              </w:tc>
            </w:tr>
            <w:tr w14:paraId="0BE75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7" w:type="pct"/>
                  <w:vMerge w:val="continue"/>
                  <w:vAlign w:val="center"/>
                </w:tcPr>
                <w:p w14:paraId="07A971A2">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1793" w:type="pct"/>
                  <w:vAlign w:val="center"/>
                </w:tcPr>
                <w:p w14:paraId="0A79072E">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21"/>
                      <w:sz w:val="21"/>
                      <w:szCs w:val="21"/>
                      <w14:textFill>
                        <w14:solidFill>
                          <w14:schemeClr w14:val="tx1"/>
                        </w14:solidFill>
                      </w14:textFill>
                    </w:rPr>
                    <w:t>田家店村南</w:t>
                  </w:r>
                </w:p>
              </w:tc>
              <w:tc>
                <w:tcPr>
                  <w:tcW w:w="1250" w:type="pct"/>
                  <w:vAlign w:val="center"/>
                </w:tcPr>
                <w:p w14:paraId="60153372">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55</w:t>
                  </w:r>
                </w:p>
              </w:tc>
              <w:tc>
                <w:tcPr>
                  <w:tcW w:w="1250" w:type="pct"/>
                  <w:vAlign w:val="center"/>
                </w:tcPr>
                <w:p w14:paraId="28637E0C">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45</w:t>
                  </w:r>
                </w:p>
              </w:tc>
            </w:tr>
            <w:tr w14:paraId="29D17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7" w:type="pct"/>
                  <w:vAlign w:val="center"/>
                </w:tcPr>
                <w:p w14:paraId="4654678A">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执行标准</w:t>
                  </w:r>
                </w:p>
              </w:tc>
              <w:tc>
                <w:tcPr>
                  <w:tcW w:w="1793" w:type="pct"/>
                  <w:vAlign w:val="center"/>
                </w:tcPr>
                <w:p w14:paraId="2F14E7F5">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《声环境质量标准》（GB3096-2008）2类</w:t>
                  </w:r>
                </w:p>
              </w:tc>
              <w:tc>
                <w:tcPr>
                  <w:tcW w:w="1250" w:type="pct"/>
                  <w:vAlign w:val="center"/>
                </w:tcPr>
                <w:p w14:paraId="50137F24">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60</w:t>
                  </w:r>
                </w:p>
              </w:tc>
              <w:tc>
                <w:tcPr>
                  <w:tcW w:w="1250" w:type="pct"/>
                  <w:vAlign w:val="center"/>
                </w:tcPr>
                <w:p w14:paraId="17015974">
                  <w:pPr>
                    <w:widowControl/>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50</w:t>
                  </w:r>
                </w:p>
              </w:tc>
            </w:tr>
          </w:tbl>
          <w:p w14:paraId="63752FBD">
            <w:pPr>
              <w:widowControl/>
              <w:spacing w:line="400" w:lineRule="exact"/>
              <w:ind w:firstLine="480"/>
              <w:rPr>
                <w:rFonts w:eastAsia="宋体" w:cs="Times New Roman"/>
                <w:color w:val="000000" w:themeColor="text1"/>
                <w:kern w:val="0"/>
                <w:szCs w:val="20"/>
                <w14:textFill>
                  <w14:solidFill>
                    <w14:schemeClr w14:val="tx1"/>
                  </w14:solidFill>
                </w14:textFill>
              </w:rPr>
            </w:pPr>
            <w:r>
              <w:rPr>
                <w:rFonts w:hint="eastAsia" w:eastAsia="宋体" w:cs="Times New Roman"/>
                <w:color w:val="000000" w:themeColor="text1"/>
                <w:kern w:val="0"/>
                <w:szCs w:val="20"/>
                <w14:textFill>
                  <w14:solidFill>
                    <w14:schemeClr w14:val="tx1"/>
                  </w14:solidFill>
                </w14:textFill>
              </w:rPr>
              <w:t>根据监测结果，各敏感点声环境质量现状均满足《声环境质量标准》（GB3096-2008）2类标准。</w:t>
            </w:r>
          </w:p>
          <w:p w14:paraId="21B55648">
            <w:pPr>
              <w:widowControl/>
              <w:spacing w:line="400" w:lineRule="exact"/>
              <w:ind w:firstLine="480"/>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5、生态环境</w:t>
            </w:r>
          </w:p>
          <w:p w14:paraId="44BBBBDB">
            <w:pPr>
              <w:adjustRightInd w:val="0"/>
              <w:snapToGrid w:val="0"/>
              <w:ind w:firstLine="480"/>
              <w:jc w:val="left"/>
              <w:rPr>
                <w:rFonts w:eastAsia="宋体" w:cs="Times New Roman"/>
                <w:bCs/>
                <w:color w:val="000000" w:themeColor="text1"/>
                <w:szCs w:val="24"/>
                <w14:textFill>
                  <w14:solidFill>
                    <w14:schemeClr w14:val="tx1"/>
                  </w14:solidFill>
                </w14:textFill>
              </w:rPr>
            </w:pPr>
            <w:r>
              <w:rPr>
                <w:rFonts w:eastAsia="宋体" w:cs="Times New Roman"/>
                <w:color w:val="000000" w:themeColor="text1"/>
                <w:kern w:val="0"/>
                <w:szCs w:val="20"/>
                <w14:textFill>
                  <w14:solidFill>
                    <w14:schemeClr w14:val="tx1"/>
                  </w14:solidFill>
                </w14:textFill>
              </w:rPr>
              <w:t>本项目不新增占地，现有占地范围内不含生态环境保护目标，无需进行生态现状调查。</w:t>
            </w:r>
          </w:p>
        </w:tc>
      </w:tr>
      <w:tr w14:paraId="4EDF2D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6" w:hRule="atLeast"/>
          <w:jc w:val="center"/>
        </w:trPr>
        <w:tc>
          <w:tcPr>
            <w:tcW w:w="456" w:type="dxa"/>
            <w:vAlign w:val="center"/>
          </w:tcPr>
          <w:p w14:paraId="5972B6BD">
            <w:pPr>
              <w:adjustRightInd w:val="0"/>
              <w:snapToGrid w:val="0"/>
              <w:ind w:firstLine="0" w:firstLineChars="0"/>
              <w:jc w:val="center"/>
              <w:rPr>
                <w:rFonts w:cs="Times New Roman"/>
                <w:color w:val="000000" w:themeColor="text1"/>
                <w:kern w:val="0"/>
                <w:szCs w:val="21"/>
                <w14:textFill>
                  <w14:solidFill>
                    <w14:schemeClr w14:val="tx1"/>
                  </w14:solidFill>
                </w14:textFill>
              </w:rPr>
            </w:pPr>
            <w:r>
              <w:rPr>
                <w:rFonts w:cs="Times New Roman"/>
                <w:color w:val="000000" w:themeColor="text1"/>
                <w:kern w:val="0"/>
                <w:szCs w:val="21"/>
                <w14:textFill>
                  <w14:solidFill>
                    <w14:schemeClr w14:val="tx1"/>
                  </w14:solidFill>
                </w14:textFill>
              </w:rPr>
              <w:t>环境</w:t>
            </w:r>
          </w:p>
          <w:p w14:paraId="20D96660">
            <w:pPr>
              <w:adjustRightInd w:val="0"/>
              <w:snapToGrid w:val="0"/>
              <w:ind w:firstLine="0" w:firstLineChars="0"/>
              <w:jc w:val="center"/>
              <w:rPr>
                <w:rFonts w:cs="Times New Roman"/>
                <w:color w:val="000000" w:themeColor="text1"/>
                <w:kern w:val="0"/>
                <w:szCs w:val="21"/>
                <w14:textFill>
                  <w14:solidFill>
                    <w14:schemeClr w14:val="tx1"/>
                  </w14:solidFill>
                </w14:textFill>
              </w:rPr>
            </w:pPr>
            <w:r>
              <w:rPr>
                <w:rFonts w:cs="Times New Roman"/>
                <w:color w:val="000000" w:themeColor="text1"/>
                <w:kern w:val="0"/>
                <w:szCs w:val="21"/>
                <w14:textFill>
                  <w14:solidFill>
                    <w14:schemeClr w14:val="tx1"/>
                  </w14:solidFill>
                </w14:textFill>
              </w:rPr>
              <w:t>保护</w:t>
            </w:r>
          </w:p>
          <w:p w14:paraId="4F393210">
            <w:pPr>
              <w:adjustRightInd w:val="0"/>
              <w:snapToGrid w:val="0"/>
              <w:ind w:firstLine="0" w:firstLineChars="0"/>
              <w:jc w:val="center"/>
              <w:rPr>
                <w:rFonts w:cs="Times New Roman"/>
                <w:color w:val="000000" w:themeColor="text1"/>
                <w:kern w:val="0"/>
                <w:szCs w:val="21"/>
                <w14:textFill>
                  <w14:solidFill>
                    <w14:schemeClr w14:val="tx1"/>
                  </w14:solidFill>
                </w14:textFill>
              </w:rPr>
            </w:pPr>
            <w:r>
              <w:rPr>
                <w:rFonts w:cs="Times New Roman"/>
                <w:color w:val="000000" w:themeColor="text1"/>
                <w:kern w:val="0"/>
                <w:szCs w:val="21"/>
                <w14:textFill>
                  <w14:solidFill>
                    <w14:schemeClr w14:val="tx1"/>
                  </w14:solidFill>
                </w14:textFill>
              </w:rPr>
              <w:t>目标</w:t>
            </w:r>
          </w:p>
        </w:tc>
        <w:tc>
          <w:tcPr>
            <w:tcW w:w="8066" w:type="dxa"/>
          </w:tcPr>
          <w:p w14:paraId="60426AB3">
            <w:pPr>
              <w:ind w:firstLine="480"/>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根据项目工程特点、评价区域环境特征，确定本项目环境保护目标及保护级别见表3-3。</w:t>
            </w:r>
          </w:p>
          <w:p w14:paraId="6F043B87">
            <w:pPr>
              <w:keepNext/>
              <w:widowControl/>
              <w:spacing w:line="360" w:lineRule="exact"/>
              <w:ind w:left="482" w:firstLine="0" w:firstLineChars="0"/>
              <w:rPr>
                <w:rFonts w:eastAsia="宋体" w:cs="Times New Roman"/>
                <w:b/>
                <w:color w:val="000000" w:themeColor="text1"/>
                <w14:textFill>
                  <w14:solidFill>
                    <w14:schemeClr w14:val="tx1"/>
                  </w14:solidFill>
                </w14:textFill>
              </w:rPr>
            </w:pPr>
            <w:bookmarkStart w:id="15" w:name="_Ref369164422"/>
            <w:bookmarkStart w:id="16" w:name="_Hlk230440243"/>
            <w:r>
              <w:rPr>
                <w:rFonts w:eastAsia="宋体" w:cs="Times New Roman"/>
                <w:b/>
                <w:color w:val="000000" w:themeColor="text1"/>
                <w14:textFill>
                  <w14:solidFill>
                    <w14:schemeClr w14:val="tx1"/>
                  </w14:solidFill>
                </w14:textFill>
              </w:rPr>
              <w:t>表3-3    主要环境保护目标及保护级别</w:t>
            </w:r>
            <w:bookmarkEnd w:id="15"/>
          </w:p>
          <w:tbl>
            <w:tblPr>
              <w:tblStyle w:val="9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87"/>
              <w:gridCol w:w="1016"/>
              <w:gridCol w:w="1050"/>
              <w:gridCol w:w="969"/>
              <w:gridCol w:w="507"/>
              <w:gridCol w:w="543"/>
              <w:gridCol w:w="761"/>
              <w:gridCol w:w="759"/>
              <w:gridCol w:w="1512"/>
            </w:tblGrid>
            <w:tr w14:paraId="13969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restart"/>
                  <w:vAlign w:val="center"/>
                </w:tcPr>
                <w:p w14:paraId="106C9678">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环境</w:t>
                  </w:r>
                </w:p>
                <w:p w14:paraId="30D526C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要素</w:t>
                  </w:r>
                </w:p>
              </w:tc>
              <w:tc>
                <w:tcPr>
                  <w:tcW w:w="1016" w:type="dxa"/>
                  <w:vMerge w:val="restart"/>
                  <w:vAlign w:val="center"/>
                </w:tcPr>
                <w:p w14:paraId="7C3D681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保护目标</w:t>
                  </w:r>
                </w:p>
              </w:tc>
              <w:tc>
                <w:tcPr>
                  <w:tcW w:w="2019" w:type="dxa"/>
                  <w:gridSpan w:val="2"/>
                  <w:vAlign w:val="center"/>
                </w:tcPr>
                <w:p w14:paraId="5ACE7B3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坐标/</w:t>
                  </w:r>
                </w:p>
              </w:tc>
              <w:tc>
                <w:tcPr>
                  <w:tcW w:w="507" w:type="dxa"/>
                  <w:vMerge w:val="restart"/>
                  <w:vAlign w:val="center"/>
                </w:tcPr>
                <w:p w14:paraId="3E58DBFF">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人口</w:t>
                  </w:r>
                </w:p>
              </w:tc>
              <w:tc>
                <w:tcPr>
                  <w:tcW w:w="543" w:type="dxa"/>
                  <w:vMerge w:val="restart"/>
                  <w:vAlign w:val="center"/>
                </w:tcPr>
                <w:p w14:paraId="71FC8D4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方位</w:t>
                  </w:r>
                </w:p>
              </w:tc>
              <w:tc>
                <w:tcPr>
                  <w:tcW w:w="761" w:type="dxa"/>
                  <w:vMerge w:val="restart"/>
                  <w:vAlign w:val="center"/>
                </w:tcPr>
                <w:p w14:paraId="00C45C6C">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与厂界距离</w:t>
                  </w:r>
                  <w:r>
                    <w:rPr>
                      <w:rFonts w:eastAsia="宋体" w:cs="Times New Roman"/>
                      <w:color w:val="000000" w:themeColor="text1"/>
                      <w:sz w:val="21"/>
                      <w:szCs w:val="21"/>
                      <w14:textFill>
                        <w14:solidFill>
                          <w14:schemeClr w14:val="tx1"/>
                        </w14:solidFill>
                      </w14:textFill>
                    </w:rPr>
                    <w:t>（m）</w:t>
                  </w:r>
                </w:p>
              </w:tc>
              <w:tc>
                <w:tcPr>
                  <w:tcW w:w="759" w:type="dxa"/>
                  <w:vMerge w:val="restart"/>
                  <w:vAlign w:val="center"/>
                </w:tcPr>
                <w:p w14:paraId="081A524F">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与本项目距离</w:t>
                  </w:r>
                  <w:r>
                    <w:rPr>
                      <w:rFonts w:eastAsia="宋体" w:cs="Times New Roman"/>
                      <w:color w:val="000000" w:themeColor="text1"/>
                      <w:sz w:val="21"/>
                      <w:szCs w:val="21"/>
                      <w14:textFill>
                        <w14:solidFill>
                          <w14:schemeClr w14:val="tx1"/>
                        </w14:solidFill>
                      </w14:textFill>
                    </w:rPr>
                    <w:t>（m）</w:t>
                  </w:r>
                </w:p>
              </w:tc>
              <w:tc>
                <w:tcPr>
                  <w:tcW w:w="1512" w:type="dxa"/>
                  <w:vMerge w:val="restart"/>
                  <w:vAlign w:val="center"/>
                </w:tcPr>
                <w:p w14:paraId="74D4679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功能要求</w:t>
                  </w:r>
                </w:p>
              </w:tc>
            </w:tr>
            <w:tr w14:paraId="3AC3D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14393B2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Merge w:val="continue"/>
                  <w:vAlign w:val="center"/>
                </w:tcPr>
                <w:p w14:paraId="729EFB0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50" w:type="dxa"/>
                  <w:vAlign w:val="center"/>
                </w:tcPr>
                <w:p w14:paraId="5810BCF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经度</w:t>
                  </w:r>
                </w:p>
              </w:tc>
              <w:tc>
                <w:tcPr>
                  <w:tcW w:w="969" w:type="dxa"/>
                  <w:vAlign w:val="center"/>
                </w:tcPr>
                <w:p w14:paraId="152E3AF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纬度</w:t>
                  </w:r>
                </w:p>
              </w:tc>
              <w:tc>
                <w:tcPr>
                  <w:tcW w:w="507" w:type="dxa"/>
                  <w:vMerge w:val="continue"/>
                  <w:vAlign w:val="center"/>
                </w:tcPr>
                <w:p w14:paraId="299879B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543" w:type="dxa"/>
                  <w:vMerge w:val="continue"/>
                  <w:vAlign w:val="center"/>
                </w:tcPr>
                <w:p w14:paraId="5981F12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761" w:type="dxa"/>
                  <w:vMerge w:val="continue"/>
                  <w:vAlign w:val="center"/>
                </w:tcPr>
                <w:p w14:paraId="690CCA7E">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759" w:type="dxa"/>
                  <w:vMerge w:val="continue"/>
                  <w:vAlign w:val="center"/>
                </w:tcPr>
                <w:p w14:paraId="2AC12A8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512" w:type="dxa"/>
                  <w:vMerge w:val="continue"/>
                  <w:vAlign w:val="center"/>
                </w:tcPr>
                <w:p w14:paraId="4F884B7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54532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restart"/>
                  <w:vAlign w:val="center"/>
                </w:tcPr>
                <w:p w14:paraId="06C25A8C">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大气</w:t>
                  </w:r>
                </w:p>
                <w:p w14:paraId="69185A5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环境</w:t>
                  </w:r>
                </w:p>
              </w:tc>
              <w:tc>
                <w:tcPr>
                  <w:tcW w:w="1016" w:type="dxa"/>
                  <w:vAlign w:val="center"/>
                </w:tcPr>
                <w:p w14:paraId="664E9F4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孟台子村</w:t>
                  </w:r>
                </w:p>
              </w:tc>
              <w:tc>
                <w:tcPr>
                  <w:tcW w:w="1050" w:type="dxa"/>
                  <w:vAlign w:val="center"/>
                </w:tcPr>
                <w:p w14:paraId="7140972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118.580621</w:t>
                  </w:r>
                </w:p>
              </w:tc>
              <w:tc>
                <w:tcPr>
                  <w:tcW w:w="969" w:type="dxa"/>
                  <w:vAlign w:val="center"/>
                </w:tcPr>
                <w:p w14:paraId="55F33D0F">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39.896699</w:t>
                  </w:r>
                </w:p>
              </w:tc>
              <w:tc>
                <w:tcPr>
                  <w:tcW w:w="507" w:type="dxa"/>
                  <w:vAlign w:val="center"/>
                </w:tcPr>
                <w:p w14:paraId="6F7A4163">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358</w:t>
                  </w:r>
                </w:p>
              </w:tc>
              <w:tc>
                <w:tcPr>
                  <w:tcW w:w="543" w:type="dxa"/>
                  <w:vAlign w:val="center"/>
                </w:tcPr>
                <w:p w14:paraId="402B641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SW</w:t>
                  </w:r>
                </w:p>
              </w:tc>
              <w:tc>
                <w:tcPr>
                  <w:tcW w:w="761" w:type="dxa"/>
                  <w:vAlign w:val="center"/>
                </w:tcPr>
                <w:p w14:paraId="5BAC447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15</w:t>
                  </w:r>
                </w:p>
              </w:tc>
              <w:tc>
                <w:tcPr>
                  <w:tcW w:w="759" w:type="dxa"/>
                  <w:vAlign w:val="center"/>
                </w:tcPr>
                <w:p w14:paraId="7ACA545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6</w:t>
                  </w:r>
                  <w:r>
                    <w:rPr>
                      <w:rFonts w:eastAsia="宋体" w:cs="Times New Roman"/>
                      <w:color w:val="000000" w:themeColor="text1"/>
                      <w:sz w:val="21"/>
                      <w:szCs w:val="21"/>
                      <w14:textFill>
                        <w14:solidFill>
                          <w14:schemeClr w14:val="tx1"/>
                        </w14:solidFill>
                      </w14:textFill>
                    </w:rPr>
                    <w:t>80</w:t>
                  </w:r>
                </w:p>
              </w:tc>
              <w:tc>
                <w:tcPr>
                  <w:tcW w:w="1512" w:type="dxa"/>
                  <w:vMerge w:val="restart"/>
                  <w:vAlign w:val="center"/>
                </w:tcPr>
                <w:p w14:paraId="3F12EE7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《环境空气质量标准》（GB3095-2026）二级标准</w:t>
                  </w:r>
                </w:p>
              </w:tc>
            </w:tr>
            <w:tr w14:paraId="04725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155D2E3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Align w:val="center"/>
                </w:tcPr>
                <w:p w14:paraId="32C3481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窝子村</w:t>
                  </w:r>
                </w:p>
              </w:tc>
              <w:tc>
                <w:tcPr>
                  <w:tcW w:w="1050" w:type="dxa"/>
                  <w:vAlign w:val="center"/>
                </w:tcPr>
                <w:p w14:paraId="08B1EFE8">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118.578916</w:t>
                  </w:r>
                </w:p>
              </w:tc>
              <w:tc>
                <w:tcPr>
                  <w:tcW w:w="969" w:type="dxa"/>
                  <w:vAlign w:val="center"/>
                </w:tcPr>
                <w:p w14:paraId="2D4D3E5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39.890641</w:t>
                  </w:r>
                </w:p>
              </w:tc>
              <w:tc>
                <w:tcPr>
                  <w:tcW w:w="507" w:type="dxa"/>
                  <w:vAlign w:val="center"/>
                </w:tcPr>
                <w:p w14:paraId="075C9B9F">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1428</w:t>
                  </w:r>
                </w:p>
              </w:tc>
              <w:tc>
                <w:tcPr>
                  <w:tcW w:w="543" w:type="dxa"/>
                  <w:vAlign w:val="center"/>
                </w:tcPr>
                <w:p w14:paraId="06CACF59">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SW</w:t>
                  </w:r>
                </w:p>
              </w:tc>
              <w:tc>
                <w:tcPr>
                  <w:tcW w:w="761" w:type="dxa"/>
                  <w:vAlign w:val="center"/>
                </w:tcPr>
                <w:p w14:paraId="2D813FB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90</w:t>
                  </w:r>
                </w:p>
              </w:tc>
              <w:tc>
                <w:tcPr>
                  <w:tcW w:w="759" w:type="dxa"/>
                  <w:vAlign w:val="center"/>
                </w:tcPr>
                <w:p w14:paraId="5276BDD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w:t>
                  </w:r>
                  <w:r>
                    <w:rPr>
                      <w:rFonts w:eastAsia="宋体" w:cs="Times New Roman"/>
                      <w:color w:val="000000" w:themeColor="text1"/>
                      <w:sz w:val="21"/>
                      <w:szCs w:val="21"/>
                      <w14:textFill>
                        <w14:solidFill>
                          <w14:schemeClr w14:val="tx1"/>
                        </w14:solidFill>
                      </w14:textFill>
                    </w:rPr>
                    <w:t>060</w:t>
                  </w:r>
                </w:p>
              </w:tc>
              <w:tc>
                <w:tcPr>
                  <w:tcW w:w="1512" w:type="dxa"/>
                  <w:vMerge w:val="continue"/>
                  <w:vAlign w:val="center"/>
                </w:tcPr>
                <w:p w14:paraId="305D4023">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3BA0F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322F0C1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Align w:val="center"/>
                </w:tcPr>
                <w:p w14:paraId="51EF75FE">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上炉村</w:t>
                  </w:r>
                </w:p>
              </w:tc>
              <w:tc>
                <w:tcPr>
                  <w:tcW w:w="1050" w:type="dxa"/>
                  <w:vAlign w:val="center"/>
                </w:tcPr>
                <w:p w14:paraId="6A8E6E7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118.573895</w:t>
                  </w:r>
                </w:p>
              </w:tc>
              <w:tc>
                <w:tcPr>
                  <w:tcW w:w="969" w:type="dxa"/>
                  <w:vAlign w:val="center"/>
                </w:tcPr>
                <w:p w14:paraId="7531636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39.899136</w:t>
                  </w:r>
                </w:p>
              </w:tc>
              <w:tc>
                <w:tcPr>
                  <w:tcW w:w="507" w:type="dxa"/>
                  <w:vAlign w:val="center"/>
                </w:tcPr>
                <w:p w14:paraId="02BEACB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876</w:t>
                  </w:r>
                </w:p>
              </w:tc>
              <w:tc>
                <w:tcPr>
                  <w:tcW w:w="543" w:type="dxa"/>
                  <w:vAlign w:val="center"/>
                </w:tcPr>
                <w:p w14:paraId="67F5147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w:t>
                  </w:r>
                </w:p>
              </w:tc>
              <w:tc>
                <w:tcPr>
                  <w:tcW w:w="761" w:type="dxa"/>
                  <w:vAlign w:val="center"/>
                </w:tcPr>
                <w:p w14:paraId="401E07B9">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155</w:t>
                  </w:r>
                </w:p>
              </w:tc>
              <w:tc>
                <w:tcPr>
                  <w:tcW w:w="759" w:type="dxa"/>
                  <w:vAlign w:val="center"/>
                </w:tcPr>
                <w:p w14:paraId="5B1B186D">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6</w:t>
                  </w:r>
                  <w:r>
                    <w:rPr>
                      <w:rFonts w:eastAsia="宋体" w:cs="Times New Roman"/>
                      <w:color w:val="000000" w:themeColor="text1"/>
                      <w:sz w:val="21"/>
                      <w:szCs w:val="21"/>
                      <w14:textFill>
                        <w14:solidFill>
                          <w14:schemeClr w14:val="tx1"/>
                        </w14:solidFill>
                      </w14:textFill>
                    </w:rPr>
                    <w:t>30</w:t>
                  </w:r>
                </w:p>
              </w:tc>
              <w:tc>
                <w:tcPr>
                  <w:tcW w:w="1512" w:type="dxa"/>
                  <w:vMerge w:val="continue"/>
                  <w:vAlign w:val="center"/>
                </w:tcPr>
                <w:p w14:paraId="3984EDB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62FA4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29B6B2A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Align w:val="center"/>
                </w:tcPr>
                <w:p w14:paraId="60EF91D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下炉村</w:t>
                  </w:r>
                </w:p>
              </w:tc>
              <w:tc>
                <w:tcPr>
                  <w:tcW w:w="1050" w:type="dxa"/>
                  <w:vAlign w:val="center"/>
                </w:tcPr>
                <w:p w14:paraId="61B9FC2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118.574367</w:t>
                  </w:r>
                </w:p>
              </w:tc>
              <w:tc>
                <w:tcPr>
                  <w:tcW w:w="969" w:type="dxa"/>
                  <w:vAlign w:val="center"/>
                </w:tcPr>
                <w:p w14:paraId="370A6BD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39.894971</w:t>
                  </w:r>
                </w:p>
              </w:tc>
              <w:tc>
                <w:tcPr>
                  <w:tcW w:w="507" w:type="dxa"/>
                  <w:vAlign w:val="center"/>
                </w:tcPr>
                <w:p w14:paraId="25D7AF29">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610</w:t>
                  </w:r>
                </w:p>
              </w:tc>
              <w:tc>
                <w:tcPr>
                  <w:tcW w:w="543" w:type="dxa"/>
                  <w:vAlign w:val="center"/>
                </w:tcPr>
                <w:p w14:paraId="5E67772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w:t>
                  </w:r>
                </w:p>
              </w:tc>
              <w:tc>
                <w:tcPr>
                  <w:tcW w:w="761" w:type="dxa"/>
                  <w:vAlign w:val="center"/>
                </w:tcPr>
                <w:p w14:paraId="425238E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145</w:t>
                  </w:r>
                </w:p>
              </w:tc>
              <w:tc>
                <w:tcPr>
                  <w:tcW w:w="759" w:type="dxa"/>
                  <w:vAlign w:val="center"/>
                </w:tcPr>
                <w:p w14:paraId="675CEE4C">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9</w:t>
                  </w:r>
                  <w:r>
                    <w:rPr>
                      <w:rFonts w:eastAsia="宋体" w:cs="Times New Roman"/>
                      <w:color w:val="000000" w:themeColor="text1"/>
                      <w:sz w:val="21"/>
                      <w:szCs w:val="21"/>
                      <w14:textFill>
                        <w14:solidFill>
                          <w14:schemeClr w14:val="tx1"/>
                        </w14:solidFill>
                      </w14:textFill>
                    </w:rPr>
                    <w:t>30</w:t>
                  </w:r>
                </w:p>
              </w:tc>
              <w:tc>
                <w:tcPr>
                  <w:tcW w:w="1512" w:type="dxa"/>
                  <w:vMerge w:val="continue"/>
                  <w:vAlign w:val="center"/>
                </w:tcPr>
                <w:p w14:paraId="732EBC4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0C4B2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363D284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Align w:val="center"/>
                </w:tcPr>
                <w:p w14:paraId="633E8CC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老爷庙村</w:t>
                  </w:r>
                </w:p>
              </w:tc>
              <w:tc>
                <w:tcPr>
                  <w:tcW w:w="1050" w:type="dxa"/>
                  <w:vAlign w:val="center"/>
                </w:tcPr>
                <w:p w14:paraId="71AB5A2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118.579861</w:t>
                  </w:r>
                </w:p>
              </w:tc>
              <w:tc>
                <w:tcPr>
                  <w:tcW w:w="969" w:type="dxa"/>
                  <w:vAlign w:val="center"/>
                </w:tcPr>
                <w:p w14:paraId="55AD616E">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39.894971</w:t>
                  </w:r>
                </w:p>
              </w:tc>
              <w:tc>
                <w:tcPr>
                  <w:tcW w:w="507" w:type="dxa"/>
                  <w:vAlign w:val="center"/>
                </w:tcPr>
                <w:p w14:paraId="777F90B3">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792</w:t>
                  </w:r>
                </w:p>
              </w:tc>
              <w:tc>
                <w:tcPr>
                  <w:tcW w:w="543" w:type="dxa"/>
                  <w:vAlign w:val="center"/>
                </w:tcPr>
                <w:p w14:paraId="73DF17C3">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w:t>
                  </w:r>
                </w:p>
              </w:tc>
              <w:tc>
                <w:tcPr>
                  <w:tcW w:w="761" w:type="dxa"/>
                  <w:vAlign w:val="center"/>
                </w:tcPr>
                <w:p w14:paraId="509F940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45</w:t>
                  </w:r>
                </w:p>
              </w:tc>
              <w:tc>
                <w:tcPr>
                  <w:tcW w:w="759" w:type="dxa"/>
                  <w:vAlign w:val="center"/>
                </w:tcPr>
                <w:p w14:paraId="14FF3BBF">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2</w:t>
                  </w:r>
                  <w:r>
                    <w:rPr>
                      <w:rFonts w:eastAsia="宋体" w:cs="Times New Roman"/>
                      <w:color w:val="000000" w:themeColor="text1"/>
                      <w:sz w:val="21"/>
                      <w:szCs w:val="21"/>
                      <w14:textFill>
                        <w14:solidFill>
                          <w14:schemeClr w14:val="tx1"/>
                        </w14:solidFill>
                      </w14:textFill>
                    </w:rPr>
                    <w:t>90</w:t>
                  </w:r>
                </w:p>
              </w:tc>
              <w:tc>
                <w:tcPr>
                  <w:tcW w:w="1512" w:type="dxa"/>
                  <w:vMerge w:val="continue"/>
                  <w:vAlign w:val="center"/>
                </w:tcPr>
                <w:p w14:paraId="1EA3C86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4161D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3958E8E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Align w:val="center"/>
                </w:tcPr>
                <w:p w14:paraId="22EAEE8F">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杨纪庄</w:t>
                  </w:r>
                </w:p>
              </w:tc>
              <w:tc>
                <w:tcPr>
                  <w:tcW w:w="1050" w:type="dxa"/>
                  <w:vAlign w:val="center"/>
                </w:tcPr>
                <w:p w14:paraId="29CEB03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118.579731</w:t>
                  </w:r>
                </w:p>
              </w:tc>
              <w:tc>
                <w:tcPr>
                  <w:tcW w:w="969" w:type="dxa"/>
                  <w:vAlign w:val="center"/>
                </w:tcPr>
                <w:p w14:paraId="794B777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39.909144</w:t>
                  </w:r>
                </w:p>
              </w:tc>
              <w:tc>
                <w:tcPr>
                  <w:tcW w:w="507" w:type="dxa"/>
                  <w:vAlign w:val="center"/>
                </w:tcPr>
                <w:p w14:paraId="5F32D44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725</w:t>
                  </w:r>
                </w:p>
              </w:tc>
              <w:tc>
                <w:tcPr>
                  <w:tcW w:w="543" w:type="dxa"/>
                  <w:vAlign w:val="center"/>
                </w:tcPr>
                <w:p w14:paraId="3C060BD8">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w:t>
                  </w:r>
                </w:p>
              </w:tc>
              <w:tc>
                <w:tcPr>
                  <w:tcW w:w="761" w:type="dxa"/>
                  <w:vAlign w:val="center"/>
                </w:tcPr>
                <w:p w14:paraId="4F0140D3">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140</w:t>
                  </w:r>
                </w:p>
              </w:tc>
              <w:tc>
                <w:tcPr>
                  <w:tcW w:w="759" w:type="dxa"/>
                  <w:vAlign w:val="center"/>
                </w:tcPr>
                <w:p w14:paraId="7E20B2F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7</w:t>
                  </w:r>
                  <w:r>
                    <w:rPr>
                      <w:rFonts w:eastAsia="宋体" w:cs="Times New Roman"/>
                      <w:color w:val="000000" w:themeColor="text1"/>
                      <w:sz w:val="21"/>
                      <w:szCs w:val="21"/>
                      <w14:textFill>
                        <w14:solidFill>
                          <w14:schemeClr w14:val="tx1"/>
                        </w14:solidFill>
                      </w14:textFill>
                    </w:rPr>
                    <w:t>00</w:t>
                  </w:r>
                </w:p>
              </w:tc>
              <w:tc>
                <w:tcPr>
                  <w:tcW w:w="1512" w:type="dxa"/>
                  <w:vMerge w:val="continue"/>
                  <w:vAlign w:val="center"/>
                </w:tcPr>
                <w:p w14:paraId="477DD50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4D636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60BE170E">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Align w:val="center"/>
                </w:tcPr>
                <w:p w14:paraId="77875E4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田家店村</w:t>
                  </w:r>
                </w:p>
              </w:tc>
              <w:tc>
                <w:tcPr>
                  <w:tcW w:w="1050" w:type="dxa"/>
                  <w:vAlign w:val="center"/>
                </w:tcPr>
                <w:p w14:paraId="1F37F29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118.586769</w:t>
                  </w:r>
                </w:p>
              </w:tc>
              <w:tc>
                <w:tcPr>
                  <w:tcW w:w="969" w:type="dxa"/>
                  <w:vAlign w:val="center"/>
                </w:tcPr>
                <w:p w14:paraId="4061E11F">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39.915266</w:t>
                  </w:r>
                </w:p>
              </w:tc>
              <w:tc>
                <w:tcPr>
                  <w:tcW w:w="507" w:type="dxa"/>
                  <w:vAlign w:val="center"/>
                </w:tcPr>
                <w:p w14:paraId="0606357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588</w:t>
                  </w:r>
                </w:p>
              </w:tc>
              <w:tc>
                <w:tcPr>
                  <w:tcW w:w="543" w:type="dxa"/>
                  <w:vAlign w:val="center"/>
                </w:tcPr>
                <w:p w14:paraId="373CAEA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N</w:t>
                  </w:r>
                </w:p>
              </w:tc>
              <w:tc>
                <w:tcPr>
                  <w:tcW w:w="761" w:type="dxa"/>
                  <w:vAlign w:val="center"/>
                </w:tcPr>
                <w:p w14:paraId="2E041F0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26</w:t>
                  </w:r>
                </w:p>
              </w:tc>
              <w:tc>
                <w:tcPr>
                  <w:tcW w:w="759" w:type="dxa"/>
                  <w:vAlign w:val="center"/>
                </w:tcPr>
                <w:p w14:paraId="6F26D60F">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w:t>
                  </w:r>
                  <w:r>
                    <w:rPr>
                      <w:rFonts w:eastAsia="宋体" w:cs="Times New Roman"/>
                      <w:color w:val="000000" w:themeColor="text1"/>
                      <w:sz w:val="21"/>
                      <w:szCs w:val="21"/>
                      <w14:textFill>
                        <w14:solidFill>
                          <w14:schemeClr w14:val="tx1"/>
                        </w14:solidFill>
                      </w14:textFill>
                    </w:rPr>
                    <w:t>130</w:t>
                  </w:r>
                </w:p>
              </w:tc>
              <w:tc>
                <w:tcPr>
                  <w:tcW w:w="1512" w:type="dxa"/>
                  <w:vMerge w:val="continue"/>
                  <w:vAlign w:val="center"/>
                </w:tcPr>
                <w:p w14:paraId="3FEEF61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68287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7A94F8C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Align w:val="center"/>
                </w:tcPr>
                <w:p w14:paraId="4018D72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代庄村</w:t>
                  </w:r>
                </w:p>
              </w:tc>
              <w:tc>
                <w:tcPr>
                  <w:tcW w:w="1050" w:type="dxa"/>
                  <w:vAlign w:val="center"/>
                </w:tcPr>
                <w:p w14:paraId="14033D4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118.588117</w:t>
                  </w:r>
                </w:p>
              </w:tc>
              <w:tc>
                <w:tcPr>
                  <w:tcW w:w="969" w:type="dxa"/>
                  <w:vAlign w:val="center"/>
                </w:tcPr>
                <w:p w14:paraId="5B5195A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39.890372</w:t>
                  </w:r>
                </w:p>
              </w:tc>
              <w:tc>
                <w:tcPr>
                  <w:tcW w:w="507" w:type="dxa"/>
                  <w:vAlign w:val="center"/>
                </w:tcPr>
                <w:p w14:paraId="63E79DA8">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420</w:t>
                  </w:r>
                </w:p>
              </w:tc>
              <w:tc>
                <w:tcPr>
                  <w:tcW w:w="543" w:type="dxa"/>
                  <w:vAlign w:val="center"/>
                </w:tcPr>
                <w:p w14:paraId="47981C6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S</w:t>
                  </w:r>
                </w:p>
              </w:tc>
              <w:tc>
                <w:tcPr>
                  <w:tcW w:w="761" w:type="dxa"/>
                  <w:vAlign w:val="center"/>
                </w:tcPr>
                <w:p w14:paraId="3185BA1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120</w:t>
                  </w:r>
                </w:p>
              </w:tc>
              <w:tc>
                <w:tcPr>
                  <w:tcW w:w="759" w:type="dxa"/>
                  <w:vAlign w:val="center"/>
                </w:tcPr>
                <w:p w14:paraId="7240B9B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w:t>
                  </w:r>
                  <w:r>
                    <w:rPr>
                      <w:rFonts w:eastAsia="宋体" w:cs="Times New Roman"/>
                      <w:color w:val="000000" w:themeColor="text1"/>
                      <w:sz w:val="21"/>
                      <w:szCs w:val="21"/>
                      <w14:textFill>
                        <w14:solidFill>
                          <w14:schemeClr w14:val="tx1"/>
                        </w14:solidFill>
                      </w14:textFill>
                    </w:rPr>
                    <w:t>150</w:t>
                  </w:r>
                </w:p>
              </w:tc>
              <w:tc>
                <w:tcPr>
                  <w:tcW w:w="1512" w:type="dxa"/>
                  <w:vMerge w:val="continue"/>
                  <w:vAlign w:val="center"/>
                </w:tcPr>
                <w:p w14:paraId="382114D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0C508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7414EFB3">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Align w:val="center"/>
                </w:tcPr>
                <w:p w14:paraId="623C88B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朱庄子村</w:t>
                  </w:r>
                </w:p>
              </w:tc>
              <w:tc>
                <w:tcPr>
                  <w:tcW w:w="1050" w:type="dxa"/>
                  <w:vAlign w:val="center"/>
                </w:tcPr>
                <w:p w14:paraId="47556A2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118.595241</w:t>
                  </w:r>
                </w:p>
              </w:tc>
              <w:tc>
                <w:tcPr>
                  <w:tcW w:w="969" w:type="dxa"/>
                  <w:vAlign w:val="center"/>
                </w:tcPr>
                <w:p w14:paraId="32D5872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39.893401</w:t>
                  </w:r>
                </w:p>
              </w:tc>
              <w:tc>
                <w:tcPr>
                  <w:tcW w:w="507" w:type="dxa"/>
                  <w:vAlign w:val="center"/>
                </w:tcPr>
                <w:p w14:paraId="44AE8CC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370</w:t>
                  </w:r>
                </w:p>
              </w:tc>
              <w:tc>
                <w:tcPr>
                  <w:tcW w:w="543" w:type="dxa"/>
                  <w:vAlign w:val="center"/>
                </w:tcPr>
                <w:p w14:paraId="775A9AAE">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SE</w:t>
                  </w:r>
                </w:p>
              </w:tc>
              <w:tc>
                <w:tcPr>
                  <w:tcW w:w="761" w:type="dxa"/>
                  <w:vAlign w:val="center"/>
                </w:tcPr>
                <w:p w14:paraId="69ED0BD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360</w:t>
                  </w:r>
                </w:p>
              </w:tc>
              <w:tc>
                <w:tcPr>
                  <w:tcW w:w="759" w:type="dxa"/>
                  <w:vAlign w:val="center"/>
                </w:tcPr>
                <w:p w14:paraId="45ECBA2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w:t>
                  </w:r>
                  <w:r>
                    <w:rPr>
                      <w:rFonts w:eastAsia="宋体" w:cs="Times New Roman"/>
                      <w:color w:val="000000" w:themeColor="text1"/>
                      <w:sz w:val="21"/>
                      <w:szCs w:val="21"/>
                      <w14:textFill>
                        <w14:solidFill>
                          <w14:schemeClr w14:val="tx1"/>
                        </w14:solidFill>
                      </w14:textFill>
                    </w:rPr>
                    <w:t>400</w:t>
                  </w:r>
                </w:p>
              </w:tc>
              <w:tc>
                <w:tcPr>
                  <w:tcW w:w="1512" w:type="dxa"/>
                  <w:vMerge w:val="continue"/>
                  <w:vAlign w:val="center"/>
                </w:tcPr>
                <w:p w14:paraId="25AD819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2AC4E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07980A2D">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Align w:val="center"/>
                </w:tcPr>
                <w:p w14:paraId="6ECB217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佛裕院村</w:t>
                  </w:r>
                </w:p>
              </w:tc>
              <w:tc>
                <w:tcPr>
                  <w:tcW w:w="1050" w:type="dxa"/>
                  <w:vAlign w:val="center"/>
                </w:tcPr>
                <w:p w14:paraId="01CF7FC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118.578203</w:t>
                  </w:r>
                </w:p>
              </w:tc>
              <w:tc>
                <w:tcPr>
                  <w:tcW w:w="969" w:type="dxa"/>
                  <w:vAlign w:val="center"/>
                </w:tcPr>
                <w:p w14:paraId="10662CA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39.914866</w:t>
                  </w:r>
                </w:p>
              </w:tc>
              <w:tc>
                <w:tcPr>
                  <w:tcW w:w="507" w:type="dxa"/>
                  <w:vAlign w:val="center"/>
                </w:tcPr>
                <w:p w14:paraId="3ACB7BA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750</w:t>
                  </w:r>
                </w:p>
              </w:tc>
              <w:tc>
                <w:tcPr>
                  <w:tcW w:w="543" w:type="dxa"/>
                  <w:vAlign w:val="center"/>
                </w:tcPr>
                <w:p w14:paraId="2B52971F">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NW</w:t>
                  </w:r>
                </w:p>
              </w:tc>
              <w:tc>
                <w:tcPr>
                  <w:tcW w:w="761" w:type="dxa"/>
                  <w:vAlign w:val="center"/>
                </w:tcPr>
                <w:p w14:paraId="1A7C4C9E">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320</w:t>
                  </w:r>
                </w:p>
              </w:tc>
              <w:tc>
                <w:tcPr>
                  <w:tcW w:w="759" w:type="dxa"/>
                  <w:vAlign w:val="center"/>
                </w:tcPr>
                <w:p w14:paraId="2D94006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w:t>
                  </w:r>
                  <w:r>
                    <w:rPr>
                      <w:rFonts w:eastAsia="宋体" w:cs="Times New Roman"/>
                      <w:color w:val="000000" w:themeColor="text1"/>
                      <w:sz w:val="21"/>
                      <w:szCs w:val="21"/>
                      <w14:textFill>
                        <w14:solidFill>
                          <w14:schemeClr w14:val="tx1"/>
                        </w14:solidFill>
                      </w14:textFill>
                    </w:rPr>
                    <w:t>200</w:t>
                  </w:r>
                </w:p>
              </w:tc>
              <w:tc>
                <w:tcPr>
                  <w:tcW w:w="1512" w:type="dxa"/>
                  <w:vMerge w:val="continue"/>
                  <w:vAlign w:val="center"/>
                </w:tcPr>
                <w:p w14:paraId="21E008F8">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71528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Align w:val="center"/>
                </w:tcPr>
                <w:p w14:paraId="5F42E58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地表水</w:t>
                  </w:r>
                </w:p>
              </w:tc>
              <w:tc>
                <w:tcPr>
                  <w:tcW w:w="1016" w:type="dxa"/>
                  <w:vAlign w:val="center"/>
                </w:tcPr>
                <w:p w14:paraId="246B6BE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沙河</w:t>
                  </w:r>
                </w:p>
              </w:tc>
              <w:tc>
                <w:tcPr>
                  <w:tcW w:w="1050" w:type="dxa"/>
                  <w:vAlign w:val="center"/>
                </w:tcPr>
                <w:p w14:paraId="4817D8F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w:t>
                  </w:r>
                  <w:r>
                    <w:rPr>
                      <w:rFonts w:eastAsia="宋体" w:cs="Times New Roman"/>
                      <w:color w:val="000000" w:themeColor="text1"/>
                      <w:sz w:val="21"/>
                      <w:szCs w:val="21"/>
                      <w14:textFill>
                        <w14:solidFill>
                          <w14:schemeClr w14:val="tx1"/>
                        </w14:solidFill>
                      </w14:textFill>
                    </w:rPr>
                    <w:t>-</w:t>
                  </w:r>
                </w:p>
              </w:tc>
              <w:tc>
                <w:tcPr>
                  <w:tcW w:w="969" w:type="dxa"/>
                  <w:vAlign w:val="center"/>
                </w:tcPr>
                <w:p w14:paraId="55EC016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w:t>
                  </w:r>
                  <w:r>
                    <w:rPr>
                      <w:rFonts w:eastAsia="宋体" w:cs="Times New Roman"/>
                      <w:color w:val="000000" w:themeColor="text1"/>
                      <w:sz w:val="21"/>
                      <w:szCs w:val="21"/>
                      <w14:textFill>
                        <w14:solidFill>
                          <w14:schemeClr w14:val="tx1"/>
                        </w14:solidFill>
                      </w14:textFill>
                    </w:rPr>
                    <w:t>-</w:t>
                  </w:r>
                </w:p>
              </w:tc>
              <w:tc>
                <w:tcPr>
                  <w:tcW w:w="507" w:type="dxa"/>
                  <w:vAlign w:val="center"/>
                </w:tcPr>
                <w:p w14:paraId="59FDCB2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w:t>
                  </w:r>
                  <w:r>
                    <w:rPr>
                      <w:rFonts w:eastAsia="宋体" w:cs="Times New Roman"/>
                      <w:color w:val="000000" w:themeColor="text1"/>
                      <w:sz w:val="21"/>
                      <w:szCs w:val="21"/>
                      <w14:textFill>
                        <w14:solidFill>
                          <w14:schemeClr w14:val="tx1"/>
                        </w14:solidFill>
                      </w14:textFill>
                    </w:rPr>
                    <w:t>-</w:t>
                  </w:r>
                </w:p>
              </w:tc>
              <w:tc>
                <w:tcPr>
                  <w:tcW w:w="543" w:type="dxa"/>
                  <w:vAlign w:val="center"/>
                </w:tcPr>
                <w:p w14:paraId="7867FDC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E</w:t>
                  </w:r>
                </w:p>
              </w:tc>
              <w:tc>
                <w:tcPr>
                  <w:tcW w:w="761" w:type="dxa"/>
                  <w:vAlign w:val="center"/>
                </w:tcPr>
                <w:p w14:paraId="4880586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60</w:t>
                  </w:r>
                </w:p>
              </w:tc>
              <w:tc>
                <w:tcPr>
                  <w:tcW w:w="759" w:type="dxa"/>
                  <w:vAlign w:val="center"/>
                </w:tcPr>
                <w:p w14:paraId="7ECBFA1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9</w:t>
                  </w:r>
                  <w:r>
                    <w:rPr>
                      <w:rFonts w:eastAsia="宋体" w:cs="Times New Roman"/>
                      <w:color w:val="000000" w:themeColor="text1"/>
                      <w:sz w:val="21"/>
                      <w:szCs w:val="21"/>
                      <w14:textFill>
                        <w14:solidFill>
                          <w14:schemeClr w14:val="tx1"/>
                        </w14:solidFill>
                      </w14:textFill>
                    </w:rPr>
                    <w:t>20</w:t>
                  </w:r>
                </w:p>
              </w:tc>
              <w:tc>
                <w:tcPr>
                  <w:tcW w:w="1512" w:type="dxa"/>
                  <w:vAlign w:val="center"/>
                </w:tcPr>
                <w:p w14:paraId="72458D8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《地表水环境质量标准》（GB3838-2002）中Ⅲ类标准</w:t>
                  </w:r>
                </w:p>
              </w:tc>
            </w:tr>
            <w:tr w14:paraId="34A6A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Align w:val="center"/>
                </w:tcPr>
                <w:p w14:paraId="075A715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地下水</w:t>
                  </w:r>
                </w:p>
              </w:tc>
              <w:tc>
                <w:tcPr>
                  <w:tcW w:w="5605" w:type="dxa"/>
                  <w:gridSpan w:val="7"/>
                  <w:vAlign w:val="center"/>
                </w:tcPr>
                <w:p w14:paraId="33BACAF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项目厂界500m范围内无地下水集中式饮用水水源和热水、矿泉水、温泉等特殊地下水资源。</w:t>
                  </w:r>
                </w:p>
              </w:tc>
              <w:tc>
                <w:tcPr>
                  <w:tcW w:w="1512" w:type="dxa"/>
                  <w:vAlign w:val="center"/>
                </w:tcPr>
                <w:p w14:paraId="2009D7C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《地下水质量标准》（GB/T14848-2017）Ⅲ类标准，保持水质不恶化</w:t>
                  </w:r>
                </w:p>
              </w:tc>
            </w:tr>
            <w:tr w14:paraId="1BDC6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restart"/>
                  <w:vAlign w:val="center"/>
                </w:tcPr>
                <w:p w14:paraId="7996587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声环境</w:t>
                  </w:r>
                </w:p>
              </w:tc>
              <w:tc>
                <w:tcPr>
                  <w:tcW w:w="1016" w:type="dxa"/>
                  <w:vAlign w:val="center"/>
                </w:tcPr>
                <w:p w14:paraId="17CBD54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孟台子村</w:t>
                  </w:r>
                </w:p>
              </w:tc>
              <w:tc>
                <w:tcPr>
                  <w:tcW w:w="1050" w:type="dxa"/>
                  <w:vAlign w:val="center"/>
                </w:tcPr>
                <w:p w14:paraId="01C1996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118.580621</w:t>
                  </w:r>
                </w:p>
              </w:tc>
              <w:tc>
                <w:tcPr>
                  <w:tcW w:w="969" w:type="dxa"/>
                  <w:vAlign w:val="center"/>
                </w:tcPr>
                <w:p w14:paraId="7B26B60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39.896699</w:t>
                  </w:r>
                </w:p>
              </w:tc>
              <w:tc>
                <w:tcPr>
                  <w:tcW w:w="507" w:type="dxa"/>
                  <w:vAlign w:val="center"/>
                </w:tcPr>
                <w:p w14:paraId="1721C11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358</w:t>
                  </w:r>
                </w:p>
              </w:tc>
              <w:tc>
                <w:tcPr>
                  <w:tcW w:w="543" w:type="dxa"/>
                  <w:vAlign w:val="center"/>
                </w:tcPr>
                <w:p w14:paraId="04F9C06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SW</w:t>
                  </w:r>
                </w:p>
              </w:tc>
              <w:tc>
                <w:tcPr>
                  <w:tcW w:w="761" w:type="dxa"/>
                  <w:vAlign w:val="center"/>
                </w:tcPr>
                <w:p w14:paraId="7C575E4C">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15</w:t>
                  </w:r>
                </w:p>
              </w:tc>
              <w:tc>
                <w:tcPr>
                  <w:tcW w:w="759" w:type="dxa"/>
                  <w:vAlign w:val="center"/>
                </w:tcPr>
                <w:p w14:paraId="3EC987DD">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6</w:t>
                  </w:r>
                  <w:r>
                    <w:rPr>
                      <w:rFonts w:eastAsia="宋体" w:cs="Times New Roman"/>
                      <w:color w:val="000000" w:themeColor="text1"/>
                      <w:sz w:val="21"/>
                      <w:szCs w:val="21"/>
                      <w14:textFill>
                        <w14:solidFill>
                          <w14:schemeClr w14:val="tx1"/>
                        </w14:solidFill>
                      </w14:textFill>
                    </w:rPr>
                    <w:t>80</w:t>
                  </w:r>
                </w:p>
              </w:tc>
              <w:tc>
                <w:tcPr>
                  <w:tcW w:w="1512" w:type="dxa"/>
                  <w:vMerge w:val="restart"/>
                  <w:vAlign w:val="center"/>
                </w:tcPr>
                <w:p w14:paraId="546E05AC">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《声环境质量标准》（GB3096-2008）2类标准</w:t>
                  </w:r>
                </w:p>
              </w:tc>
            </w:tr>
            <w:tr w14:paraId="504C0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72BDB14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Align w:val="center"/>
                </w:tcPr>
                <w:p w14:paraId="7246F21E">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老爷庙村</w:t>
                  </w:r>
                </w:p>
              </w:tc>
              <w:tc>
                <w:tcPr>
                  <w:tcW w:w="1050" w:type="dxa"/>
                  <w:vAlign w:val="center"/>
                </w:tcPr>
                <w:p w14:paraId="26C3568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118.579861</w:t>
                  </w:r>
                </w:p>
              </w:tc>
              <w:tc>
                <w:tcPr>
                  <w:tcW w:w="969" w:type="dxa"/>
                  <w:vAlign w:val="center"/>
                </w:tcPr>
                <w:p w14:paraId="2EDAFC4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39.894971</w:t>
                  </w:r>
                </w:p>
              </w:tc>
              <w:tc>
                <w:tcPr>
                  <w:tcW w:w="507" w:type="dxa"/>
                  <w:vAlign w:val="center"/>
                </w:tcPr>
                <w:p w14:paraId="220C8F4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792</w:t>
                  </w:r>
                </w:p>
              </w:tc>
              <w:tc>
                <w:tcPr>
                  <w:tcW w:w="543" w:type="dxa"/>
                  <w:vAlign w:val="center"/>
                </w:tcPr>
                <w:p w14:paraId="56E150B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w:t>
                  </w:r>
                </w:p>
              </w:tc>
              <w:tc>
                <w:tcPr>
                  <w:tcW w:w="761" w:type="dxa"/>
                  <w:vAlign w:val="center"/>
                </w:tcPr>
                <w:p w14:paraId="1CE23F9E">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45</w:t>
                  </w:r>
                </w:p>
              </w:tc>
              <w:tc>
                <w:tcPr>
                  <w:tcW w:w="759" w:type="dxa"/>
                  <w:vAlign w:val="center"/>
                </w:tcPr>
                <w:p w14:paraId="2EAF60A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2</w:t>
                  </w:r>
                  <w:r>
                    <w:rPr>
                      <w:rFonts w:eastAsia="宋体" w:cs="Times New Roman"/>
                      <w:color w:val="000000" w:themeColor="text1"/>
                      <w:sz w:val="21"/>
                      <w:szCs w:val="21"/>
                      <w14:textFill>
                        <w14:solidFill>
                          <w14:schemeClr w14:val="tx1"/>
                        </w14:solidFill>
                      </w14:textFill>
                    </w:rPr>
                    <w:t>90</w:t>
                  </w:r>
                </w:p>
              </w:tc>
              <w:tc>
                <w:tcPr>
                  <w:tcW w:w="1512" w:type="dxa"/>
                  <w:vMerge w:val="continue"/>
                  <w:vAlign w:val="center"/>
                </w:tcPr>
                <w:p w14:paraId="191B8863">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426DD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Merge w:val="continue"/>
                  <w:vAlign w:val="center"/>
                </w:tcPr>
                <w:p w14:paraId="10B8DCD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016" w:type="dxa"/>
                  <w:vAlign w:val="center"/>
                </w:tcPr>
                <w:p w14:paraId="1EFCE64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田家店村</w:t>
                  </w:r>
                </w:p>
              </w:tc>
              <w:tc>
                <w:tcPr>
                  <w:tcW w:w="1050" w:type="dxa"/>
                  <w:vAlign w:val="center"/>
                </w:tcPr>
                <w:p w14:paraId="671AA773">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118.586769</w:t>
                  </w:r>
                </w:p>
              </w:tc>
              <w:tc>
                <w:tcPr>
                  <w:tcW w:w="969" w:type="dxa"/>
                  <w:vAlign w:val="center"/>
                </w:tcPr>
                <w:p w14:paraId="0496E47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39.915266</w:t>
                  </w:r>
                </w:p>
              </w:tc>
              <w:tc>
                <w:tcPr>
                  <w:tcW w:w="507" w:type="dxa"/>
                  <w:vAlign w:val="center"/>
                </w:tcPr>
                <w:p w14:paraId="2BC6414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588</w:t>
                  </w:r>
                </w:p>
              </w:tc>
              <w:tc>
                <w:tcPr>
                  <w:tcW w:w="543" w:type="dxa"/>
                  <w:vAlign w:val="center"/>
                </w:tcPr>
                <w:p w14:paraId="6FC226A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N</w:t>
                  </w:r>
                </w:p>
              </w:tc>
              <w:tc>
                <w:tcPr>
                  <w:tcW w:w="761" w:type="dxa"/>
                  <w:vAlign w:val="center"/>
                </w:tcPr>
                <w:p w14:paraId="06522F9D">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26</w:t>
                  </w:r>
                </w:p>
              </w:tc>
              <w:tc>
                <w:tcPr>
                  <w:tcW w:w="759" w:type="dxa"/>
                  <w:vAlign w:val="center"/>
                </w:tcPr>
                <w:p w14:paraId="19F94439">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w:t>
                  </w:r>
                  <w:r>
                    <w:rPr>
                      <w:rFonts w:eastAsia="宋体" w:cs="Times New Roman"/>
                      <w:color w:val="000000" w:themeColor="text1"/>
                      <w:sz w:val="21"/>
                      <w:szCs w:val="21"/>
                      <w14:textFill>
                        <w14:solidFill>
                          <w14:schemeClr w14:val="tx1"/>
                        </w14:solidFill>
                      </w14:textFill>
                    </w:rPr>
                    <w:t>130</w:t>
                  </w:r>
                </w:p>
              </w:tc>
              <w:tc>
                <w:tcPr>
                  <w:tcW w:w="1512" w:type="dxa"/>
                  <w:vMerge w:val="continue"/>
                  <w:vAlign w:val="center"/>
                </w:tcPr>
                <w:p w14:paraId="0ABAFC4D">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4F27F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rPr>
              <w:tc>
                <w:tcPr>
                  <w:tcW w:w="487" w:type="dxa"/>
                  <w:vAlign w:val="center"/>
                </w:tcPr>
                <w:p w14:paraId="0A9C3E0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土壤环境</w:t>
                  </w:r>
                </w:p>
              </w:tc>
              <w:tc>
                <w:tcPr>
                  <w:tcW w:w="5605" w:type="dxa"/>
                  <w:gridSpan w:val="7"/>
                  <w:vAlign w:val="center"/>
                </w:tcPr>
                <w:p w14:paraId="2703F9E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项目厂区土壤</w:t>
                  </w:r>
                </w:p>
              </w:tc>
              <w:tc>
                <w:tcPr>
                  <w:tcW w:w="1512" w:type="dxa"/>
                  <w:vAlign w:val="center"/>
                </w:tcPr>
                <w:p w14:paraId="5E9682E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《土壤环境 建设用地土壤污染风险管控标准（试行）》（GB36600-2018））及《建设用地土壤污染风险筛选值》（DB13/T5216-2022）第二类用地筛选值</w:t>
                  </w:r>
                </w:p>
              </w:tc>
            </w:tr>
            <w:tr w14:paraId="54DC0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00" w:hRule="atLeast"/>
              </w:trPr>
              <w:tc>
                <w:tcPr>
                  <w:tcW w:w="487" w:type="dxa"/>
                  <w:vAlign w:val="center"/>
                </w:tcPr>
                <w:p w14:paraId="4B3733B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风险环境</w:t>
                  </w:r>
                </w:p>
              </w:tc>
              <w:tc>
                <w:tcPr>
                  <w:tcW w:w="5605" w:type="dxa"/>
                  <w:gridSpan w:val="7"/>
                  <w:vAlign w:val="center"/>
                </w:tcPr>
                <w:p w14:paraId="1FC6BCE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大气：项目周围500m环境敏感点及周边企业</w:t>
                  </w:r>
                </w:p>
                <w:p w14:paraId="2648EAB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地表水：厂区废水不直接外排地表水体；</w:t>
                  </w:r>
                </w:p>
                <w:p w14:paraId="566051CE">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地下水：厂址及周边区域地下水</w:t>
                  </w:r>
                </w:p>
              </w:tc>
              <w:tc>
                <w:tcPr>
                  <w:tcW w:w="1512" w:type="dxa"/>
                  <w:vAlign w:val="center"/>
                </w:tcPr>
                <w:p w14:paraId="482F2CF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风险处于可防控水平</w:t>
                  </w:r>
                </w:p>
              </w:tc>
            </w:tr>
            <w:tr w14:paraId="48023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69" w:hRule="atLeast"/>
              </w:trPr>
              <w:tc>
                <w:tcPr>
                  <w:tcW w:w="487" w:type="dxa"/>
                  <w:vAlign w:val="center"/>
                </w:tcPr>
                <w:p w14:paraId="176AFA1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生态环境</w:t>
                  </w:r>
                </w:p>
              </w:tc>
              <w:tc>
                <w:tcPr>
                  <w:tcW w:w="5605" w:type="dxa"/>
                  <w:gridSpan w:val="7"/>
                  <w:vAlign w:val="center"/>
                </w:tcPr>
                <w:p w14:paraId="7E0983A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本项目不新增占地，无生态环境保护目标</w:t>
                  </w:r>
                </w:p>
              </w:tc>
              <w:tc>
                <w:tcPr>
                  <w:tcW w:w="1512" w:type="dxa"/>
                  <w:vAlign w:val="center"/>
                </w:tcPr>
                <w:p w14:paraId="4E0C46B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t>
                  </w:r>
                </w:p>
              </w:tc>
            </w:tr>
            <w:bookmarkEnd w:id="16"/>
          </w:tbl>
          <w:p w14:paraId="18C81520">
            <w:pPr>
              <w:tabs>
                <w:tab w:val="left" w:pos="910"/>
              </w:tabs>
              <w:ind w:firstLine="0" w:firstLineChars="0"/>
              <w:rPr>
                <w:rFonts w:cs="Times New Roman"/>
                <w:color w:val="000000" w:themeColor="text1"/>
                <w:szCs w:val="21"/>
                <w14:textFill>
                  <w14:solidFill>
                    <w14:schemeClr w14:val="tx1"/>
                  </w14:solidFill>
                </w14:textFill>
              </w:rPr>
            </w:pPr>
          </w:p>
        </w:tc>
      </w:tr>
      <w:tr w14:paraId="3A53D0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6" w:hRule="atLeast"/>
          <w:jc w:val="center"/>
        </w:trPr>
        <w:tc>
          <w:tcPr>
            <w:tcW w:w="456" w:type="dxa"/>
            <w:vAlign w:val="center"/>
          </w:tcPr>
          <w:p w14:paraId="62D3809D">
            <w:pPr>
              <w:adjustRightInd w:val="0"/>
              <w:snapToGrid w:val="0"/>
              <w:ind w:firstLine="0" w:firstLineChars="0"/>
              <w:jc w:val="center"/>
              <w:rPr>
                <w:rFonts w:cs="Times New Roman"/>
                <w:color w:val="000000" w:themeColor="text1"/>
                <w:kern w:val="0"/>
                <w:szCs w:val="21"/>
                <w14:textFill>
                  <w14:solidFill>
                    <w14:schemeClr w14:val="tx1"/>
                  </w14:solidFill>
                </w14:textFill>
              </w:rPr>
            </w:pPr>
            <w:r>
              <w:rPr>
                <w:rFonts w:cs="Times New Roman"/>
                <w:color w:val="000000" w:themeColor="text1"/>
                <w:kern w:val="0"/>
                <w:szCs w:val="21"/>
                <w14:textFill>
                  <w14:solidFill>
                    <w14:schemeClr w14:val="tx1"/>
                  </w14:solidFill>
                </w14:textFill>
              </w:rPr>
              <w:t>污染</w:t>
            </w:r>
          </w:p>
          <w:p w14:paraId="66F9EC43">
            <w:pPr>
              <w:adjustRightInd w:val="0"/>
              <w:snapToGrid w:val="0"/>
              <w:ind w:firstLine="0" w:firstLineChars="0"/>
              <w:jc w:val="center"/>
              <w:rPr>
                <w:rFonts w:cs="Times New Roman"/>
                <w:color w:val="000000" w:themeColor="text1"/>
                <w:kern w:val="0"/>
                <w:szCs w:val="21"/>
                <w14:textFill>
                  <w14:solidFill>
                    <w14:schemeClr w14:val="tx1"/>
                  </w14:solidFill>
                </w14:textFill>
              </w:rPr>
            </w:pPr>
            <w:r>
              <w:rPr>
                <w:rFonts w:cs="Times New Roman"/>
                <w:color w:val="000000" w:themeColor="text1"/>
                <w:kern w:val="0"/>
                <w:szCs w:val="21"/>
                <w14:textFill>
                  <w14:solidFill>
                    <w14:schemeClr w14:val="tx1"/>
                  </w14:solidFill>
                </w14:textFill>
              </w:rPr>
              <w:t>物排</w:t>
            </w:r>
          </w:p>
          <w:p w14:paraId="1CE9AF64">
            <w:pPr>
              <w:adjustRightInd w:val="0"/>
              <w:snapToGrid w:val="0"/>
              <w:ind w:firstLine="0" w:firstLineChars="0"/>
              <w:jc w:val="center"/>
              <w:rPr>
                <w:rFonts w:cs="Times New Roman"/>
                <w:color w:val="000000" w:themeColor="text1"/>
                <w:kern w:val="0"/>
                <w:szCs w:val="21"/>
                <w14:textFill>
                  <w14:solidFill>
                    <w14:schemeClr w14:val="tx1"/>
                  </w14:solidFill>
                </w14:textFill>
              </w:rPr>
            </w:pPr>
            <w:r>
              <w:rPr>
                <w:rFonts w:cs="Times New Roman"/>
                <w:color w:val="000000" w:themeColor="text1"/>
                <w:kern w:val="0"/>
                <w:szCs w:val="21"/>
                <w14:textFill>
                  <w14:solidFill>
                    <w14:schemeClr w14:val="tx1"/>
                  </w14:solidFill>
                </w14:textFill>
              </w:rPr>
              <w:t>放控</w:t>
            </w:r>
          </w:p>
          <w:p w14:paraId="4BFA5C21">
            <w:pPr>
              <w:adjustRightInd w:val="0"/>
              <w:snapToGrid w:val="0"/>
              <w:ind w:firstLine="0" w:firstLineChars="0"/>
              <w:jc w:val="center"/>
              <w:rPr>
                <w:rFonts w:cs="Times New Roman"/>
                <w:color w:val="000000" w:themeColor="text1"/>
                <w:kern w:val="0"/>
                <w:szCs w:val="21"/>
                <w14:textFill>
                  <w14:solidFill>
                    <w14:schemeClr w14:val="tx1"/>
                  </w14:solidFill>
                </w14:textFill>
              </w:rPr>
            </w:pPr>
            <w:r>
              <w:rPr>
                <w:rFonts w:cs="Times New Roman"/>
                <w:color w:val="000000" w:themeColor="text1"/>
                <w:kern w:val="0"/>
                <w:szCs w:val="21"/>
                <w14:textFill>
                  <w14:solidFill>
                    <w14:schemeClr w14:val="tx1"/>
                  </w14:solidFill>
                </w14:textFill>
              </w:rPr>
              <w:t>制标</w:t>
            </w:r>
          </w:p>
          <w:p w14:paraId="5EAD3ECB">
            <w:pPr>
              <w:adjustRightInd w:val="0"/>
              <w:snapToGrid w:val="0"/>
              <w:ind w:firstLine="0" w:firstLineChars="0"/>
              <w:jc w:val="center"/>
              <w:rPr>
                <w:rFonts w:cs="Times New Roman"/>
                <w:color w:val="000000" w:themeColor="text1"/>
                <w:kern w:val="0"/>
                <w:szCs w:val="21"/>
                <w14:textFill>
                  <w14:solidFill>
                    <w14:schemeClr w14:val="tx1"/>
                  </w14:solidFill>
                </w14:textFill>
              </w:rPr>
            </w:pPr>
            <w:r>
              <w:rPr>
                <w:rFonts w:cs="Times New Roman"/>
                <w:color w:val="000000" w:themeColor="text1"/>
                <w:kern w:val="0"/>
                <w:szCs w:val="21"/>
                <w14:textFill>
                  <w14:solidFill>
                    <w14:schemeClr w14:val="tx1"/>
                  </w14:solidFill>
                </w14:textFill>
              </w:rPr>
              <w:t>准</w:t>
            </w:r>
          </w:p>
        </w:tc>
        <w:tc>
          <w:tcPr>
            <w:tcW w:w="8066" w:type="dxa"/>
          </w:tcPr>
          <w:p w14:paraId="374EE5A9">
            <w:pPr>
              <w:widowControl/>
              <w:ind w:firstLine="480"/>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（1）废气</w:t>
            </w:r>
          </w:p>
          <w:p w14:paraId="68CD5E28">
            <w:pPr>
              <w:widowControl/>
              <w:ind w:firstLine="480"/>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施工期大气污染物排放执行河北省地方标准《施工场地扬尘排放标准》（DB13/2934-2019）中表1扬尘排放浓度限值，见表3-4。</w:t>
            </w:r>
          </w:p>
          <w:p w14:paraId="29A2159A">
            <w:pPr>
              <w:ind w:firstLine="482"/>
              <w:rPr>
                <w:rFonts w:eastAsia="宋体" w:cs="Times New Roman"/>
                <w:b/>
                <w:bCs/>
                <w:color w:val="000000" w:themeColor="text1"/>
                <w:szCs w:val="24"/>
                <w:lang w:val="zh-CN"/>
                <w14:textFill>
                  <w14:solidFill>
                    <w14:schemeClr w14:val="tx1"/>
                  </w14:solidFill>
                </w14:textFill>
              </w:rPr>
            </w:pPr>
            <w:r>
              <w:rPr>
                <w:rFonts w:eastAsia="宋体" w:cs="Times New Roman"/>
                <w:b/>
                <w:bCs/>
                <w:color w:val="000000" w:themeColor="text1"/>
                <w:szCs w:val="24"/>
                <w:lang w:val="zh-CN"/>
                <w14:textFill>
                  <w14:solidFill>
                    <w14:schemeClr w14:val="tx1"/>
                  </w14:solidFill>
                </w14:textFill>
              </w:rPr>
              <w:t>表</w:t>
            </w:r>
            <w:r>
              <w:rPr>
                <w:rFonts w:eastAsia="宋体" w:cs="Times New Roman"/>
                <w:b/>
                <w:bCs/>
                <w:color w:val="000000" w:themeColor="text1"/>
                <w:szCs w:val="24"/>
                <w14:textFill>
                  <w14:solidFill>
                    <w14:schemeClr w14:val="tx1"/>
                  </w14:solidFill>
                </w14:textFill>
              </w:rPr>
              <w:t>3-4</w:t>
            </w:r>
            <w:r>
              <w:rPr>
                <w:rFonts w:eastAsia="宋体" w:cs="Times New Roman"/>
                <w:b/>
                <w:bCs/>
                <w:color w:val="000000" w:themeColor="text1"/>
                <w:szCs w:val="24"/>
                <w:lang w:val="zh-CN"/>
                <w14:textFill>
                  <w14:solidFill>
                    <w14:schemeClr w14:val="tx1"/>
                  </w14:solidFill>
                </w14:textFill>
              </w:rPr>
              <w:t xml:space="preserve">    大气污染物无组织排放限值                单位：µg/m</w:t>
            </w:r>
            <w:r>
              <w:rPr>
                <w:rFonts w:eastAsia="宋体" w:cs="Times New Roman"/>
                <w:b/>
                <w:bCs/>
                <w:color w:val="000000" w:themeColor="text1"/>
                <w:szCs w:val="24"/>
                <w:vertAlign w:val="superscript"/>
                <w:lang w:val="zh-CN"/>
                <w14:textFill>
                  <w14:solidFill>
                    <w14:schemeClr w14:val="tx1"/>
                  </w14:solidFill>
                </w14:textFill>
              </w:rPr>
              <w:t>3</w:t>
            </w:r>
          </w:p>
          <w:tbl>
            <w:tblPr>
              <w:tblStyle w:val="9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2"/>
              <w:gridCol w:w="4156"/>
              <w:gridCol w:w="2794"/>
            </w:tblGrid>
            <w:tr w14:paraId="3511F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2" w:type="dxa"/>
                </w:tcPr>
                <w:p w14:paraId="4A236C18">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控制项目</w:t>
                  </w:r>
                </w:p>
              </w:tc>
              <w:tc>
                <w:tcPr>
                  <w:tcW w:w="4156" w:type="dxa"/>
                </w:tcPr>
                <w:p w14:paraId="4BF6A292">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监测点浓度限值</w:t>
                  </w:r>
                  <w:r>
                    <w:rPr>
                      <w:rFonts w:eastAsia="宋体" w:cs="Times New Roman"/>
                      <w:color w:val="000000" w:themeColor="text1"/>
                      <w:sz w:val="21"/>
                      <w:szCs w:val="21"/>
                      <w:vertAlign w:val="superscript"/>
                      <w14:textFill>
                        <w14:solidFill>
                          <w14:schemeClr w14:val="tx1"/>
                        </w14:solidFill>
                      </w14:textFill>
                    </w:rPr>
                    <w:t>a</w:t>
                  </w:r>
                  <w:r>
                    <w:rPr>
                      <w:rFonts w:eastAsia="宋体" w:cs="Times New Roman"/>
                      <w:color w:val="000000" w:themeColor="text1"/>
                      <w:sz w:val="21"/>
                      <w:szCs w:val="21"/>
                      <w14:textFill>
                        <w14:solidFill>
                          <w14:schemeClr w14:val="tx1"/>
                        </w14:solidFill>
                      </w14:textFill>
                    </w:rPr>
                    <w:t>（µg/m</w:t>
                  </w:r>
                  <w:r>
                    <w:rPr>
                      <w:rFonts w:eastAsia="宋体" w:cs="Times New Roman"/>
                      <w:color w:val="000000" w:themeColor="text1"/>
                      <w:sz w:val="21"/>
                      <w:szCs w:val="21"/>
                      <w:vertAlign w:val="superscript"/>
                      <w14:textFill>
                        <w14:solidFill>
                          <w14:schemeClr w14:val="tx1"/>
                        </w14:solidFill>
                      </w14:textFill>
                    </w:rPr>
                    <w:t>3</w:t>
                  </w:r>
                  <w:r>
                    <w:rPr>
                      <w:rFonts w:eastAsia="宋体" w:cs="Times New Roman"/>
                      <w:color w:val="000000" w:themeColor="text1"/>
                      <w:sz w:val="21"/>
                      <w:szCs w:val="21"/>
                      <w14:textFill>
                        <w14:solidFill>
                          <w14:schemeClr w14:val="tx1"/>
                        </w14:solidFill>
                      </w14:textFill>
                    </w:rPr>
                    <w:t>）</w:t>
                  </w:r>
                </w:p>
              </w:tc>
              <w:tc>
                <w:tcPr>
                  <w:tcW w:w="2794" w:type="dxa"/>
                </w:tcPr>
                <w:p w14:paraId="4FC78A50">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达标判定依据（次/天）</w:t>
                  </w:r>
                </w:p>
              </w:tc>
            </w:tr>
            <w:tr w14:paraId="3C112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jc w:val="center"/>
              </w:trPr>
              <w:tc>
                <w:tcPr>
                  <w:tcW w:w="1462" w:type="dxa"/>
                  <w:vAlign w:val="center"/>
                </w:tcPr>
                <w:p w14:paraId="0E893BF4">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PM</w:t>
                  </w:r>
                  <w:r>
                    <w:rPr>
                      <w:rFonts w:eastAsia="宋体" w:cs="Times New Roman"/>
                      <w:color w:val="000000" w:themeColor="text1"/>
                      <w:sz w:val="21"/>
                      <w:szCs w:val="21"/>
                      <w:vertAlign w:val="subscript"/>
                      <w14:textFill>
                        <w14:solidFill>
                          <w14:schemeClr w14:val="tx1"/>
                        </w14:solidFill>
                      </w14:textFill>
                    </w:rPr>
                    <w:t>10</w:t>
                  </w:r>
                </w:p>
              </w:tc>
              <w:tc>
                <w:tcPr>
                  <w:tcW w:w="4156" w:type="dxa"/>
                  <w:vAlign w:val="center"/>
                </w:tcPr>
                <w:p w14:paraId="41CDBF68">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80</w:t>
                  </w:r>
                </w:p>
              </w:tc>
              <w:tc>
                <w:tcPr>
                  <w:tcW w:w="2794" w:type="dxa"/>
                  <w:vAlign w:val="center"/>
                </w:tcPr>
                <w:p w14:paraId="0D34C25D">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w:t>
                  </w:r>
                </w:p>
              </w:tc>
            </w:tr>
            <w:tr w14:paraId="1E1E9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412" w:type="dxa"/>
                  <w:gridSpan w:val="3"/>
                  <w:vAlign w:val="center"/>
                </w:tcPr>
                <w:p w14:paraId="79BE8C70">
                  <w:pPr>
                    <w:spacing w:line="360" w:lineRule="exact"/>
                    <w:ind w:firstLine="0" w:firstLineChars="0"/>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vertAlign w:val="superscript"/>
                      <w14:textFill>
                        <w14:solidFill>
                          <w14:schemeClr w14:val="tx1"/>
                        </w14:solidFill>
                      </w14:textFill>
                    </w:rPr>
                    <w:t>a</w:t>
                  </w:r>
                  <w:r>
                    <w:rPr>
                      <w:rFonts w:eastAsia="宋体" w:cs="Times New Roman"/>
                      <w:color w:val="000000" w:themeColor="text1"/>
                      <w:sz w:val="21"/>
                      <w:szCs w:val="21"/>
                      <w14:textFill>
                        <w14:solidFill>
                          <w14:schemeClr w14:val="tx1"/>
                        </w14:solidFill>
                      </w14:textFill>
                    </w:rPr>
                    <w:t>指监测点PM</w:t>
                  </w:r>
                  <w:r>
                    <w:rPr>
                      <w:rFonts w:eastAsia="宋体" w:cs="Times New Roman"/>
                      <w:color w:val="000000" w:themeColor="text1"/>
                      <w:sz w:val="21"/>
                      <w:szCs w:val="21"/>
                      <w:vertAlign w:val="subscript"/>
                      <w14:textFill>
                        <w14:solidFill>
                          <w14:schemeClr w14:val="tx1"/>
                        </w14:solidFill>
                      </w14:textFill>
                    </w:rPr>
                    <w:t>10</w:t>
                  </w:r>
                  <w:r>
                    <w:rPr>
                      <w:rFonts w:eastAsia="宋体" w:cs="Times New Roman"/>
                      <w:color w:val="000000" w:themeColor="text1"/>
                      <w:sz w:val="21"/>
                      <w:szCs w:val="21"/>
                      <w14:textFill>
                        <w14:solidFill>
                          <w14:schemeClr w14:val="tx1"/>
                        </w14:solidFill>
                      </w14:textFill>
                    </w:rPr>
                    <w:t>小时浓度实测值与同时段所属县（市、区）PM</w:t>
                  </w:r>
                  <w:r>
                    <w:rPr>
                      <w:rFonts w:eastAsia="宋体" w:cs="Times New Roman"/>
                      <w:color w:val="000000" w:themeColor="text1"/>
                      <w:sz w:val="21"/>
                      <w:szCs w:val="21"/>
                      <w:vertAlign w:val="subscript"/>
                      <w14:textFill>
                        <w14:solidFill>
                          <w14:schemeClr w14:val="tx1"/>
                        </w14:solidFill>
                      </w14:textFill>
                    </w:rPr>
                    <w:t>10</w:t>
                  </w:r>
                  <w:r>
                    <w:rPr>
                      <w:rFonts w:eastAsia="宋体" w:cs="Times New Roman"/>
                      <w:color w:val="000000" w:themeColor="text1"/>
                      <w:sz w:val="21"/>
                      <w:szCs w:val="21"/>
                      <w14:textFill>
                        <w14:solidFill>
                          <w14:schemeClr w14:val="tx1"/>
                        </w14:solidFill>
                      </w14:textFill>
                    </w:rPr>
                    <w:t>小时评价浓度的差值。当县（市、区）PM</w:t>
                  </w:r>
                  <w:r>
                    <w:rPr>
                      <w:rFonts w:eastAsia="宋体" w:cs="Times New Roman"/>
                      <w:color w:val="000000" w:themeColor="text1"/>
                      <w:sz w:val="21"/>
                      <w:szCs w:val="21"/>
                      <w:vertAlign w:val="subscript"/>
                      <w14:textFill>
                        <w14:solidFill>
                          <w14:schemeClr w14:val="tx1"/>
                        </w14:solidFill>
                      </w14:textFill>
                    </w:rPr>
                    <w:t>10</w:t>
                  </w:r>
                  <w:r>
                    <w:rPr>
                      <w:rFonts w:eastAsia="宋体" w:cs="Times New Roman"/>
                      <w:color w:val="000000" w:themeColor="text1"/>
                      <w:sz w:val="21"/>
                      <w:szCs w:val="21"/>
                      <w14:textFill>
                        <w14:solidFill>
                          <w14:schemeClr w14:val="tx1"/>
                        </w14:solidFill>
                      </w14:textFill>
                    </w:rPr>
                    <w:t>小时评价浓度值大于150µg/m</w:t>
                  </w:r>
                  <w:r>
                    <w:rPr>
                      <w:rFonts w:eastAsia="宋体" w:cs="Times New Roman"/>
                      <w:color w:val="000000" w:themeColor="text1"/>
                      <w:sz w:val="21"/>
                      <w:szCs w:val="21"/>
                      <w:vertAlign w:val="superscript"/>
                      <w14:textFill>
                        <w14:solidFill>
                          <w14:schemeClr w14:val="tx1"/>
                        </w14:solidFill>
                      </w14:textFill>
                    </w:rPr>
                    <w:t>3</w:t>
                  </w:r>
                  <w:r>
                    <w:rPr>
                      <w:rFonts w:eastAsia="宋体" w:cs="Times New Roman"/>
                      <w:color w:val="000000" w:themeColor="text1"/>
                      <w:sz w:val="21"/>
                      <w:szCs w:val="21"/>
                      <w14:textFill>
                        <w14:solidFill>
                          <w14:schemeClr w14:val="tx1"/>
                        </w14:solidFill>
                      </w14:textFill>
                    </w:rPr>
                    <w:t>时，以150µg/m</w:t>
                  </w:r>
                  <w:r>
                    <w:rPr>
                      <w:rFonts w:eastAsia="宋体" w:cs="Times New Roman"/>
                      <w:color w:val="000000" w:themeColor="text1"/>
                      <w:sz w:val="21"/>
                      <w:szCs w:val="21"/>
                      <w:vertAlign w:val="superscript"/>
                      <w14:textFill>
                        <w14:solidFill>
                          <w14:schemeClr w14:val="tx1"/>
                        </w14:solidFill>
                      </w14:textFill>
                    </w:rPr>
                    <w:t>3</w:t>
                  </w:r>
                  <w:r>
                    <w:rPr>
                      <w:rFonts w:eastAsia="宋体" w:cs="Times New Roman"/>
                      <w:color w:val="000000" w:themeColor="text1"/>
                      <w:sz w:val="21"/>
                      <w:szCs w:val="21"/>
                      <w14:textFill>
                        <w14:solidFill>
                          <w14:schemeClr w14:val="tx1"/>
                        </w14:solidFill>
                      </w14:textFill>
                    </w:rPr>
                    <w:t>计</w:t>
                  </w:r>
                </w:p>
              </w:tc>
            </w:tr>
          </w:tbl>
          <w:p w14:paraId="163BAC83">
            <w:pPr>
              <w:widowControl/>
              <w:spacing w:line="400" w:lineRule="exact"/>
              <w:ind w:firstLine="480"/>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（2）废水</w:t>
            </w:r>
          </w:p>
          <w:p w14:paraId="0A55DF61">
            <w:pPr>
              <w:widowControl/>
              <w:spacing w:line="400" w:lineRule="exact"/>
              <w:ind w:firstLine="480"/>
              <w:jc w:val="left"/>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本项目废水进入厂区污水站处理后回用，不外排。</w:t>
            </w:r>
          </w:p>
          <w:p w14:paraId="1B675226">
            <w:pPr>
              <w:widowControl/>
              <w:spacing w:line="400" w:lineRule="exact"/>
              <w:ind w:firstLine="480"/>
              <w:jc w:val="left"/>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（3）噪声</w:t>
            </w:r>
          </w:p>
          <w:p w14:paraId="65C74156">
            <w:pPr>
              <w:widowControl/>
              <w:spacing w:line="400" w:lineRule="exact"/>
              <w:ind w:firstLine="480"/>
              <w:rPr>
                <w:rFonts w:eastAsia="宋体" w:cs="Times New Roman"/>
                <w:color w:val="000000" w:themeColor="text1"/>
                <w:kern w:val="0"/>
                <w:szCs w:val="20"/>
                <w14:textFill>
                  <w14:solidFill>
                    <w14:schemeClr w14:val="tx1"/>
                  </w14:solidFill>
                </w14:textFill>
              </w:rPr>
            </w:pPr>
            <w:r>
              <w:rPr>
                <w:rFonts w:eastAsia="宋体" w:cs="Times New Roman"/>
                <w:color w:val="000000" w:themeColor="text1"/>
                <w:kern w:val="0"/>
                <w:szCs w:val="20"/>
                <w14:textFill>
                  <w14:solidFill>
                    <w14:schemeClr w14:val="tx1"/>
                  </w14:solidFill>
                </w14:textFill>
              </w:rPr>
              <w:t>项目施工期厂界噪声执行</w:t>
            </w:r>
            <w:r>
              <w:rPr>
                <w:rFonts w:hint="eastAsia" w:eastAsia="宋体" w:cs="Times New Roman"/>
                <w:color w:val="000000" w:themeColor="text1"/>
                <w:kern w:val="0"/>
                <w:szCs w:val="20"/>
                <w14:textFill>
                  <w14:solidFill>
                    <w14:schemeClr w14:val="tx1"/>
                  </w14:solidFill>
                </w14:textFill>
              </w:rPr>
              <w:t>《建筑施工噪声排放标准》（GB 12523-2025</w:t>
            </w:r>
            <w:r>
              <w:rPr>
                <w:rFonts w:eastAsia="宋体" w:cs="Times New Roman"/>
                <w:color w:val="000000" w:themeColor="text1"/>
                <w:kern w:val="0"/>
                <w:szCs w:val="20"/>
                <w14:textFill>
                  <w14:solidFill>
                    <w14:schemeClr w14:val="tx1"/>
                  </w14:solidFill>
                </w14:textFill>
              </w:rPr>
              <w:t>）中的相关标准；运营期厂区南、北边界执行《工业企业厂界环境噪声排放标准》（GB12348－2008）3类标准要求，东、西厂界执行《工业企业厂界环境噪声排放标准》（GB12348－2008）4类标准要求，标准值见表3-5。</w:t>
            </w:r>
          </w:p>
          <w:p w14:paraId="28226FAA">
            <w:pPr>
              <w:widowControl/>
              <w:ind w:firstLine="482"/>
              <w:jc w:val="left"/>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表3-5    环境噪声排放标准一览表</w:t>
            </w:r>
          </w:p>
          <w:tbl>
            <w:tblPr>
              <w:tblStyle w:val="9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19"/>
              <w:gridCol w:w="709"/>
              <w:gridCol w:w="851"/>
              <w:gridCol w:w="2031"/>
              <w:gridCol w:w="3458"/>
            </w:tblGrid>
            <w:tr w14:paraId="00A01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0" w:hRule="atLeast"/>
              </w:trPr>
              <w:tc>
                <w:tcPr>
                  <w:tcW w:w="619" w:type="dxa"/>
                  <w:vAlign w:val="center"/>
                </w:tcPr>
                <w:p w14:paraId="4C22840E">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时段</w:t>
                  </w:r>
                </w:p>
              </w:tc>
              <w:tc>
                <w:tcPr>
                  <w:tcW w:w="709" w:type="dxa"/>
                  <w:vAlign w:val="center"/>
                </w:tcPr>
                <w:p w14:paraId="6330E8DF">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厂界</w:t>
                  </w:r>
                </w:p>
              </w:tc>
              <w:tc>
                <w:tcPr>
                  <w:tcW w:w="851" w:type="dxa"/>
                  <w:vAlign w:val="center"/>
                </w:tcPr>
                <w:p w14:paraId="6662A068">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时间</w:t>
                  </w:r>
                </w:p>
              </w:tc>
              <w:tc>
                <w:tcPr>
                  <w:tcW w:w="2031" w:type="dxa"/>
                  <w:vAlign w:val="center"/>
                </w:tcPr>
                <w:p w14:paraId="70B0971C">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标准值（dB（A））</w:t>
                  </w:r>
                </w:p>
              </w:tc>
              <w:tc>
                <w:tcPr>
                  <w:tcW w:w="3458" w:type="dxa"/>
                  <w:vAlign w:val="center"/>
                </w:tcPr>
                <w:p w14:paraId="41A20B80">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执行标准</w:t>
                  </w:r>
                </w:p>
              </w:tc>
            </w:tr>
            <w:tr w14:paraId="731C6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60" w:hRule="atLeast"/>
              </w:trPr>
              <w:tc>
                <w:tcPr>
                  <w:tcW w:w="619" w:type="dxa"/>
                  <w:vMerge w:val="restart"/>
                  <w:vAlign w:val="center"/>
                </w:tcPr>
                <w:p w14:paraId="17B655BA">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施工期</w:t>
                  </w:r>
                </w:p>
              </w:tc>
              <w:tc>
                <w:tcPr>
                  <w:tcW w:w="709" w:type="dxa"/>
                  <w:vMerge w:val="restart"/>
                  <w:vAlign w:val="center"/>
                </w:tcPr>
                <w:p w14:paraId="49037D3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4"/>
                      <w14:textFill>
                        <w14:solidFill>
                          <w14:schemeClr w14:val="tx1"/>
                        </w14:solidFill>
                      </w14:textFill>
                    </w:rPr>
                    <w:t>厂界</w:t>
                  </w:r>
                </w:p>
              </w:tc>
              <w:tc>
                <w:tcPr>
                  <w:tcW w:w="851" w:type="dxa"/>
                  <w:vAlign w:val="center"/>
                </w:tcPr>
                <w:p w14:paraId="25E67DC2">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昼间</w:t>
                  </w:r>
                </w:p>
              </w:tc>
              <w:tc>
                <w:tcPr>
                  <w:tcW w:w="2031" w:type="dxa"/>
                  <w:vAlign w:val="center"/>
                </w:tcPr>
                <w:p w14:paraId="16733912">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70</w:t>
                  </w:r>
                </w:p>
              </w:tc>
              <w:tc>
                <w:tcPr>
                  <w:tcW w:w="3458" w:type="dxa"/>
                  <w:vMerge w:val="restart"/>
                  <w:vAlign w:val="center"/>
                </w:tcPr>
                <w:p w14:paraId="5D6126DA">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《建筑施工噪声排放标准》（GB 12523—2025</w:t>
                  </w:r>
                  <w:r>
                    <w:rPr>
                      <w:rFonts w:eastAsia="宋体" w:cs="Times New Roman"/>
                      <w:color w:val="000000" w:themeColor="text1"/>
                      <w:sz w:val="21"/>
                      <w:szCs w:val="21"/>
                      <w14:textFill>
                        <w14:solidFill>
                          <w14:schemeClr w14:val="tx1"/>
                        </w14:solidFill>
                      </w14:textFill>
                    </w:rPr>
                    <w:t>）</w:t>
                  </w:r>
                </w:p>
              </w:tc>
            </w:tr>
            <w:tr w14:paraId="7A8B3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60" w:hRule="atLeast"/>
              </w:trPr>
              <w:tc>
                <w:tcPr>
                  <w:tcW w:w="619" w:type="dxa"/>
                  <w:vMerge w:val="continue"/>
                  <w:vAlign w:val="center"/>
                </w:tcPr>
                <w:p w14:paraId="237611BE">
                  <w:pPr>
                    <w:spacing w:line="360" w:lineRule="exact"/>
                    <w:ind w:firstLine="420"/>
                    <w:jc w:val="center"/>
                    <w:rPr>
                      <w:rFonts w:eastAsia="宋体" w:cs="Times New Roman"/>
                      <w:color w:val="000000" w:themeColor="text1"/>
                      <w:sz w:val="21"/>
                      <w:szCs w:val="21"/>
                      <w14:textFill>
                        <w14:solidFill>
                          <w14:schemeClr w14:val="tx1"/>
                        </w14:solidFill>
                      </w14:textFill>
                    </w:rPr>
                  </w:pPr>
                </w:p>
              </w:tc>
              <w:tc>
                <w:tcPr>
                  <w:tcW w:w="709" w:type="dxa"/>
                  <w:vMerge w:val="continue"/>
                  <w:vAlign w:val="center"/>
                </w:tcPr>
                <w:p w14:paraId="039362CB">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851" w:type="dxa"/>
                  <w:vAlign w:val="center"/>
                </w:tcPr>
                <w:p w14:paraId="4841C523">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夜间</w:t>
                  </w:r>
                </w:p>
              </w:tc>
              <w:tc>
                <w:tcPr>
                  <w:tcW w:w="2031" w:type="dxa"/>
                  <w:vAlign w:val="center"/>
                </w:tcPr>
                <w:p w14:paraId="1E349CD2">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55</w:t>
                  </w:r>
                </w:p>
              </w:tc>
              <w:tc>
                <w:tcPr>
                  <w:tcW w:w="3458" w:type="dxa"/>
                  <w:vMerge w:val="continue"/>
                  <w:vAlign w:val="center"/>
                </w:tcPr>
                <w:p w14:paraId="6370D43E">
                  <w:pPr>
                    <w:spacing w:line="360" w:lineRule="exact"/>
                    <w:ind w:firstLine="420"/>
                    <w:jc w:val="center"/>
                    <w:rPr>
                      <w:rFonts w:eastAsia="宋体" w:cs="Times New Roman"/>
                      <w:color w:val="000000" w:themeColor="text1"/>
                      <w:sz w:val="21"/>
                      <w:szCs w:val="21"/>
                      <w14:textFill>
                        <w14:solidFill>
                          <w14:schemeClr w14:val="tx1"/>
                        </w14:solidFill>
                      </w14:textFill>
                    </w:rPr>
                  </w:pPr>
                </w:p>
              </w:tc>
            </w:tr>
            <w:tr w14:paraId="60284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80" w:hRule="atLeast"/>
              </w:trPr>
              <w:tc>
                <w:tcPr>
                  <w:tcW w:w="619" w:type="dxa"/>
                  <w:vMerge w:val="restart"/>
                  <w:vAlign w:val="center"/>
                </w:tcPr>
                <w:p w14:paraId="490838E7">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运营期</w:t>
                  </w:r>
                </w:p>
              </w:tc>
              <w:tc>
                <w:tcPr>
                  <w:tcW w:w="709" w:type="dxa"/>
                  <w:vMerge w:val="restart"/>
                  <w:vAlign w:val="center"/>
                </w:tcPr>
                <w:p w14:paraId="5B7BD90C">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南、北厂界</w:t>
                  </w:r>
                </w:p>
              </w:tc>
              <w:tc>
                <w:tcPr>
                  <w:tcW w:w="851" w:type="dxa"/>
                  <w:vAlign w:val="center"/>
                </w:tcPr>
                <w:p w14:paraId="3942871D">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昼间</w:t>
                  </w:r>
                </w:p>
              </w:tc>
              <w:tc>
                <w:tcPr>
                  <w:tcW w:w="2031" w:type="dxa"/>
                  <w:vAlign w:val="center"/>
                </w:tcPr>
                <w:p w14:paraId="484630A3">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65</w:t>
                  </w:r>
                </w:p>
              </w:tc>
              <w:tc>
                <w:tcPr>
                  <w:tcW w:w="3458" w:type="dxa"/>
                  <w:vMerge w:val="restart"/>
                  <w:vAlign w:val="center"/>
                </w:tcPr>
                <w:p w14:paraId="47C4B388">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《工业企业厂界环境噪声排放标准》（GB12348－2008）3类标准</w:t>
                  </w:r>
                </w:p>
              </w:tc>
            </w:tr>
            <w:tr w14:paraId="6EAFC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26" w:hRule="atLeast"/>
              </w:trPr>
              <w:tc>
                <w:tcPr>
                  <w:tcW w:w="619" w:type="dxa"/>
                  <w:vMerge w:val="continue"/>
                  <w:vAlign w:val="center"/>
                </w:tcPr>
                <w:p w14:paraId="04F22C02">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p>
              </w:tc>
              <w:tc>
                <w:tcPr>
                  <w:tcW w:w="709" w:type="dxa"/>
                  <w:vMerge w:val="continue"/>
                  <w:vAlign w:val="center"/>
                </w:tcPr>
                <w:p w14:paraId="598F0558">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p>
              </w:tc>
              <w:tc>
                <w:tcPr>
                  <w:tcW w:w="851" w:type="dxa"/>
                  <w:vAlign w:val="center"/>
                </w:tcPr>
                <w:p w14:paraId="5ECCD8C8">
                  <w:pPr>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1"/>
                      <w14:textFill>
                        <w14:solidFill>
                          <w14:schemeClr w14:val="tx1"/>
                        </w14:solidFill>
                      </w14:textFill>
                    </w:rPr>
                    <w:t>夜间</w:t>
                  </w:r>
                </w:p>
              </w:tc>
              <w:tc>
                <w:tcPr>
                  <w:tcW w:w="2031" w:type="dxa"/>
                  <w:vAlign w:val="center"/>
                </w:tcPr>
                <w:p w14:paraId="73A56C5C">
                  <w:pPr>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55</w:t>
                  </w:r>
                </w:p>
              </w:tc>
              <w:tc>
                <w:tcPr>
                  <w:tcW w:w="3458" w:type="dxa"/>
                  <w:vMerge w:val="continue"/>
                  <w:vAlign w:val="center"/>
                </w:tcPr>
                <w:p w14:paraId="2C3B015B">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p>
              </w:tc>
            </w:tr>
            <w:tr w14:paraId="6E71B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26" w:hRule="atLeast"/>
              </w:trPr>
              <w:tc>
                <w:tcPr>
                  <w:tcW w:w="619" w:type="dxa"/>
                  <w:vMerge w:val="continue"/>
                  <w:vAlign w:val="center"/>
                </w:tcPr>
                <w:p w14:paraId="680B4378">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p>
              </w:tc>
              <w:tc>
                <w:tcPr>
                  <w:tcW w:w="709" w:type="dxa"/>
                  <w:vMerge w:val="restart"/>
                  <w:vAlign w:val="center"/>
                </w:tcPr>
                <w:p w14:paraId="1328501A">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东、西厂界</w:t>
                  </w:r>
                </w:p>
              </w:tc>
              <w:tc>
                <w:tcPr>
                  <w:tcW w:w="851" w:type="dxa"/>
                  <w:vAlign w:val="center"/>
                </w:tcPr>
                <w:p w14:paraId="0C95B271">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4"/>
                      <w14:textFill>
                        <w14:solidFill>
                          <w14:schemeClr w14:val="tx1"/>
                        </w14:solidFill>
                      </w14:textFill>
                    </w:rPr>
                    <w:t>昼间</w:t>
                  </w:r>
                </w:p>
              </w:tc>
              <w:tc>
                <w:tcPr>
                  <w:tcW w:w="2031" w:type="dxa"/>
                  <w:vAlign w:val="center"/>
                </w:tcPr>
                <w:p w14:paraId="65EB46FB">
                  <w:pPr>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70</w:t>
                  </w:r>
                </w:p>
              </w:tc>
              <w:tc>
                <w:tcPr>
                  <w:tcW w:w="3458" w:type="dxa"/>
                  <w:vMerge w:val="restart"/>
                  <w:vAlign w:val="center"/>
                </w:tcPr>
                <w:p w14:paraId="0E0EF24A">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《工业企业厂界环境噪声排放标准》（GB12348－2008）4类标准</w:t>
                  </w:r>
                </w:p>
              </w:tc>
            </w:tr>
            <w:tr w14:paraId="05EE0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26" w:hRule="atLeast"/>
              </w:trPr>
              <w:tc>
                <w:tcPr>
                  <w:tcW w:w="619" w:type="dxa"/>
                  <w:vMerge w:val="continue"/>
                  <w:vAlign w:val="center"/>
                </w:tcPr>
                <w:p w14:paraId="1AC5033C">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p>
              </w:tc>
              <w:tc>
                <w:tcPr>
                  <w:tcW w:w="709" w:type="dxa"/>
                  <w:vMerge w:val="continue"/>
                  <w:vAlign w:val="center"/>
                </w:tcPr>
                <w:p w14:paraId="1319D8C3">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p>
              </w:tc>
              <w:tc>
                <w:tcPr>
                  <w:tcW w:w="851" w:type="dxa"/>
                  <w:vAlign w:val="center"/>
                </w:tcPr>
                <w:p w14:paraId="619D5AA6">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夜间</w:t>
                  </w:r>
                </w:p>
              </w:tc>
              <w:tc>
                <w:tcPr>
                  <w:tcW w:w="2031" w:type="dxa"/>
                  <w:vAlign w:val="center"/>
                </w:tcPr>
                <w:p w14:paraId="6CAB79C7">
                  <w:pPr>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t>55</w:t>
                  </w:r>
                </w:p>
              </w:tc>
              <w:tc>
                <w:tcPr>
                  <w:tcW w:w="3458" w:type="dxa"/>
                  <w:vMerge w:val="continue"/>
                  <w:vAlign w:val="center"/>
                </w:tcPr>
                <w:p w14:paraId="096BC194">
                  <w:pPr>
                    <w:widowControl/>
                    <w:adjustRightInd w:val="0"/>
                    <w:snapToGrid w:val="0"/>
                    <w:spacing w:line="360" w:lineRule="exact"/>
                    <w:ind w:firstLine="0" w:firstLineChars="0"/>
                    <w:jc w:val="center"/>
                    <w:rPr>
                      <w:rFonts w:eastAsia="宋体" w:cs="Times New Roman"/>
                      <w:color w:val="000000" w:themeColor="text1"/>
                      <w:sz w:val="21"/>
                      <w:szCs w:val="24"/>
                      <w14:textFill>
                        <w14:solidFill>
                          <w14:schemeClr w14:val="tx1"/>
                        </w14:solidFill>
                      </w14:textFill>
                    </w:rPr>
                  </w:pPr>
                </w:p>
              </w:tc>
            </w:tr>
          </w:tbl>
          <w:p w14:paraId="18C3453B">
            <w:pPr>
              <w:adjustRightInd w:val="0"/>
              <w:snapToGrid w:val="0"/>
              <w:spacing w:line="400" w:lineRule="exact"/>
              <w:ind w:firstLine="480"/>
              <w:rPr>
                <w:rFonts w:eastAsia="宋体" w:cs="Times New Roman"/>
                <w:color w:val="000000" w:themeColor="text1"/>
                <w14:textFill>
                  <w14:solidFill>
                    <w14:schemeClr w14:val="tx1"/>
                  </w14:solidFill>
                </w14:textFill>
              </w:rPr>
            </w:pPr>
            <w:r>
              <w:rPr>
                <w:rFonts w:eastAsia="宋体" w:cs="Times New Roman"/>
                <w:color w:val="000000" w:themeColor="text1"/>
                <w14:textFill>
                  <w14:solidFill>
                    <w14:schemeClr w14:val="tx1"/>
                  </w14:solidFill>
                </w14:textFill>
              </w:rPr>
              <w:t>（4）固体废物</w:t>
            </w:r>
          </w:p>
          <w:p w14:paraId="16439911">
            <w:pPr>
              <w:tabs>
                <w:tab w:val="left" w:pos="910"/>
              </w:tabs>
              <w:ind w:firstLine="480"/>
              <w:rPr>
                <w:rFonts w:cs="Times New Roman"/>
                <w:color w:val="000000" w:themeColor="text1"/>
                <w:szCs w:val="21"/>
                <w14:textFill>
                  <w14:solidFill>
                    <w14:schemeClr w14:val="tx1"/>
                  </w14:solidFill>
                </w14:textFill>
              </w:rPr>
            </w:pPr>
            <w:r>
              <w:rPr>
                <w:rFonts w:eastAsia="宋体" w:cs="Times New Roman"/>
                <w:color w:val="000000" w:themeColor="text1"/>
                <w14:textFill>
                  <w14:solidFill>
                    <w14:schemeClr w14:val="tx1"/>
                  </w14:solidFill>
                </w14:textFill>
              </w:rPr>
              <w:t>固体废物收集、贮存过程中应当采取防扬散、防流失、防渗漏或者其他防止污染环境的措施，不得擅自倾倒、堆放、丢弃、遗撒固体废物。项目危险废物暂存厂区危废间内，危险废物贮存执行《危险废物贮存污染控制标准》（GB18597-2023）中有关规定。</w:t>
            </w:r>
          </w:p>
        </w:tc>
      </w:tr>
      <w:tr w14:paraId="6548EB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56" w:type="dxa"/>
            <w:vAlign w:val="center"/>
          </w:tcPr>
          <w:p w14:paraId="3C6843F8">
            <w:pPr>
              <w:adjustRightInd w:val="0"/>
              <w:snapToGrid w:val="0"/>
              <w:ind w:firstLine="0" w:firstLineChars="0"/>
              <w:jc w:val="center"/>
              <w:rPr>
                <w:rFonts w:cs="Times New Roman"/>
                <w:color w:val="000000" w:themeColor="text1"/>
                <w:kern w:val="0"/>
                <w:szCs w:val="21"/>
                <w14:textFill>
                  <w14:solidFill>
                    <w14:schemeClr w14:val="tx1"/>
                  </w14:solidFill>
                </w14:textFill>
              </w:rPr>
            </w:pPr>
            <w:r>
              <w:rPr>
                <w:rFonts w:cs="Times New Roman"/>
                <w:color w:val="000000" w:themeColor="text1"/>
                <w:kern w:val="0"/>
                <w:szCs w:val="21"/>
                <w14:textFill>
                  <w14:solidFill>
                    <w14:schemeClr w14:val="tx1"/>
                  </w14:solidFill>
                </w14:textFill>
              </w:rPr>
              <w:t>总量</w:t>
            </w:r>
          </w:p>
          <w:p w14:paraId="07046773">
            <w:pPr>
              <w:adjustRightInd w:val="0"/>
              <w:snapToGrid w:val="0"/>
              <w:ind w:firstLine="0" w:firstLineChars="0"/>
              <w:jc w:val="center"/>
              <w:rPr>
                <w:rFonts w:cs="Times New Roman"/>
                <w:color w:val="000000" w:themeColor="text1"/>
                <w:kern w:val="0"/>
                <w:szCs w:val="21"/>
                <w14:textFill>
                  <w14:solidFill>
                    <w14:schemeClr w14:val="tx1"/>
                  </w14:solidFill>
                </w14:textFill>
              </w:rPr>
            </w:pPr>
            <w:r>
              <w:rPr>
                <w:rFonts w:cs="Times New Roman"/>
                <w:color w:val="000000" w:themeColor="text1"/>
                <w:kern w:val="0"/>
                <w:szCs w:val="21"/>
                <w14:textFill>
                  <w14:solidFill>
                    <w14:schemeClr w14:val="tx1"/>
                  </w14:solidFill>
                </w14:textFill>
              </w:rPr>
              <w:t>控制</w:t>
            </w:r>
          </w:p>
          <w:p w14:paraId="4F015EE6">
            <w:pPr>
              <w:adjustRightInd w:val="0"/>
              <w:snapToGrid w:val="0"/>
              <w:ind w:firstLine="0" w:firstLineChars="0"/>
              <w:jc w:val="center"/>
              <w:rPr>
                <w:rFonts w:cs="Times New Roman"/>
                <w:color w:val="000000" w:themeColor="text1"/>
                <w:kern w:val="0"/>
                <w:szCs w:val="21"/>
                <w14:textFill>
                  <w14:solidFill>
                    <w14:schemeClr w14:val="tx1"/>
                  </w14:solidFill>
                </w14:textFill>
              </w:rPr>
            </w:pPr>
            <w:r>
              <w:rPr>
                <w:rFonts w:cs="Times New Roman"/>
                <w:color w:val="000000" w:themeColor="text1"/>
                <w:kern w:val="0"/>
                <w:szCs w:val="21"/>
                <w14:textFill>
                  <w14:solidFill>
                    <w14:schemeClr w14:val="tx1"/>
                  </w14:solidFill>
                </w14:textFill>
              </w:rPr>
              <w:t>指标</w:t>
            </w:r>
          </w:p>
        </w:tc>
        <w:tc>
          <w:tcPr>
            <w:tcW w:w="8066" w:type="dxa"/>
          </w:tcPr>
          <w:p w14:paraId="02A27945">
            <w:pPr>
              <w:widowControl/>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根据《全国主要污染物排放总量控制计划》、《“十三五”主要污染物总量控制规划编制技术指南》、《建设项目主要污染物排放总量指标审核及管理暂行办法》的通知（环发[2014]197号）、《关于进一步改革和优化建设项目主要污染物排放总量核定工作的通知》（冀环总[2014]283号）等文件的相关要求，污染物总量控制指标为COD、NH</w:t>
            </w:r>
            <w:r>
              <w:rPr>
                <w:rFonts w:eastAsia="宋体" w:cs="Times New Roman"/>
                <w:color w:val="000000" w:themeColor="text1"/>
                <w:kern w:val="0"/>
                <w:szCs w:val="24"/>
                <w:vertAlign w:val="subscript"/>
                <w14:textFill>
                  <w14:solidFill>
                    <w14:schemeClr w14:val="tx1"/>
                  </w14:solidFill>
                </w14:textFill>
              </w:rPr>
              <w:t>3</w:t>
            </w:r>
            <w:r>
              <w:rPr>
                <w:rFonts w:eastAsia="宋体" w:cs="Times New Roman"/>
                <w:color w:val="000000" w:themeColor="text1"/>
                <w:kern w:val="0"/>
                <w:szCs w:val="24"/>
                <w14:textFill>
                  <w14:solidFill>
                    <w14:schemeClr w14:val="tx1"/>
                  </w14:solidFill>
                </w14:textFill>
              </w:rPr>
              <w:t>-N、SO</w:t>
            </w:r>
            <w:r>
              <w:rPr>
                <w:rFonts w:eastAsia="宋体" w:cs="Times New Roman"/>
                <w:color w:val="000000" w:themeColor="text1"/>
                <w:kern w:val="0"/>
                <w:szCs w:val="24"/>
                <w:vertAlign w:val="subscript"/>
                <w14:textFill>
                  <w14:solidFill>
                    <w14:schemeClr w14:val="tx1"/>
                  </w14:solidFill>
                </w14:textFill>
              </w:rPr>
              <w:t>2</w:t>
            </w:r>
            <w:r>
              <w:rPr>
                <w:rFonts w:eastAsia="宋体" w:cs="Times New Roman"/>
                <w:color w:val="000000" w:themeColor="text1"/>
                <w:kern w:val="0"/>
                <w:szCs w:val="24"/>
                <w14:textFill>
                  <w14:solidFill>
                    <w14:schemeClr w14:val="tx1"/>
                  </w14:solidFill>
                </w14:textFill>
              </w:rPr>
              <w:t>、NOx，按照污染物排放标准进行核定。</w:t>
            </w:r>
          </w:p>
          <w:p w14:paraId="2E130C22">
            <w:pPr>
              <w:widowControl/>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项目运营期废气无重点污染物排放、废水外排，因此项目不涉及申请总量控制指标，</w:t>
            </w:r>
            <w:r>
              <w:rPr>
                <w:rFonts w:hint="eastAsia" w:eastAsia="宋体" w:cs="Times New Roman"/>
                <w:color w:val="000000" w:themeColor="text1"/>
                <w:kern w:val="0"/>
                <w:szCs w:val="24"/>
                <w14:textFill>
                  <w14:solidFill>
                    <w14:schemeClr w14:val="tx1"/>
                  </w14:solidFill>
                </w14:textFill>
              </w:rPr>
              <w:t>本项目建成后全厂总量控制指标不变</w:t>
            </w:r>
            <w:r>
              <w:rPr>
                <w:rFonts w:eastAsia="宋体" w:cs="Times New Roman"/>
                <w:color w:val="000000" w:themeColor="text1"/>
                <w:kern w:val="0"/>
                <w:szCs w:val="24"/>
                <w14:textFill>
                  <w14:solidFill>
                    <w14:schemeClr w14:val="tx1"/>
                  </w14:solidFill>
                </w14:textFill>
              </w:rPr>
              <w:t>：</w:t>
            </w:r>
          </w:p>
          <w:p w14:paraId="2BC53372">
            <w:pPr>
              <w:widowControl/>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废气：SO</w:t>
            </w:r>
            <w:r>
              <w:rPr>
                <w:rFonts w:eastAsia="宋体" w:cs="Times New Roman"/>
                <w:color w:val="000000" w:themeColor="text1"/>
                <w:kern w:val="0"/>
                <w:szCs w:val="24"/>
                <w:vertAlign w:val="subscript"/>
                <w14:textFill>
                  <w14:solidFill>
                    <w14:schemeClr w14:val="tx1"/>
                  </w14:solidFill>
                </w14:textFill>
              </w:rPr>
              <w:t>2</w:t>
            </w:r>
            <w:r>
              <w:rPr>
                <w:rFonts w:eastAsia="宋体" w:cs="Times New Roman"/>
                <w:color w:val="000000" w:themeColor="text1"/>
                <w:kern w:val="0"/>
                <w:szCs w:val="24"/>
                <w14:textFill>
                  <w14:solidFill>
                    <w14:schemeClr w14:val="tx1"/>
                  </w14:solidFill>
                </w14:textFill>
              </w:rPr>
              <w:t>：1662.043t/a、NOx：3016.144t/a；</w:t>
            </w:r>
          </w:p>
          <w:p w14:paraId="475364A5">
            <w:pPr>
              <w:tabs>
                <w:tab w:val="left" w:pos="910"/>
              </w:tabs>
              <w:ind w:firstLine="480"/>
              <w:rPr>
                <w:rFonts w:cs="Times New Roman"/>
                <w:color w:val="000000" w:themeColor="text1"/>
                <w:szCs w:val="21"/>
                <w14:textFill>
                  <w14:solidFill>
                    <w14:schemeClr w14:val="tx1"/>
                  </w14:solidFill>
                </w14:textFill>
              </w:rPr>
            </w:pPr>
            <w:r>
              <w:rPr>
                <w:rFonts w:eastAsia="宋体" w:cs="Times New Roman"/>
                <w:color w:val="000000" w:themeColor="text1"/>
                <w:kern w:val="0"/>
                <w:szCs w:val="24"/>
                <w14:textFill>
                  <w14:solidFill>
                    <w14:schemeClr w14:val="tx1"/>
                  </w14:solidFill>
                </w14:textFill>
              </w:rPr>
              <w:t>废水：COD：0t/a、NH</w:t>
            </w:r>
            <w:r>
              <w:rPr>
                <w:rFonts w:eastAsia="宋体" w:cs="Times New Roman"/>
                <w:color w:val="000000" w:themeColor="text1"/>
                <w:kern w:val="0"/>
                <w:szCs w:val="24"/>
                <w:vertAlign w:val="subscript"/>
                <w14:textFill>
                  <w14:solidFill>
                    <w14:schemeClr w14:val="tx1"/>
                  </w14:solidFill>
                </w14:textFill>
              </w:rPr>
              <w:t>3</w:t>
            </w:r>
            <w:r>
              <w:rPr>
                <w:rFonts w:eastAsia="宋体" w:cs="Times New Roman"/>
                <w:color w:val="000000" w:themeColor="text1"/>
                <w:kern w:val="0"/>
                <w:szCs w:val="24"/>
                <w14:textFill>
                  <w14:solidFill>
                    <w14:schemeClr w14:val="tx1"/>
                  </w14:solidFill>
                </w14:textFill>
              </w:rPr>
              <w:t>-N：0t/a。</w:t>
            </w:r>
          </w:p>
        </w:tc>
      </w:tr>
    </w:tbl>
    <w:p w14:paraId="39862E9B">
      <w:pPr>
        <w:ind w:firstLine="480"/>
        <w:rPr>
          <w:rFonts w:cs="Times New Roman"/>
          <w:color w:val="000000" w:themeColor="text1"/>
          <w14:textFill>
            <w14:solidFill>
              <w14:schemeClr w14:val="tx1"/>
            </w14:solidFill>
          </w14:textFill>
        </w:rPr>
        <w:sectPr>
          <w:pgSz w:w="11906" w:h="16838"/>
          <w:pgMar w:top="1440" w:right="1800" w:bottom="1440" w:left="1800" w:header="851" w:footer="992" w:gutter="0"/>
          <w:cols w:space="425" w:num="1"/>
          <w:docGrid w:type="lines" w:linePitch="312" w:charSpace="0"/>
        </w:sectPr>
      </w:pPr>
    </w:p>
    <w:p w14:paraId="6BB6B338">
      <w:pPr>
        <w:widowControl/>
        <w:spacing w:before="100" w:beforeAutospacing="1" w:after="100" w:afterAutospacing="1" w:line="240" w:lineRule="auto"/>
        <w:ind w:firstLine="0" w:firstLineChars="0"/>
        <w:jc w:val="center"/>
        <w:outlineLvl w:val="0"/>
        <w:rPr>
          <w:rFonts w:eastAsia="黑体" w:cs="Times New Roman"/>
          <w:snapToGrid w:val="0"/>
          <w:color w:val="000000" w:themeColor="text1"/>
          <w:sz w:val="30"/>
          <w:szCs w:val="30"/>
          <w14:textFill>
            <w14:solidFill>
              <w14:schemeClr w14:val="tx1"/>
            </w14:solidFill>
          </w14:textFill>
        </w:rPr>
      </w:pPr>
      <w:r>
        <w:rPr>
          <w:rFonts w:eastAsia="黑体" w:cs="Times New Roman"/>
          <w:snapToGrid w:val="0"/>
          <w:color w:val="000000" w:themeColor="text1"/>
          <w:sz w:val="30"/>
          <w:szCs w:val="30"/>
          <w14:textFill>
            <w14:solidFill>
              <w14:schemeClr w14:val="tx1"/>
            </w14:solidFill>
          </w14:textFill>
        </w:rPr>
        <w:t>四、主要环境影响和保护措施</w:t>
      </w:r>
    </w:p>
    <w:tbl>
      <w:tblPr>
        <w:tblStyle w:val="90"/>
        <w:tblW w:w="828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66"/>
        <w:gridCol w:w="8021"/>
      </w:tblGrid>
      <w:tr w14:paraId="3653A0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66" w:type="dxa"/>
            <w:tcMar>
              <w:left w:w="28" w:type="dxa"/>
              <w:right w:w="28" w:type="dxa"/>
            </w:tcMar>
            <w:vAlign w:val="center"/>
          </w:tcPr>
          <w:p w14:paraId="5B064D0D">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施工</w:t>
            </w:r>
          </w:p>
          <w:p w14:paraId="1BC6C02B">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期环</w:t>
            </w:r>
          </w:p>
          <w:p w14:paraId="32C7004C">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境保</w:t>
            </w:r>
          </w:p>
          <w:p w14:paraId="176332D0">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护措</w:t>
            </w:r>
          </w:p>
          <w:p w14:paraId="53A108D0">
            <w:pPr>
              <w:widowControl/>
              <w:adjustRightInd w:val="0"/>
              <w:snapToGrid w:val="0"/>
              <w:spacing w:line="240" w:lineRule="auto"/>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施</w:t>
            </w:r>
          </w:p>
        </w:tc>
        <w:tc>
          <w:tcPr>
            <w:tcW w:w="8021" w:type="dxa"/>
            <w:vAlign w:val="center"/>
          </w:tcPr>
          <w:p w14:paraId="63DBF6B1">
            <w:pPr>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本项目位于</w:t>
            </w:r>
            <w:r>
              <w:rPr>
                <w:rFonts w:eastAsia="宋体" w:cs="Times New Roman"/>
                <w:color w:val="000000" w:themeColor="text1"/>
                <w:kern w:val="0"/>
                <w:szCs w:val="24"/>
                <w14:textFill>
                  <w14:solidFill>
                    <w14:schemeClr w14:val="tx1"/>
                  </w14:solidFill>
                </w14:textFill>
              </w:rPr>
              <w:t>河北迁安经济开发区</w:t>
            </w:r>
            <w:r>
              <w:rPr>
                <w:rFonts w:eastAsia="宋体" w:cs="Times New Roman"/>
                <w:bCs/>
                <w:snapToGrid w:val="0"/>
                <w:color w:val="000000" w:themeColor="text1"/>
                <w:kern w:val="0"/>
                <w:szCs w:val="24"/>
                <w14:textFill>
                  <w14:solidFill>
                    <w14:schemeClr w14:val="tx1"/>
                  </w14:solidFill>
                </w14:textFill>
              </w:rPr>
              <w:t>，</w:t>
            </w:r>
            <w:r>
              <w:rPr>
                <w:rFonts w:eastAsia="宋体" w:cs="Times New Roman"/>
                <w:color w:val="000000" w:themeColor="text1"/>
                <w:szCs w:val="24"/>
                <w14:textFill>
                  <w14:solidFill>
                    <w14:schemeClr w14:val="tx1"/>
                  </w14:solidFill>
                </w14:textFill>
              </w:rPr>
              <w:t>项目施工期影响主要为</w:t>
            </w:r>
            <w:r>
              <w:rPr>
                <w:rFonts w:hint="eastAsia" w:eastAsia="宋体" w:cs="Times New Roman"/>
                <w:color w:val="000000" w:themeColor="text1"/>
                <w:szCs w:val="24"/>
                <w14:textFill>
                  <w14:solidFill>
                    <w14:schemeClr w14:val="tx1"/>
                  </w14:solidFill>
                </w14:textFill>
              </w:rPr>
              <w:t>厂房</w:t>
            </w:r>
            <w:r>
              <w:rPr>
                <w:rFonts w:eastAsia="宋体" w:cs="Times New Roman"/>
                <w:color w:val="000000" w:themeColor="text1"/>
                <w:szCs w:val="24"/>
                <w14:textFill>
                  <w14:solidFill>
                    <w14:schemeClr w14:val="tx1"/>
                  </w14:solidFill>
                </w14:textFill>
              </w:rPr>
              <w:t>拆除、安装及调试过程对周围环境造成的影响。</w:t>
            </w:r>
            <w:r>
              <w:rPr>
                <w:rFonts w:hint="eastAsia" w:eastAsia="宋体" w:cs="Times New Roman"/>
                <w:color w:val="000000" w:themeColor="text1"/>
                <w:szCs w:val="24"/>
                <w14:textFill>
                  <w14:solidFill>
                    <w14:schemeClr w14:val="tx1"/>
                  </w14:solidFill>
                </w14:textFill>
              </w:rPr>
              <w:t>本次拆除现有6500m</w:t>
            </w:r>
            <w:r>
              <w:rPr>
                <w:rFonts w:hint="eastAsia" w:eastAsia="宋体" w:cs="Times New Roman"/>
                <w:color w:val="000000" w:themeColor="text1"/>
                <w:szCs w:val="24"/>
                <w:vertAlign w:val="superscript"/>
                <w14:textFill>
                  <w14:solidFill>
                    <w14:schemeClr w14:val="tx1"/>
                  </w14:solidFill>
                </w14:textFill>
              </w:rPr>
              <w:t>3</w:t>
            </w:r>
            <w:r>
              <w:rPr>
                <w:rFonts w:hint="eastAsia" w:eastAsia="宋体" w:cs="Times New Roman"/>
                <w:color w:val="000000" w:themeColor="text1"/>
                <w:szCs w:val="24"/>
                <w14:textFill>
                  <w14:solidFill>
                    <w14:schemeClr w14:val="tx1"/>
                  </w14:solidFill>
                </w14:textFill>
              </w:rPr>
              <w:t>/h制氧机组厂房，拆除工作应严格按照《企业拆除活动污染防治技术规定（试行）》的要求实施，现有厂房内设备均已拆除，由于现有厂房老旧，为避免安全事故，本次对生产厂房进行拆除重建，施工期采用相应管理等措施后不会对环境产生不良影响。</w:t>
            </w:r>
          </w:p>
          <w:p w14:paraId="0893CA0F">
            <w:pPr>
              <w:adjustRightInd w:val="0"/>
              <w:snapToGrid w:val="0"/>
              <w:ind w:firstLine="482"/>
              <w:rPr>
                <w:rFonts w:eastAsia="宋体" w:cs="Times New Roman"/>
                <w:b/>
                <w:bCs/>
                <w:color w:val="000000" w:themeColor="text1"/>
                <w:szCs w:val="24"/>
                <w14:textFill>
                  <w14:solidFill>
                    <w14:schemeClr w14:val="tx1"/>
                  </w14:solidFill>
                </w14:textFill>
              </w:rPr>
            </w:pPr>
            <w:r>
              <w:rPr>
                <w:rFonts w:eastAsia="宋体" w:cs="Times New Roman"/>
                <w:b/>
                <w:bCs/>
                <w:color w:val="000000" w:themeColor="text1"/>
                <w:szCs w:val="24"/>
                <w14:textFill>
                  <w14:solidFill>
                    <w14:schemeClr w14:val="tx1"/>
                  </w14:solidFill>
                </w14:textFill>
              </w:rPr>
              <w:t>施工期</w:t>
            </w:r>
          </w:p>
          <w:p w14:paraId="28BB4830">
            <w:pPr>
              <w:adjustRightInd w:val="0"/>
              <w:snapToGrid w:val="0"/>
              <w:ind w:firstLine="482"/>
              <w:rPr>
                <w:rFonts w:eastAsia="宋体" w:cs="Times New Roman"/>
                <w:b/>
                <w:bCs/>
                <w:color w:val="000000" w:themeColor="text1"/>
                <w:szCs w:val="24"/>
                <w14:textFill>
                  <w14:solidFill>
                    <w14:schemeClr w14:val="tx1"/>
                  </w14:solidFill>
                </w14:textFill>
              </w:rPr>
            </w:pPr>
            <w:r>
              <w:rPr>
                <w:rFonts w:eastAsia="宋体" w:cs="Times New Roman"/>
                <w:b/>
                <w:bCs/>
                <w:color w:val="000000" w:themeColor="text1"/>
                <w:szCs w:val="24"/>
                <w14:textFill>
                  <w14:solidFill>
                    <w14:schemeClr w14:val="tx1"/>
                  </w14:solidFill>
                </w14:textFill>
              </w:rPr>
              <w:t>（1）施工期扬尘防治措施</w:t>
            </w:r>
          </w:p>
          <w:p w14:paraId="33CD2FC2">
            <w:pPr>
              <w:ind w:firstLine="480" w:firstLineChars="0"/>
              <w:rPr>
                <w:rFonts w:eastAsia="宋体" w:cs="Times New Roman"/>
                <w:color w:val="000000" w:themeColor="text1"/>
                <w:szCs w:val="24"/>
                <w14:textFill>
                  <w14:solidFill>
                    <w14:schemeClr w14:val="tx1"/>
                  </w14:solidFill>
                </w14:textFill>
              </w:rPr>
            </w:pPr>
            <w:bookmarkStart w:id="17" w:name="_Hlk230440994"/>
            <w:r>
              <w:rPr>
                <w:rFonts w:eastAsia="宋体" w:cs="Times New Roman"/>
                <w:color w:val="000000" w:themeColor="text1"/>
                <w:szCs w:val="24"/>
                <w14:textFill>
                  <w14:solidFill>
                    <w14:schemeClr w14:val="tx1"/>
                  </w14:solidFill>
                </w14:textFill>
              </w:rPr>
              <w:t>项目施工期对环境空气的影响，主要是物料装卸、土方挖掘、运输等环节产生的扬尘。根据本项目具体情况，对施工期扬尘污染治理提出如下要求：为有效控制施工期间的扬尘影响，结合建设单位实际情况，本评价要求建设单位严格执行《施工场地扬尘排放标准》（DB13/2934-2019）、</w:t>
            </w:r>
            <w:r>
              <w:rPr>
                <w:rFonts w:hint="eastAsia" w:eastAsia="宋体" w:cs="Times New Roman"/>
                <w:color w:val="000000" w:themeColor="text1"/>
                <w:szCs w:val="24"/>
                <w14:textFill>
                  <w14:solidFill>
                    <w14:schemeClr w14:val="tx1"/>
                  </w14:solidFill>
                </w14:textFill>
              </w:rPr>
              <w:t>关于印发《2025年房屋建筑和市政工程施工扬尘污染防治工作要点》的通知</w:t>
            </w:r>
            <w:r>
              <w:rPr>
                <w:rFonts w:eastAsia="宋体" w:cs="Times New Roman"/>
                <w:color w:val="000000" w:themeColor="text1"/>
                <w:szCs w:val="24"/>
                <w14:textFill>
                  <w14:solidFill>
                    <w14:schemeClr w14:val="tx1"/>
                  </w14:solidFill>
                </w14:textFill>
              </w:rPr>
              <w:t>（</w:t>
            </w:r>
            <w:r>
              <w:rPr>
                <w:rFonts w:hint="eastAsia" w:eastAsia="宋体" w:cs="Times New Roman"/>
                <w:color w:val="000000" w:themeColor="text1"/>
                <w:szCs w:val="24"/>
                <w14:textFill>
                  <w14:solidFill>
                    <w14:schemeClr w14:val="tx1"/>
                  </w14:solidFill>
                </w14:textFill>
              </w:rPr>
              <w:t>冀建质安函〔2025〕99号</w:t>
            </w:r>
            <w:r>
              <w:rPr>
                <w:rFonts w:eastAsia="宋体" w:cs="Times New Roman"/>
                <w:color w:val="000000" w:themeColor="text1"/>
                <w:szCs w:val="24"/>
                <w14:textFill>
                  <w14:solidFill>
                    <w14:schemeClr w14:val="tx1"/>
                  </w14:solidFill>
                </w14:textFill>
              </w:rPr>
              <w:t>）</w:t>
            </w:r>
            <w:r>
              <w:rPr>
                <w:rFonts w:hint="eastAsia" w:eastAsia="宋体" w:cs="Times New Roman"/>
                <w:color w:val="000000" w:themeColor="text1"/>
                <w:szCs w:val="24"/>
                <w14:textFill>
                  <w14:solidFill>
                    <w14:schemeClr w14:val="tx1"/>
                  </w14:solidFill>
                </w14:textFill>
              </w:rPr>
              <w:t>、</w:t>
            </w:r>
            <w:r>
              <w:rPr>
                <w:rFonts w:eastAsia="宋体" w:cs="Times New Roman"/>
                <w:color w:val="000000" w:themeColor="text1"/>
                <w:szCs w:val="24"/>
                <w14:textFill>
                  <w14:solidFill>
                    <w14:schemeClr w14:val="tx1"/>
                  </w14:solidFill>
                </w14:textFill>
              </w:rPr>
              <w:t>《河北省大气污染防治条例》（20</w:t>
            </w:r>
            <w:r>
              <w:rPr>
                <w:rFonts w:hint="eastAsia" w:eastAsia="宋体" w:cs="Times New Roman"/>
                <w:color w:val="000000" w:themeColor="text1"/>
                <w:szCs w:val="24"/>
                <w14:textFill>
                  <w14:solidFill>
                    <w14:schemeClr w14:val="tx1"/>
                  </w14:solidFill>
                </w14:textFill>
              </w:rPr>
              <w:t>21</w:t>
            </w:r>
            <w:r>
              <w:rPr>
                <w:rFonts w:eastAsia="宋体" w:cs="Times New Roman"/>
                <w:color w:val="000000" w:themeColor="text1"/>
                <w:szCs w:val="24"/>
                <w14:textFill>
                  <w14:solidFill>
                    <w14:schemeClr w14:val="tx1"/>
                  </w14:solidFill>
                </w14:textFill>
              </w:rPr>
              <w:t>年</w:t>
            </w:r>
            <w:r>
              <w:rPr>
                <w:rFonts w:hint="eastAsia" w:eastAsia="宋体" w:cs="Times New Roman"/>
                <w:color w:val="000000" w:themeColor="text1"/>
                <w:szCs w:val="24"/>
                <w14:textFill>
                  <w14:solidFill>
                    <w14:schemeClr w14:val="tx1"/>
                  </w14:solidFill>
                </w14:textFill>
              </w:rPr>
              <w:t>9</w:t>
            </w:r>
            <w:r>
              <w:rPr>
                <w:rFonts w:eastAsia="宋体" w:cs="Times New Roman"/>
                <w:color w:val="000000" w:themeColor="text1"/>
                <w:szCs w:val="24"/>
                <w14:textFill>
                  <w14:solidFill>
                    <w14:schemeClr w14:val="tx1"/>
                  </w14:solidFill>
                </w14:textFill>
              </w:rPr>
              <w:t>月</w:t>
            </w:r>
            <w:r>
              <w:rPr>
                <w:rFonts w:hint="eastAsia" w:eastAsia="宋体" w:cs="Times New Roman"/>
                <w:color w:val="000000" w:themeColor="text1"/>
                <w:szCs w:val="24"/>
                <w14:textFill>
                  <w14:solidFill>
                    <w14:schemeClr w14:val="tx1"/>
                  </w14:solidFill>
                </w14:textFill>
              </w:rPr>
              <w:t>29</w:t>
            </w:r>
            <w:r>
              <w:rPr>
                <w:rFonts w:eastAsia="宋体" w:cs="Times New Roman"/>
                <w:color w:val="000000" w:themeColor="text1"/>
                <w:szCs w:val="24"/>
                <w14:textFill>
                  <w14:solidFill>
                    <w14:schemeClr w14:val="tx1"/>
                  </w14:solidFill>
                </w14:textFill>
              </w:rPr>
              <w:t>日）、《河北省扬尘污染防治办法》（2020年4月1日）中有关施工扬尘的管理规定，同时结合《防治城市扬尘污染技术规范》（HJ/T393-2007）及同类施工场地采取的抑尘措施，对项目施工提出以下扬尘控制要求。</w:t>
            </w:r>
            <w:r>
              <w:rPr>
                <w:rFonts w:hint="eastAsia" w:eastAsia="宋体" w:cs="Times New Roman"/>
                <w:color w:val="000000" w:themeColor="text1"/>
                <w:szCs w:val="24"/>
                <w14:textFill>
                  <w14:solidFill>
                    <w14:schemeClr w14:val="tx1"/>
                  </w14:solidFill>
                </w14:textFill>
              </w:rPr>
              <w:t>依托厂区出入口现有</w:t>
            </w:r>
            <w:r>
              <w:rPr>
                <w:rFonts w:eastAsia="宋体" w:cs="Times New Roman"/>
                <w:color w:val="000000" w:themeColor="text1"/>
                <w:szCs w:val="24"/>
                <w14:textFill>
                  <w14:solidFill>
                    <w14:schemeClr w14:val="tx1"/>
                  </w14:solidFill>
                </w14:textFill>
              </w:rPr>
              <w:t>1</w:t>
            </w:r>
            <w:r>
              <w:rPr>
                <w:rFonts w:hint="eastAsia" w:eastAsia="宋体" w:cs="Times New Roman"/>
                <w:color w:val="000000" w:themeColor="text1"/>
                <w:szCs w:val="24"/>
                <w14:textFill>
                  <w14:solidFill>
                    <w14:schemeClr w14:val="tx1"/>
                  </w14:solidFill>
                </w14:textFill>
              </w:rPr>
              <w:t>台T</w:t>
            </w:r>
            <w:r>
              <w:rPr>
                <w:rFonts w:eastAsia="宋体" w:cs="Times New Roman"/>
                <w:color w:val="000000" w:themeColor="text1"/>
                <w:szCs w:val="24"/>
                <w14:textFill>
                  <w14:solidFill>
                    <w14:schemeClr w14:val="tx1"/>
                  </w14:solidFill>
                </w14:textFill>
              </w:rPr>
              <w:t>SP</w:t>
            </w:r>
            <w:r>
              <w:rPr>
                <w:rFonts w:hint="eastAsia" w:eastAsia="宋体" w:cs="Times New Roman"/>
                <w:color w:val="000000" w:themeColor="text1"/>
                <w:szCs w:val="24"/>
                <w14:textFill>
                  <w14:solidFill>
                    <w14:schemeClr w14:val="tx1"/>
                  </w14:solidFill>
                </w14:textFill>
              </w:rPr>
              <w:t>在线监测设施和制氧厂南侧、东北侧现有2台T</w:t>
            </w:r>
            <w:r>
              <w:rPr>
                <w:rFonts w:eastAsia="宋体" w:cs="Times New Roman"/>
                <w:color w:val="000000" w:themeColor="text1"/>
                <w:szCs w:val="24"/>
                <w14:textFill>
                  <w14:solidFill>
                    <w14:schemeClr w14:val="tx1"/>
                  </w14:solidFill>
                </w14:textFill>
              </w:rPr>
              <w:t>SP</w:t>
            </w:r>
            <w:r>
              <w:rPr>
                <w:rFonts w:hint="eastAsia" w:eastAsia="宋体" w:cs="Times New Roman"/>
                <w:color w:val="000000" w:themeColor="text1"/>
                <w:szCs w:val="24"/>
                <w14:textFill>
                  <w14:solidFill>
                    <w14:schemeClr w14:val="tx1"/>
                  </w14:solidFill>
                </w14:textFill>
              </w:rPr>
              <w:t>在线监测设施监测施工扬尘，</w:t>
            </w:r>
            <w:r>
              <w:rPr>
                <w:rFonts w:eastAsia="宋体" w:cs="Times New Roman"/>
                <w:color w:val="000000" w:themeColor="text1"/>
                <w:szCs w:val="24"/>
                <w14:textFill>
                  <w14:solidFill>
                    <w14:schemeClr w14:val="tx1"/>
                  </w14:solidFill>
                </w14:textFill>
              </w:rPr>
              <w:t>通过采取以下抑尘措施后，可较大限度的降低施工扬尘对周围环境的影响。</w:t>
            </w:r>
          </w:p>
          <w:bookmarkEnd w:id="17"/>
          <w:p w14:paraId="61ADE28B">
            <w:pPr>
              <w:widowControl/>
              <w:adjustRightInd w:val="0"/>
              <w:spacing w:line="420" w:lineRule="exact"/>
              <w:ind w:firstLine="482"/>
              <w:textAlignment w:val="baseline"/>
              <w:outlineLvl w:val="2"/>
              <w:rPr>
                <w:rFonts w:eastAsia="宋体" w:cs="Times New Roman"/>
                <w:b/>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表4-1    施工期扬尘污染防治措施一览表</w:t>
            </w:r>
          </w:p>
          <w:tbl>
            <w:tblPr>
              <w:tblStyle w:val="90"/>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509"/>
              <w:gridCol w:w="943"/>
              <w:gridCol w:w="4102"/>
              <w:gridCol w:w="2231"/>
            </w:tblGrid>
            <w:tr w14:paraId="139A72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4" w:hRule="atLeast"/>
                <w:jc w:val="center"/>
              </w:trPr>
              <w:tc>
                <w:tcPr>
                  <w:tcW w:w="509" w:type="dxa"/>
                  <w:tcBorders>
                    <w:top w:val="single" w:color="auto" w:sz="8" w:space="0"/>
                    <w:left w:val="single" w:color="auto" w:sz="8" w:space="0"/>
                    <w:bottom w:val="single" w:color="auto" w:sz="4" w:space="0"/>
                    <w:right w:val="single" w:color="auto" w:sz="4" w:space="0"/>
                  </w:tcBorders>
                  <w:vAlign w:val="center"/>
                </w:tcPr>
                <w:p w14:paraId="66D8C9C2">
                  <w:pPr>
                    <w:spacing w:line="360" w:lineRule="exact"/>
                    <w:ind w:firstLine="0" w:firstLineChars="0"/>
                    <w:jc w:val="center"/>
                    <w:rPr>
                      <w:rFonts w:eastAsia="宋体" w:cs="Times New Roman"/>
                      <w:color w:val="000000" w:themeColor="text1"/>
                      <w:sz w:val="21"/>
                      <w:szCs w:val="21"/>
                      <w14:textFill>
                        <w14:solidFill>
                          <w14:schemeClr w14:val="tx1"/>
                        </w14:solidFill>
                      </w14:textFill>
                    </w:rPr>
                  </w:pPr>
                  <w:bookmarkStart w:id="18" w:name="_Toc198178905"/>
                  <w:bookmarkStart w:id="19" w:name="_Toc198170414"/>
                  <w:r>
                    <w:rPr>
                      <w:rFonts w:eastAsia="宋体" w:cs="Times New Roman"/>
                      <w:color w:val="000000" w:themeColor="text1"/>
                      <w:sz w:val="21"/>
                      <w:szCs w:val="21"/>
                      <w:lang w:bidi="ar"/>
                      <w14:textFill>
                        <w14:solidFill>
                          <w14:schemeClr w14:val="tx1"/>
                        </w14:solidFill>
                      </w14:textFill>
                    </w:rPr>
                    <w:t>序号</w:t>
                  </w:r>
                </w:p>
              </w:tc>
              <w:tc>
                <w:tcPr>
                  <w:tcW w:w="943" w:type="dxa"/>
                  <w:tcBorders>
                    <w:top w:val="single" w:color="auto" w:sz="8" w:space="0"/>
                    <w:left w:val="single" w:color="auto" w:sz="4" w:space="0"/>
                    <w:bottom w:val="single" w:color="auto" w:sz="4" w:space="0"/>
                    <w:right w:val="single" w:color="auto" w:sz="4" w:space="0"/>
                  </w:tcBorders>
                  <w:vAlign w:val="center"/>
                </w:tcPr>
                <w:p w14:paraId="25C0FA75">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防治措施</w:t>
                  </w:r>
                </w:p>
              </w:tc>
              <w:tc>
                <w:tcPr>
                  <w:tcW w:w="4102" w:type="dxa"/>
                  <w:tcBorders>
                    <w:top w:val="single" w:color="auto" w:sz="8" w:space="0"/>
                    <w:left w:val="single" w:color="auto" w:sz="4" w:space="0"/>
                    <w:bottom w:val="single" w:color="auto" w:sz="4" w:space="0"/>
                    <w:right w:val="single" w:color="auto" w:sz="4" w:space="0"/>
                  </w:tcBorders>
                  <w:vAlign w:val="center"/>
                </w:tcPr>
                <w:p w14:paraId="77553251">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具体要求</w:t>
                  </w:r>
                </w:p>
              </w:tc>
              <w:tc>
                <w:tcPr>
                  <w:tcW w:w="2231" w:type="dxa"/>
                  <w:tcBorders>
                    <w:top w:val="single" w:color="auto" w:sz="8" w:space="0"/>
                    <w:left w:val="single" w:color="auto" w:sz="4" w:space="0"/>
                    <w:bottom w:val="single" w:color="auto" w:sz="4" w:space="0"/>
                    <w:right w:val="single" w:color="auto" w:sz="8" w:space="0"/>
                  </w:tcBorders>
                  <w:vAlign w:val="center"/>
                </w:tcPr>
                <w:p w14:paraId="1A784923">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依据</w:t>
                  </w:r>
                </w:p>
              </w:tc>
            </w:tr>
            <w:tr w14:paraId="10D3A6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9" w:type="dxa"/>
                  <w:tcBorders>
                    <w:top w:val="single" w:color="auto" w:sz="4" w:space="0"/>
                    <w:left w:val="single" w:color="auto" w:sz="8" w:space="0"/>
                    <w:bottom w:val="single" w:color="auto" w:sz="4" w:space="0"/>
                    <w:right w:val="single" w:color="auto" w:sz="4" w:space="0"/>
                  </w:tcBorders>
                  <w:vAlign w:val="center"/>
                </w:tcPr>
                <w:p w14:paraId="273A6BB7">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1</w:t>
                  </w:r>
                </w:p>
              </w:tc>
              <w:tc>
                <w:tcPr>
                  <w:tcW w:w="943" w:type="dxa"/>
                  <w:tcBorders>
                    <w:top w:val="single" w:color="auto" w:sz="4" w:space="0"/>
                    <w:left w:val="single" w:color="auto" w:sz="4" w:space="0"/>
                    <w:bottom w:val="single" w:color="auto" w:sz="4" w:space="0"/>
                    <w:right w:val="single" w:color="auto" w:sz="4" w:space="0"/>
                  </w:tcBorders>
                  <w:vAlign w:val="center"/>
                </w:tcPr>
                <w:p w14:paraId="07432579">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设置监测点</w:t>
                  </w:r>
                </w:p>
              </w:tc>
              <w:tc>
                <w:tcPr>
                  <w:tcW w:w="4102" w:type="dxa"/>
                  <w:tcBorders>
                    <w:top w:val="single" w:color="auto" w:sz="4" w:space="0"/>
                    <w:left w:val="single" w:color="auto" w:sz="4" w:space="0"/>
                    <w:bottom w:val="single" w:color="auto" w:sz="4" w:space="0"/>
                    <w:right w:val="single" w:color="auto" w:sz="4" w:space="0"/>
                  </w:tcBorders>
                  <w:vAlign w:val="center"/>
                </w:tcPr>
                <w:p w14:paraId="36014C34">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施工场地应按照标准设置相应个数监测点；监测点PM</w:t>
                  </w:r>
                  <w:r>
                    <w:rPr>
                      <w:rFonts w:eastAsia="宋体" w:cs="Times New Roman"/>
                      <w:color w:val="000000" w:themeColor="text1"/>
                      <w:sz w:val="21"/>
                      <w:szCs w:val="21"/>
                      <w:vertAlign w:val="subscript"/>
                      <w:lang w:bidi="ar"/>
                      <w14:textFill>
                        <w14:solidFill>
                          <w14:schemeClr w14:val="tx1"/>
                        </w14:solidFill>
                      </w14:textFill>
                    </w:rPr>
                    <w:t>10</w:t>
                  </w:r>
                  <w:r>
                    <w:rPr>
                      <w:rFonts w:eastAsia="宋体" w:cs="Times New Roman"/>
                      <w:color w:val="000000" w:themeColor="text1"/>
                      <w:sz w:val="21"/>
                      <w:szCs w:val="21"/>
                      <w:lang w:bidi="ar"/>
                      <w14:textFill>
                        <w14:solidFill>
                          <w14:schemeClr w14:val="tx1"/>
                        </w14:solidFill>
                      </w14:textFill>
                    </w:rPr>
                    <w:t>1小时浓度限值应不高于当县市区浓度80μg/m</w:t>
                  </w:r>
                  <w:r>
                    <w:rPr>
                      <w:rFonts w:eastAsia="宋体" w:cs="Times New Roman"/>
                      <w:color w:val="000000" w:themeColor="text1"/>
                      <w:sz w:val="21"/>
                      <w:szCs w:val="21"/>
                      <w:vertAlign w:val="superscript"/>
                      <w:lang w:bidi="ar"/>
                      <w14:textFill>
                        <w14:solidFill>
                          <w14:schemeClr w14:val="tx1"/>
                        </w14:solidFill>
                      </w14:textFill>
                    </w:rPr>
                    <w:t>3</w:t>
                  </w:r>
                  <w:r>
                    <w:rPr>
                      <w:rFonts w:eastAsia="宋体" w:cs="Times New Roman"/>
                      <w:color w:val="000000" w:themeColor="text1"/>
                      <w:sz w:val="21"/>
                      <w:szCs w:val="21"/>
                      <w:lang w:bidi="ar"/>
                      <w14:textFill>
                        <w14:solidFill>
                          <w14:schemeClr w14:val="tx1"/>
                        </w14:solidFill>
                      </w14:textFill>
                    </w:rPr>
                    <w:t>。当县（市、区）浓度高于150μg/m</w:t>
                  </w:r>
                  <w:r>
                    <w:rPr>
                      <w:rFonts w:eastAsia="宋体" w:cs="Times New Roman"/>
                      <w:color w:val="000000" w:themeColor="text1"/>
                      <w:sz w:val="21"/>
                      <w:szCs w:val="21"/>
                      <w:vertAlign w:val="superscript"/>
                      <w:lang w:bidi="ar"/>
                      <w14:textFill>
                        <w14:solidFill>
                          <w14:schemeClr w14:val="tx1"/>
                        </w14:solidFill>
                      </w14:textFill>
                    </w:rPr>
                    <w:t>3</w:t>
                  </w:r>
                  <w:r>
                    <w:rPr>
                      <w:rFonts w:eastAsia="宋体" w:cs="Times New Roman"/>
                      <w:color w:val="000000" w:themeColor="text1"/>
                      <w:sz w:val="21"/>
                      <w:szCs w:val="21"/>
                      <w:lang w:bidi="ar"/>
                      <w14:textFill>
                        <w14:solidFill>
                          <w14:schemeClr w14:val="tx1"/>
                        </w14:solidFill>
                      </w14:textFill>
                    </w:rPr>
                    <w:t>，按150μg/m</w:t>
                  </w:r>
                  <w:r>
                    <w:rPr>
                      <w:rFonts w:eastAsia="宋体" w:cs="Times New Roman"/>
                      <w:color w:val="000000" w:themeColor="text1"/>
                      <w:sz w:val="21"/>
                      <w:szCs w:val="21"/>
                      <w:vertAlign w:val="superscript"/>
                      <w:lang w:bidi="ar"/>
                      <w14:textFill>
                        <w14:solidFill>
                          <w14:schemeClr w14:val="tx1"/>
                        </w14:solidFill>
                      </w14:textFill>
                    </w:rPr>
                    <w:t>3</w:t>
                  </w:r>
                  <w:r>
                    <w:rPr>
                      <w:rFonts w:eastAsia="宋体" w:cs="Times New Roman"/>
                      <w:color w:val="000000" w:themeColor="text1"/>
                      <w:sz w:val="21"/>
                      <w:szCs w:val="21"/>
                      <w:lang w:bidi="ar"/>
                      <w14:textFill>
                        <w14:solidFill>
                          <w14:schemeClr w14:val="tx1"/>
                        </w14:solidFill>
                      </w14:textFill>
                    </w:rPr>
                    <w:t>计</w:t>
                  </w:r>
                </w:p>
              </w:tc>
              <w:tc>
                <w:tcPr>
                  <w:tcW w:w="2231" w:type="dxa"/>
                  <w:tcBorders>
                    <w:top w:val="single" w:color="auto" w:sz="4" w:space="0"/>
                    <w:left w:val="single" w:color="auto" w:sz="4" w:space="0"/>
                    <w:bottom w:val="single" w:color="auto" w:sz="4" w:space="0"/>
                    <w:right w:val="single" w:color="auto" w:sz="8" w:space="0"/>
                  </w:tcBorders>
                  <w:vAlign w:val="center"/>
                </w:tcPr>
                <w:p w14:paraId="6AD53809">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《施工场地扬尘排放标准》（DB13/2934-2019）</w:t>
                  </w:r>
                </w:p>
              </w:tc>
            </w:tr>
            <w:tr w14:paraId="4C3FE7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9" w:type="dxa"/>
                  <w:tcBorders>
                    <w:top w:val="single" w:color="auto" w:sz="4" w:space="0"/>
                    <w:left w:val="single" w:color="auto" w:sz="8" w:space="0"/>
                    <w:bottom w:val="single" w:color="auto" w:sz="4" w:space="0"/>
                    <w:right w:val="single" w:color="auto" w:sz="4" w:space="0"/>
                  </w:tcBorders>
                  <w:vAlign w:val="center"/>
                </w:tcPr>
                <w:p w14:paraId="22AB7388">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2</w:t>
                  </w:r>
                </w:p>
              </w:tc>
              <w:tc>
                <w:tcPr>
                  <w:tcW w:w="943" w:type="dxa"/>
                  <w:tcBorders>
                    <w:top w:val="single" w:color="auto" w:sz="4" w:space="0"/>
                    <w:left w:val="single" w:color="auto" w:sz="4" w:space="0"/>
                    <w:bottom w:val="single" w:color="auto" w:sz="4" w:space="0"/>
                    <w:right w:val="single" w:color="auto" w:sz="4" w:space="0"/>
                  </w:tcBorders>
                  <w:vAlign w:val="center"/>
                </w:tcPr>
                <w:p w14:paraId="267BFF7A">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lang w:bidi="ar"/>
                      <w14:textFill>
                        <w14:solidFill>
                          <w14:schemeClr w14:val="tx1"/>
                        </w14:solidFill>
                      </w14:textFill>
                    </w:rPr>
                    <w:t>制定扬尘污染防治实施方案</w:t>
                  </w:r>
                </w:p>
              </w:tc>
              <w:tc>
                <w:tcPr>
                  <w:tcW w:w="4102" w:type="dxa"/>
                  <w:tcBorders>
                    <w:top w:val="single" w:color="auto" w:sz="4" w:space="0"/>
                    <w:left w:val="single" w:color="auto" w:sz="4" w:space="0"/>
                    <w:bottom w:val="single" w:color="auto" w:sz="4" w:space="0"/>
                    <w:right w:val="single" w:color="auto" w:sz="4" w:space="0"/>
                  </w:tcBorders>
                  <w:vAlign w:val="center"/>
                </w:tcPr>
                <w:p w14:paraId="7E04A157">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lang w:bidi="ar"/>
                      <w14:textFill>
                        <w14:solidFill>
                          <w14:schemeClr w14:val="tx1"/>
                        </w14:solidFill>
                      </w14:textFill>
                    </w:rPr>
                    <w:t>施工单位要制定扬尘污染防治实施方案，按照有关要求严格落实施工工地周边围挡、裸土和粉（颗粒）状物料覆盖、车辆冲洗、施工现场场区硬化、土石方开挖湿法作业、渣土车辆密闭运输、视频监控及扬尘在线监测设备安装联网等8方面扬尘污染防治措施。</w:t>
                  </w:r>
                </w:p>
              </w:tc>
              <w:tc>
                <w:tcPr>
                  <w:tcW w:w="2231" w:type="dxa"/>
                  <w:vMerge w:val="restart"/>
                  <w:tcBorders>
                    <w:top w:val="single" w:color="auto" w:sz="4" w:space="0"/>
                    <w:left w:val="single" w:color="auto" w:sz="4" w:space="0"/>
                    <w:right w:val="single" w:color="auto" w:sz="8" w:space="0"/>
                  </w:tcBorders>
                  <w:vAlign w:val="center"/>
                </w:tcPr>
                <w:p w14:paraId="12AE8563">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关于印发《2025年房屋建筑和市政工程施工扬尘污染防治工作要点》的通知</w:t>
                  </w:r>
                  <w:r>
                    <w:rPr>
                      <w:rFonts w:eastAsia="宋体" w:cs="Times New Roman"/>
                      <w:color w:val="000000" w:themeColor="text1"/>
                      <w:sz w:val="21"/>
                      <w:szCs w:val="21"/>
                      <w14:textFill>
                        <w14:solidFill>
                          <w14:schemeClr w14:val="tx1"/>
                        </w14:solidFill>
                      </w14:textFill>
                    </w:rPr>
                    <w:t>（</w:t>
                  </w:r>
                  <w:r>
                    <w:rPr>
                      <w:rFonts w:hint="eastAsia" w:eastAsia="宋体" w:cs="Times New Roman"/>
                      <w:color w:val="000000" w:themeColor="text1"/>
                      <w:sz w:val="21"/>
                      <w:szCs w:val="21"/>
                      <w14:textFill>
                        <w14:solidFill>
                          <w14:schemeClr w14:val="tx1"/>
                        </w14:solidFill>
                      </w14:textFill>
                    </w:rPr>
                    <w:t>冀建质安函〔2025〕99号</w:t>
                  </w:r>
                  <w:r>
                    <w:rPr>
                      <w:rFonts w:eastAsia="宋体" w:cs="Times New Roman"/>
                      <w:color w:val="000000" w:themeColor="text1"/>
                      <w:sz w:val="21"/>
                      <w:szCs w:val="21"/>
                      <w14:textFill>
                        <w14:solidFill>
                          <w14:schemeClr w14:val="tx1"/>
                        </w14:solidFill>
                      </w14:textFill>
                    </w:rPr>
                    <w:t>）</w:t>
                  </w:r>
                </w:p>
              </w:tc>
            </w:tr>
            <w:tr w14:paraId="27671F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9" w:type="dxa"/>
                  <w:tcBorders>
                    <w:top w:val="single" w:color="auto" w:sz="4" w:space="0"/>
                    <w:left w:val="single" w:color="auto" w:sz="8" w:space="0"/>
                    <w:bottom w:val="single" w:color="auto" w:sz="4" w:space="0"/>
                    <w:right w:val="single" w:color="auto" w:sz="4" w:space="0"/>
                  </w:tcBorders>
                  <w:vAlign w:val="center"/>
                </w:tcPr>
                <w:p w14:paraId="4A9A5C7A">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3</w:t>
                  </w:r>
                </w:p>
              </w:tc>
              <w:tc>
                <w:tcPr>
                  <w:tcW w:w="943" w:type="dxa"/>
                  <w:tcBorders>
                    <w:top w:val="single" w:color="auto" w:sz="4" w:space="0"/>
                    <w:left w:val="single" w:color="auto" w:sz="4" w:space="0"/>
                    <w:bottom w:val="single" w:color="auto" w:sz="4" w:space="0"/>
                    <w:right w:val="single" w:color="auto" w:sz="4" w:space="0"/>
                  </w:tcBorders>
                  <w:vAlign w:val="center"/>
                </w:tcPr>
                <w:p w14:paraId="1EDAA1CB">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lang w:bidi="ar"/>
                      <w14:textFill>
                        <w14:solidFill>
                          <w14:schemeClr w14:val="tx1"/>
                        </w14:solidFill>
                      </w14:textFill>
                    </w:rPr>
                    <w:t>定期自查自评</w:t>
                  </w:r>
                </w:p>
              </w:tc>
              <w:tc>
                <w:tcPr>
                  <w:tcW w:w="4102" w:type="dxa"/>
                  <w:tcBorders>
                    <w:top w:val="single" w:color="auto" w:sz="4" w:space="0"/>
                    <w:left w:val="single" w:color="auto" w:sz="4" w:space="0"/>
                    <w:bottom w:val="single" w:color="auto" w:sz="4" w:space="0"/>
                    <w:right w:val="single" w:color="auto" w:sz="4" w:space="0"/>
                  </w:tcBorders>
                  <w:vAlign w:val="center"/>
                </w:tcPr>
                <w:p w14:paraId="447DAAAF">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ascii="Cambria Math" w:hAnsi="Cambria Math" w:eastAsia="宋体" w:cs="Cambria Math"/>
                      <w:color w:val="000000" w:themeColor="text1"/>
                      <w:sz w:val="21"/>
                      <w:szCs w:val="21"/>
                      <w:lang w:bidi="ar"/>
                      <w14:textFill>
                        <w14:solidFill>
                          <w14:schemeClr w14:val="tx1"/>
                        </w14:solidFill>
                      </w14:textFill>
                    </w:rPr>
                    <w:t>定期对扬尘污染防治措施落实情况进行自查自评，加强对施工现场建筑垃圾清理不及时、未覆盖、土方和裸露地面覆盖措施不到位、主要道路清扫不干净等易发、频发问题的自查整改。</w:t>
                  </w:r>
                </w:p>
              </w:tc>
              <w:tc>
                <w:tcPr>
                  <w:tcW w:w="2231" w:type="dxa"/>
                  <w:vMerge w:val="continue"/>
                  <w:tcBorders>
                    <w:left w:val="single" w:color="auto" w:sz="4" w:space="0"/>
                    <w:bottom w:val="single" w:color="auto" w:sz="4" w:space="0"/>
                    <w:right w:val="single" w:color="auto" w:sz="8" w:space="0"/>
                  </w:tcBorders>
                  <w:vAlign w:val="center"/>
                </w:tcPr>
                <w:p w14:paraId="2409CF6C">
                  <w:pPr>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11B45B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9" w:type="dxa"/>
                  <w:vMerge w:val="restart"/>
                  <w:tcBorders>
                    <w:top w:val="single" w:color="auto" w:sz="4" w:space="0"/>
                    <w:left w:val="single" w:color="auto" w:sz="8" w:space="0"/>
                    <w:right w:val="single" w:color="auto" w:sz="4" w:space="0"/>
                  </w:tcBorders>
                  <w:vAlign w:val="center"/>
                </w:tcPr>
                <w:p w14:paraId="3A3147D9">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4</w:t>
                  </w:r>
                </w:p>
              </w:tc>
              <w:tc>
                <w:tcPr>
                  <w:tcW w:w="943" w:type="dxa"/>
                  <w:vMerge w:val="restart"/>
                  <w:tcBorders>
                    <w:top w:val="single" w:color="auto" w:sz="4" w:space="0"/>
                    <w:left w:val="single" w:color="auto" w:sz="4" w:space="0"/>
                    <w:right w:val="single" w:color="auto" w:sz="4" w:space="0"/>
                  </w:tcBorders>
                  <w:vAlign w:val="center"/>
                </w:tcPr>
                <w:p w14:paraId="0F9E2674">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设置</w:t>
                  </w:r>
                </w:p>
                <w:p w14:paraId="4135E2B8">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围挡</w:t>
                  </w:r>
                </w:p>
              </w:tc>
              <w:tc>
                <w:tcPr>
                  <w:tcW w:w="4102" w:type="dxa"/>
                  <w:tcBorders>
                    <w:top w:val="single" w:color="auto" w:sz="4" w:space="0"/>
                    <w:left w:val="single" w:color="auto" w:sz="4" w:space="0"/>
                    <w:bottom w:val="single" w:color="auto" w:sz="4" w:space="0"/>
                    <w:right w:val="single" w:color="auto" w:sz="4" w:space="0"/>
                  </w:tcBorders>
                  <w:vAlign w:val="center"/>
                </w:tcPr>
                <w:p w14:paraId="4B47779F">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施工现场必须连续设置硬质围挡，围挡应坚固、美观，严禁围挡不严或敞开式施工，位于主要路段的，高度不低于2.5m，位于一般路段的，高度不低于1.8m，并在围挡底端设置不低于0.2m的防溢座</w:t>
                  </w:r>
                </w:p>
              </w:tc>
              <w:tc>
                <w:tcPr>
                  <w:tcW w:w="2231" w:type="dxa"/>
                  <w:tcBorders>
                    <w:top w:val="single" w:color="auto" w:sz="4" w:space="0"/>
                    <w:left w:val="single" w:color="auto" w:sz="4" w:space="0"/>
                    <w:bottom w:val="single" w:color="auto" w:sz="4" w:space="0"/>
                    <w:right w:val="single" w:color="auto" w:sz="8" w:space="0"/>
                  </w:tcBorders>
                  <w:vAlign w:val="center"/>
                </w:tcPr>
                <w:p w14:paraId="0FC4F33E">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《河北省扬尘污染防治办法》（2020年4月1日）</w:t>
                  </w:r>
                </w:p>
              </w:tc>
            </w:tr>
            <w:tr w14:paraId="088F75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9" w:type="dxa"/>
                  <w:vMerge w:val="continue"/>
                  <w:tcBorders>
                    <w:left w:val="single" w:color="auto" w:sz="8" w:space="0"/>
                    <w:bottom w:val="single" w:color="auto" w:sz="4" w:space="0"/>
                    <w:right w:val="single" w:color="auto" w:sz="4" w:space="0"/>
                  </w:tcBorders>
                  <w:vAlign w:val="center"/>
                </w:tcPr>
                <w:p w14:paraId="4F1D9C43">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p>
              </w:tc>
              <w:tc>
                <w:tcPr>
                  <w:tcW w:w="943" w:type="dxa"/>
                  <w:vMerge w:val="continue"/>
                  <w:tcBorders>
                    <w:left w:val="single" w:color="auto" w:sz="4" w:space="0"/>
                    <w:bottom w:val="single" w:color="auto" w:sz="4" w:space="0"/>
                    <w:right w:val="single" w:color="auto" w:sz="4" w:space="0"/>
                  </w:tcBorders>
                  <w:vAlign w:val="center"/>
                </w:tcPr>
                <w:p w14:paraId="3E009367">
                  <w:pPr>
                    <w:spacing w:line="360" w:lineRule="exact"/>
                    <w:ind w:firstLine="0" w:firstLineChars="0"/>
                    <w:jc w:val="center"/>
                    <w:rPr>
                      <w:rFonts w:eastAsia="宋体" w:cs="Times New Roman"/>
                      <w:color w:val="000000" w:themeColor="text1"/>
                      <w:sz w:val="21"/>
                      <w:szCs w:val="21"/>
                      <w:lang w:bidi="ar"/>
                      <w14:textFill>
                        <w14:solidFill>
                          <w14:schemeClr w14:val="tx1"/>
                        </w14:solidFill>
                      </w14:textFill>
                    </w:rPr>
                  </w:pPr>
                </w:p>
              </w:tc>
              <w:tc>
                <w:tcPr>
                  <w:tcW w:w="4102" w:type="dxa"/>
                  <w:tcBorders>
                    <w:top w:val="single" w:color="auto" w:sz="4" w:space="0"/>
                    <w:left w:val="single" w:color="auto" w:sz="4" w:space="0"/>
                    <w:bottom w:val="single" w:color="auto" w:sz="4" w:space="0"/>
                    <w:right w:val="single" w:color="auto" w:sz="4" w:space="0"/>
                  </w:tcBorders>
                  <w:vAlign w:val="center"/>
                </w:tcPr>
                <w:p w14:paraId="3723A0D3">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r>
                    <w:rPr>
                      <w:rFonts w:hint="eastAsia" w:eastAsia="宋体" w:cs="Times New Roman"/>
                      <w:color w:val="000000" w:themeColor="text1"/>
                      <w:sz w:val="21"/>
                      <w:szCs w:val="21"/>
                      <w:lang w:bidi="ar"/>
                      <w14:textFill>
                        <w14:solidFill>
                          <w14:schemeClr w14:val="tx1"/>
                        </w14:solidFill>
                      </w14:textFill>
                    </w:rPr>
                    <w:t>开工前，在施工现场周边设置围挡并进行维护;暂未开工的建设用地，对裸露地面进行覆盖;超过三个月未开工的，应当采取临时绿化等防尘措施;</w:t>
                  </w:r>
                </w:p>
              </w:tc>
              <w:tc>
                <w:tcPr>
                  <w:tcW w:w="2231" w:type="dxa"/>
                  <w:vMerge w:val="restart"/>
                  <w:tcBorders>
                    <w:top w:val="single" w:color="auto" w:sz="4" w:space="0"/>
                    <w:left w:val="single" w:color="auto" w:sz="4" w:space="0"/>
                    <w:right w:val="single" w:color="auto" w:sz="8" w:space="0"/>
                  </w:tcBorders>
                  <w:vAlign w:val="center"/>
                </w:tcPr>
                <w:p w14:paraId="6CDD804A">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r>
                    <w:rPr>
                      <w:rFonts w:hint="eastAsia" w:eastAsia="宋体" w:cs="Times New Roman"/>
                      <w:color w:val="000000" w:themeColor="text1"/>
                      <w:sz w:val="21"/>
                      <w:szCs w:val="21"/>
                      <w:lang w:bidi="ar"/>
                      <w14:textFill>
                        <w14:solidFill>
                          <w14:schemeClr w14:val="tx1"/>
                        </w14:solidFill>
                      </w14:textFill>
                    </w:rPr>
                    <w:t>《河北省大气污染防治条例》</w:t>
                  </w:r>
                  <w:r>
                    <w:rPr>
                      <w:rFonts w:eastAsia="宋体" w:cs="Times New Roman"/>
                      <w:color w:val="000000" w:themeColor="text1"/>
                      <w:sz w:val="21"/>
                      <w:szCs w:val="21"/>
                      <w:lang w:bidi="ar"/>
                      <w14:textFill>
                        <w14:solidFill>
                          <w14:schemeClr w14:val="tx1"/>
                        </w14:solidFill>
                      </w14:textFill>
                    </w:rPr>
                    <w:t>（</w:t>
                  </w:r>
                  <w:r>
                    <w:rPr>
                      <w:rFonts w:hint="eastAsia" w:eastAsia="宋体" w:cs="Times New Roman"/>
                      <w:color w:val="000000" w:themeColor="text1"/>
                      <w:sz w:val="21"/>
                      <w:szCs w:val="21"/>
                      <w:lang w:bidi="ar"/>
                      <w14:textFill>
                        <w14:solidFill>
                          <w14:schemeClr w14:val="tx1"/>
                        </w14:solidFill>
                      </w14:textFill>
                    </w:rPr>
                    <w:t>2021年9月29日</w:t>
                  </w:r>
                  <w:r>
                    <w:rPr>
                      <w:rFonts w:eastAsia="宋体" w:cs="Times New Roman"/>
                      <w:color w:val="000000" w:themeColor="text1"/>
                      <w:sz w:val="21"/>
                      <w:szCs w:val="21"/>
                      <w:lang w:bidi="ar"/>
                      <w14:textFill>
                        <w14:solidFill>
                          <w14:schemeClr w14:val="tx1"/>
                        </w14:solidFill>
                      </w14:textFill>
                    </w:rPr>
                    <w:t>）</w:t>
                  </w:r>
                </w:p>
              </w:tc>
            </w:tr>
            <w:tr w14:paraId="39B7CE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9" w:type="dxa"/>
                  <w:tcBorders>
                    <w:top w:val="single" w:color="auto" w:sz="4" w:space="0"/>
                    <w:left w:val="single" w:color="auto" w:sz="8" w:space="0"/>
                    <w:bottom w:val="single" w:color="auto" w:sz="4" w:space="0"/>
                    <w:right w:val="single" w:color="auto" w:sz="4" w:space="0"/>
                  </w:tcBorders>
                  <w:vAlign w:val="center"/>
                </w:tcPr>
                <w:p w14:paraId="0290B333">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5</w:t>
                  </w:r>
                </w:p>
              </w:tc>
              <w:tc>
                <w:tcPr>
                  <w:tcW w:w="943" w:type="dxa"/>
                  <w:tcBorders>
                    <w:top w:val="single" w:color="auto" w:sz="4" w:space="0"/>
                    <w:left w:val="single" w:color="auto" w:sz="4" w:space="0"/>
                    <w:bottom w:val="single" w:color="auto" w:sz="4" w:space="0"/>
                    <w:right w:val="single" w:color="auto" w:sz="4" w:space="0"/>
                  </w:tcBorders>
                  <w:vAlign w:val="center"/>
                </w:tcPr>
                <w:p w14:paraId="04375471">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施工车辆冲洗设施</w:t>
                  </w:r>
                </w:p>
              </w:tc>
              <w:tc>
                <w:tcPr>
                  <w:tcW w:w="4102" w:type="dxa"/>
                  <w:tcBorders>
                    <w:top w:val="single" w:color="auto" w:sz="4" w:space="0"/>
                    <w:left w:val="single" w:color="auto" w:sz="4" w:space="0"/>
                    <w:bottom w:val="single" w:color="auto" w:sz="4" w:space="0"/>
                    <w:right w:val="single" w:color="auto" w:sz="4" w:space="0"/>
                  </w:tcBorders>
                  <w:vAlign w:val="center"/>
                </w:tcPr>
                <w:p w14:paraId="59AF2D45">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lang w:bidi="ar"/>
                      <w14:textFill>
                        <w14:solidFill>
                          <w14:schemeClr w14:val="tx1"/>
                        </w14:solidFill>
                      </w14:textFill>
                    </w:rPr>
                    <w:t>在施工工地内堆放水泥、灰土、砂石等易产生扬尘污染的物料，以及工地堆存的建筑垃圾、工程渣土、建筑土方应当采取遮盖、密闭或者其他抑尘措施;</w:t>
                  </w:r>
                </w:p>
              </w:tc>
              <w:tc>
                <w:tcPr>
                  <w:tcW w:w="2231" w:type="dxa"/>
                  <w:vMerge w:val="continue"/>
                  <w:tcBorders>
                    <w:left w:val="single" w:color="auto" w:sz="4" w:space="0"/>
                    <w:right w:val="single" w:color="auto" w:sz="8" w:space="0"/>
                  </w:tcBorders>
                  <w:vAlign w:val="center"/>
                </w:tcPr>
                <w:p w14:paraId="3068A612">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578E48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9" w:type="dxa"/>
                  <w:tcBorders>
                    <w:top w:val="single" w:color="auto" w:sz="4" w:space="0"/>
                    <w:left w:val="single" w:color="auto" w:sz="8" w:space="0"/>
                    <w:bottom w:val="single" w:color="auto" w:sz="4" w:space="0"/>
                    <w:right w:val="single" w:color="auto" w:sz="4" w:space="0"/>
                  </w:tcBorders>
                  <w:vAlign w:val="center"/>
                </w:tcPr>
                <w:p w14:paraId="5B72C1BB">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6</w:t>
                  </w:r>
                </w:p>
              </w:tc>
              <w:tc>
                <w:tcPr>
                  <w:tcW w:w="943" w:type="dxa"/>
                  <w:tcBorders>
                    <w:top w:val="single" w:color="auto" w:sz="4" w:space="0"/>
                    <w:left w:val="single" w:color="auto" w:sz="4" w:space="0"/>
                    <w:bottom w:val="single" w:color="auto" w:sz="4" w:space="0"/>
                    <w:right w:val="single" w:color="auto" w:sz="4" w:space="0"/>
                  </w:tcBorders>
                  <w:vAlign w:val="center"/>
                </w:tcPr>
                <w:p w14:paraId="5C7F07A3">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r>
                    <w:rPr>
                      <w:rFonts w:hint="eastAsia" w:eastAsia="宋体" w:cs="Times New Roman"/>
                      <w:color w:val="000000" w:themeColor="text1"/>
                      <w:sz w:val="21"/>
                      <w:szCs w:val="21"/>
                      <w:lang w:bidi="ar"/>
                      <w14:textFill>
                        <w14:solidFill>
                          <w14:schemeClr w14:val="tx1"/>
                        </w14:solidFill>
                      </w14:textFill>
                    </w:rPr>
                    <w:t>硬化措施</w:t>
                  </w:r>
                </w:p>
              </w:tc>
              <w:tc>
                <w:tcPr>
                  <w:tcW w:w="4102" w:type="dxa"/>
                  <w:tcBorders>
                    <w:top w:val="single" w:color="auto" w:sz="4" w:space="0"/>
                    <w:left w:val="single" w:color="auto" w:sz="4" w:space="0"/>
                    <w:bottom w:val="single" w:color="auto" w:sz="4" w:space="0"/>
                    <w:right w:val="single" w:color="auto" w:sz="4" w:space="0"/>
                  </w:tcBorders>
                  <w:vAlign w:val="center"/>
                </w:tcPr>
                <w:p w14:paraId="1054D6DA">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r>
                    <w:rPr>
                      <w:rFonts w:hint="eastAsia" w:eastAsia="宋体" w:cs="Times New Roman"/>
                      <w:color w:val="000000" w:themeColor="text1"/>
                      <w:sz w:val="21"/>
                      <w:szCs w:val="21"/>
                      <w:lang w:bidi="ar"/>
                      <w14:textFill>
                        <w14:solidFill>
                          <w14:schemeClr w14:val="tx1"/>
                        </w14:solidFill>
                      </w14:textFill>
                    </w:rPr>
                    <w:t>施工现场出入口、主要道路、加工区等采取硬化处理措施;</w:t>
                  </w:r>
                </w:p>
              </w:tc>
              <w:tc>
                <w:tcPr>
                  <w:tcW w:w="2231" w:type="dxa"/>
                  <w:vMerge w:val="continue"/>
                  <w:tcBorders>
                    <w:left w:val="single" w:color="auto" w:sz="4" w:space="0"/>
                    <w:right w:val="single" w:color="auto" w:sz="8" w:space="0"/>
                  </w:tcBorders>
                  <w:vAlign w:val="center"/>
                </w:tcPr>
                <w:p w14:paraId="21C32C7C">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p>
              </w:tc>
            </w:tr>
            <w:tr w14:paraId="14B622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9" w:type="dxa"/>
                  <w:tcBorders>
                    <w:top w:val="single" w:color="auto" w:sz="4" w:space="0"/>
                    <w:left w:val="single" w:color="auto" w:sz="8" w:space="0"/>
                    <w:bottom w:val="single" w:color="auto" w:sz="4" w:space="0"/>
                    <w:right w:val="single" w:color="auto" w:sz="4" w:space="0"/>
                  </w:tcBorders>
                  <w:vAlign w:val="center"/>
                </w:tcPr>
                <w:p w14:paraId="088E52DB">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7</w:t>
                  </w:r>
                </w:p>
              </w:tc>
              <w:tc>
                <w:tcPr>
                  <w:tcW w:w="943" w:type="dxa"/>
                  <w:tcBorders>
                    <w:top w:val="single" w:color="auto" w:sz="4" w:space="0"/>
                    <w:left w:val="single" w:color="auto" w:sz="4" w:space="0"/>
                    <w:bottom w:val="single" w:color="auto" w:sz="4" w:space="0"/>
                    <w:right w:val="single" w:color="auto" w:sz="4" w:space="0"/>
                  </w:tcBorders>
                  <w:vAlign w:val="center"/>
                </w:tcPr>
                <w:p w14:paraId="570D45BE">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密闭苫</w:t>
                  </w:r>
                </w:p>
                <w:p w14:paraId="33396DFB">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盖措施</w:t>
                  </w:r>
                </w:p>
              </w:tc>
              <w:tc>
                <w:tcPr>
                  <w:tcW w:w="4102" w:type="dxa"/>
                  <w:tcBorders>
                    <w:top w:val="single" w:color="auto" w:sz="4" w:space="0"/>
                    <w:left w:val="single" w:color="auto" w:sz="4" w:space="0"/>
                    <w:bottom w:val="single" w:color="auto" w:sz="4" w:space="0"/>
                    <w:right w:val="single" w:color="auto" w:sz="4" w:space="0"/>
                  </w:tcBorders>
                  <w:vAlign w:val="center"/>
                </w:tcPr>
                <w:p w14:paraId="3D3CF580">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ascii="Cambria Math" w:hAnsi="Cambria Math" w:eastAsia="宋体" w:cs="Cambria Math"/>
                      <w:color w:val="000000" w:themeColor="text1"/>
                      <w:sz w:val="21"/>
                      <w:szCs w:val="21"/>
                      <w:lang w:bidi="ar"/>
                      <w14:textFill>
                        <w14:solidFill>
                          <w14:schemeClr w14:val="tx1"/>
                        </w14:solidFill>
                      </w14:textFill>
                    </w:rPr>
                    <w:t>在施工工地内堆放水泥、灰土、砂石等易产生扬尘污染的物料，以及工地堆存的建筑垃圾、工程渣土、建筑土方应当采取遮盖、密闭或者其他抑尘措施;</w:t>
                  </w:r>
                </w:p>
              </w:tc>
              <w:tc>
                <w:tcPr>
                  <w:tcW w:w="2231" w:type="dxa"/>
                  <w:vMerge w:val="continue"/>
                  <w:tcBorders>
                    <w:left w:val="single" w:color="auto" w:sz="4" w:space="0"/>
                    <w:right w:val="single" w:color="auto" w:sz="8" w:space="0"/>
                  </w:tcBorders>
                  <w:vAlign w:val="center"/>
                </w:tcPr>
                <w:p w14:paraId="66A2F5A1">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653739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9" w:type="dxa"/>
                  <w:tcBorders>
                    <w:top w:val="single" w:color="auto" w:sz="4" w:space="0"/>
                    <w:left w:val="single" w:color="auto" w:sz="8" w:space="0"/>
                    <w:bottom w:val="single" w:color="auto" w:sz="4" w:space="0"/>
                    <w:right w:val="single" w:color="auto" w:sz="4" w:space="0"/>
                  </w:tcBorders>
                  <w:vAlign w:val="center"/>
                </w:tcPr>
                <w:p w14:paraId="2A4E53F1">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8</w:t>
                  </w:r>
                </w:p>
              </w:tc>
              <w:tc>
                <w:tcPr>
                  <w:tcW w:w="943" w:type="dxa"/>
                  <w:tcBorders>
                    <w:top w:val="single" w:color="auto" w:sz="4" w:space="0"/>
                    <w:left w:val="single" w:color="auto" w:sz="4" w:space="0"/>
                    <w:bottom w:val="single" w:color="auto" w:sz="4" w:space="0"/>
                    <w:right w:val="single" w:color="auto" w:sz="4" w:space="0"/>
                  </w:tcBorders>
                  <w:vAlign w:val="center"/>
                </w:tcPr>
                <w:p w14:paraId="19F6FCF9">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物料运输车辆密闭措施</w:t>
                  </w:r>
                </w:p>
              </w:tc>
              <w:tc>
                <w:tcPr>
                  <w:tcW w:w="4102" w:type="dxa"/>
                  <w:tcBorders>
                    <w:top w:val="single" w:color="auto" w:sz="4" w:space="0"/>
                    <w:left w:val="single" w:color="auto" w:sz="4" w:space="0"/>
                    <w:bottom w:val="single" w:color="auto" w:sz="4" w:space="0"/>
                    <w:right w:val="single" w:color="auto" w:sz="4" w:space="0"/>
                  </w:tcBorders>
                  <w:vAlign w:val="center"/>
                </w:tcPr>
                <w:p w14:paraId="3353ADAE">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ascii="Cambria Math" w:hAnsi="Cambria Math" w:eastAsia="宋体" w:cs="Cambria Math"/>
                      <w:color w:val="000000" w:themeColor="text1"/>
                      <w:sz w:val="21"/>
                      <w:szCs w:val="21"/>
                      <w:lang w:bidi="ar"/>
                      <w14:textFill>
                        <w14:solidFill>
                          <w14:schemeClr w14:val="tx1"/>
                        </w14:solidFill>
                      </w14:textFill>
                    </w:rPr>
                    <w:t>装卸和运输渣土、砂石、建筑垃圾等易产生扬尘污染物料的，应当采取完全密闭措施;</w:t>
                  </w:r>
                </w:p>
              </w:tc>
              <w:tc>
                <w:tcPr>
                  <w:tcW w:w="2231" w:type="dxa"/>
                  <w:vMerge w:val="continue"/>
                  <w:tcBorders>
                    <w:left w:val="single" w:color="auto" w:sz="4" w:space="0"/>
                    <w:right w:val="single" w:color="auto" w:sz="8" w:space="0"/>
                  </w:tcBorders>
                  <w:vAlign w:val="center"/>
                </w:tcPr>
                <w:p w14:paraId="2C3AC228">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7F04E7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9" w:type="dxa"/>
                  <w:tcBorders>
                    <w:top w:val="single" w:color="auto" w:sz="4" w:space="0"/>
                    <w:left w:val="single" w:color="auto" w:sz="8" w:space="0"/>
                    <w:bottom w:val="single" w:color="auto" w:sz="4" w:space="0"/>
                    <w:right w:val="single" w:color="auto" w:sz="4" w:space="0"/>
                  </w:tcBorders>
                  <w:vAlign w:val="center"/>
                </w:tcPr>
                <w:p w14:paraId="129723C5">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r>
                    <w:rPr>
                      <w:rFonts w:hint="eastAsia" w:eastAsia="宋体" w:cs="Times New Roman"/>
                      <w:color w:val="000000" w:themeColor="text1"/>
                      <w:sz w:val="21"/>
                      <w:szCs w:val="21"/>
                      <w:lang w:bidi="ar"/>
                      <w14:textFill>
                        <w14:solidFill>
                          <w14:schemeClr w14:val="tx1"/>
                        </w14:solidFill>
                      </w14:textFill>
                    </w:rPr>
                    <w:t>9</w:t>
                  </w:r>
                </w:p>
              </w:tc>
              <w:tc>
                <w:tcPr>
                  <w:tcW w:w="943" w:type="dxa"/>
                  <w:tcBorders>
                    <w:top w:val="single" w:color="auto" w:sz="4" w:space="0"/>
                    <w:left w:val="single" w:color="auto" w:sz="4" w:space="0"/>
                    <w:bottom w:val="single" w:color="auto" w:sz="4" w:space="0"/>
                    <w:right w:val="single" w:color="auto" w:sz="4" w:space="0"/>
                  </w:tcBorders>
                  <w:vAlign w:val="center"/>
                </w:tcPr>
                <w:p w14:paraId="4B43F74F">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r>
                    <w:rPr>
                      <w:rFonts w:hint="eastAsia" w:eastAsia="宋体" w:cs="Times New Roman"/>
                      <w:color w:val="000000" w:themeColor="text1"/>
                      <w:sz w:val="21"/>
                      <w:szCs w:val="21"/>
                      <w:lang w:bidi="ar"/>
                      <w14:textFill>
                        <w14:solidFill>
                          <w14:schemeClr w14:val="tx1"/>
                        </w14:solidFill>
                      </w14:textFill>
                    </w:rPr>
                    <w:t>重污染天气响应</w:t>
                  </w:r>
                </w:p>
              </w:tc>
              <w:tc>
                <w:tcPr>
                  <w:tcW w:w="4102" w:type="dxa"/>
                  <w:tcBorders>
                    <w:top w:val="single" w:color="auto" w:sz="4" w:space="0"/>
                    <w:left w:val="single" w:color="auto" w:sz="4" w:space="0"/>
                    <w:bottom w:val="single" w:color="auto" w:sz="4" w:space="0"/>
                    <w:right w:val="single" w:color="auto" w:sz="4" w:space="0"/>
                  </w:tcBorders>
                  <w:vAlign w:val="center"/>
                </w:tcPr>
                <w:p w14:paraId="09737B21">
                  <w:pPr>
                    <w:spacing w:line="340" w:lineRule="exact"/>
                    <w:ind w:firstLine="0" w:firstLineChars="0"/>
                    <w:jc w:val="center"/>
                    <w:rPr>
                      <w:rFonts w:ascii="Cambria Math" w:hAnsi="Cambria Math" w:eastAsia="宋体" w:cs="Cambria Math"/>
                      <w:color w:val="000000" w:themeColor="text1"/>
                      <w:sz w:val="21"/>
                      <w:szCs w:val="21"/>
                      <w:lang w:bidi="ar"/>
                      <w14:textFill>
                        <w14:solidFill>
                          <w14:schemeClr w14:val="tx1"/>
                        </w14:solidFill>
                      </w14:textFill>
                    </w:rPr>
                  </w:pPr>
                  <w:r>
                    <w:rPr>
                      <w:rFonts w:hint="eastAsia" w:ascii="Cambria Math" w:hAnsi="Cambria Math" w:eastAsia="宋体" w:cs="Cambria Math"/>
                      <w:color w:val="000000" w:themeColor="text1"/>
                      <w:sz w:val="21"/>
                      <w:szCs w:val="21"/>
                      <w:lang w:bidi="ar"/>
                      <w14:textFill>
                        <w14:solidFill>
                          <w14:schemeClr w14:val="tx1"/>
                        </w14:solidFill>
                      </w14:textFill>
                    </w:rPr>
                    <w:t>出现重污染天气状况时，施工单位应当停止土石方作业、拆除工程以及其他可能产生扬尘污染的施工建设行为</w:t>
                  </w:r>
                </w:p>
              </w:tc>
              <w:tc>
                <w:tcPr>
                  <w:tcW w:w="2231" w:type="dxa"/>
                  <w:vMerge w:val="continue"/>
                  <w:tcBorders>
                    <w:left w:val="single" w:color="auto" w:sz="4" w:space="0"/>
                    <w:bottom w:val="single" w:color="auto" w:sz="4" w:space="0"/>
                    <w:right w:val="single" w:color="auto" w:sz="8" w:space="0"/>
                  </w:tcBorders>
                  <w:vAlign w:val="center"/>
                </w:tcPr>
                <w:p w14:paraId="2E4743E8">
                  <w:pPr>
                    <w:spacing w:line="340" w:lineRule="exact"/>
                    <w:ind w:firstLine="0" w:firstLineChars="0"/>
                    <w:jc w:val="center"/>
                    <w:rPr>
                      <w:rFonts w:eastAsia="宋体" w:cs="Times New Roman"/>
                      <w:color w:val="000000" w:themeColor="text1"/>
                      <w:sz w:val="21"/>
                      <w:szCs w:val="21"/>
                      <w:lang w:bidi="ar"/>
                      <w14:textFill>
                        <w14:solidFill>
                          <w14:schemeClr w14:val="tx1"/>
                        </w14:solidFill>
                      </w14:textFill>
                    </w:rPr>
                  </w:pPr>
                </w:p>
              </w:tc>
            </w:tr>
            <w:tr w14:paraId="2A1EDC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09" w:type="dxa"/>
                  <w:tcBorders>
                    <w:top w:val="single" w:color="auto" w:sz="4" w:space="0"/>
                    <w:left w:val="single" w:color="auto" w:sz="8" w:space="0"/>
                    <w:bottom w:val="single" w:color="auto" w:sz="4" w:space="0"/>
                    <w:right w:val="single" w:color="auto" w:sz="4" w:space="0"/>
                  </w:tcBorders>
                  <w:vAlign w:val="center"/>
                </w:tcPr>
                <w:p w14:paraId="7A314F78">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lang w:bidi="ar"/>
                      <w14:textFill>
                        <w14:solidFill>
                          <w14:schemeClr w14:val="tx1"/>
                        </w14:solidFill>
                      </w14:textFill>
                    </w:rPr>
                    <w:t>10</w:t>
                  </w:r>
                </w:p>
              </w:tc>
              <w:tc>
                <w:tcPr>
                  <w:tcW w:w="943" w:type="dxa"/>
                  <w:tcBorders>
                    <w:top w:val="single" w:color="auto" w:sz="4" w:space="0"/>
                    <w:left w:val="single" w:color="auto" w:sz="4" w:space="0"/>
                    <w:bottom w:val="single" w:color="auto" w:sz="4" w:space="0"/>
                    <w:right w:val="single" w:color="auto" w:sz="4" w:space="0"/>
                  </w:tcBorders>
                  <w:vAlign w:val="center"/>
                </w:tcPr>
                <w:p w14:paraId="50C29D1D">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洒水抑</w:t>
                  </w:r>
                </w:p>
                <w:p w14:paraId="55123860">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尘措施</w:t>
                  </w:r>
                </w:p>
              </w:tc>
              <w:tc>
                <w:tcPr>
                  <w:tcW w:w="4102" w:type="dxa"/>
                  <w:tcBorders>
                    <w:top w:val="single" w:color="auto" w:sz="4" w:space="0"/>
                    <w:left w:val="single" w:color="auto" w:sz="4" w:space="0"/>
                    <w:bottom w:val="single" w:color="auto" w:sz="4" w:space="0"/>
                    <w:right w:val="single" w:color="auto" w:sz="4" w:space="0"/>
                  </w:tcBorders>
                  <w:vAlign w:val="center"/>
                </w:tcPr>
                <w:p w14:paraId="3709A8B9">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遇到干燥、易起尘的土方工程作业时，应辅以洒水压尘，尽量缩短起尘操作时间，遇到四级及四级以上大风天气，应停止土方作业，同时作业处覆以防尘网；施工现场必须建立洒水清扫抑尘制度，配备洒水设备。非冰冻期每天洒水不少于2次，并有专人负责。重污染天气时相应增加洒水频次</w:t>
                  </w:r>
                </w:p>
              </w:tc>
              <w:tc>
                <w:tcPr>
                  <w:tcW w:w="2231" w:type="dxa"/>
                  <w:tcBorders>
                    <w:top w:val="single" w:color="auto" w:sz="4" w:space="0"/>
                    <w:left w:val="single" w:color="auto" w:sz="4" w:space="0"/>
                    <w:bottom w:val="single" w:color="auto" w:sz="4" w:space="0"/>
                    <w:right w:val="single" w:color="auto" w:sz="8" w:space="0"/>
                  </w:tcBorders>
                  <w:vAlign w:val="center"/>
                </w:tcPr>
                <w:p w14:paraId="089A7FA0">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lang w:bidi="ar"/>
                      <w14:textFill>
                        <w14:solidFill>
                          <w14:schemeClr w14:val="tx1"/>
                        </w14:solidFill>
                      </w14:textFill>
                    </w:rPr>
                    <w:t>《防治城市扬尘污染技术规范》（HJ/T 393-2007）</w:t>
                  </w:r>
                </w:p>
              </w:tc>
            </w:tr>
          </w:tbl>
          <w:p w14:paraId="7CF8C14F">
            <w:pPr>
              <w:ind w:firstLine="482"/>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（2）施工期声环境影响分析</w:t>
            </w:r>
            <w:bookmarkEnd w:id="18"/>
            <w:bookmarkEnd w:id="19"/>
          </w:p>
          <w:p w14:paraId="6E1CF89F">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施工噪声主要来自于各种施工机械和车辆及推土机、挖掘机、装卸机、基础阶段的打桩机、和混凝土振捣过程。根据类比调查和资料分析，各类建筑施工机械产噪值见表4-2。</w:t>
            </w:r>
          </w:p>
          <w:p w14:paraId="687ACE97">
            <w:pPr>
              <w:ind w:firstLine="482"/>
              <w:rPr>
                <w:rFonts w:eastAsia="宋体" w:cs="Times New Roman"/>
                <w:b/>
                <w:color w:val="000000" w:themeColor="text1"/>
                <w:sz w:val="2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 xml:space="preserve">表4-2    施工机械产噪值一览表     </w:t>
            </w:r>
            <w:r>
              <w:rPr>
                <w:rFonts w:eastAsia="宋体" w:cs="Times New Roman"/>
                <w:b/>
                <w:color w:val="000000" w:themeColor="text1"/>
                <w:sz w:val="21"/>
                <w:szCs w:val="24"/>
                <w14:textFill>
                  <w14:solidFill>
                    <w14:schemeClr w14:val="tx1"/>
                  </w14:solidFill>
                </w14:textFill>
              </w:rPr>
              <w:t xml:space="preserve">                </w:t>
            </w:r>
          </w:p>
          <w:tbl>
            <w:tblPr>
              <w:tblStyle w:val="90"/>
              <w:tblW w:w="5000" w:type="pct"/>
              <w:tblInd w:w="1"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1148"/>
              <w:gridCol w:w="2098"/>
              <w:gridCol w:w="4543"/>
            </w:tblGrid>
            <w:tr w14:paraId="6101D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c>
                <w:tcPr>
                  <w:tcW w:w="737" w:type="pct"/>
                  <w:vAlign w:val="center"/>
                </w:tcPr>
                <w:p w14:paraId="4A54672C">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序号</w:t>
                  </w:r>
                </w:p>
              </w:tc>
              <w:tc>
                <w:tcPr>
                  <w:tcW w:w="1346" w:type="pct"/>
                  <w:vAlign w:val="center"/>
                </w:tcPr>
                <w:p w14:paraId="2306E78A">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设备名称</w:t>
                  </w:r>
                </w:p>
              </w:tc>
              <w:tc>
                <w:tcPr>
                  <w:tcW w:w="2915" w:type="pct"/>
                  <w:vAlign w:val="center"/>
                </w:tcPr>
                <w:p w14:paraId="5AED69D4">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声级/距离（dB（A）/m）</w:t>
                  </w:r>
                </w:p>
              </w:tc>
            </w:tr>
            <w:tr w14:paraId="49205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c>
                <w:tcPr>
                  <w:tcW w:w="737" w:type="pct"/>
                  <w:vAlign w:val="center"/>
                </w:tcPr>
                <w:p w14:paraId="1F5E30B8">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w:t>
                  </w:r>
                </w:p>
              </w:tc>
              <w:tc>
                <w:tcPr>
                  <w:tcW w:w="1346" w:type="pct"/>
                  <w:vAlign w:val="center"/>
                </w:tcPr>
                <w:p w14:paraId="7B7FC9B9">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装载机</w:t>
                  </w:r>
                </w:p>
              </w:tc>
              <w:tc>
                <w:tcPr>
                  <w:tcW w:w="2915" w:type="pct"/>
                  <w:vAlign w:val="center"/>
                </w:tcPr>
                <w:p w14:paraId="706AB7F6">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85.7/5</w:t>
                  </w:r>
                </w:p>
              </w:tc>
            </w:tr>
            <w:tr w14:paraId="1FF40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c>
                <w:tcPr>
                  <w:tcW w:w="737" w:type="pct"/>
                  <w:vAlign w:val="center"/>
                </w:tcPr>
                <w:p w14:paraId="79E9DFA9">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w:t>
                  </w:r>
                </w:p>
              </w:tc>
              <w:tc>
                <w:tcPr>
                  <w:tcW w:w="1346" w:type="pct"/>
                  <w:vAlign w:val="center"/>
                </w:tcPr>
                <w:p w14:paraId="1C3653FA">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运输车辆</w:t>
                  </w:r>
                </w:p>
              </w:tc>
              <w:tc>
                <w:tcPr>
                  <w:tcW w:w="2915" w:type="pct"/>
                  <w:vAlign w:val="center"/>
                </w:tcPr>
                <w:p w14:paraId="6B4061C7">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79.2/5</w:t>
                  </w:r>
                </w:p>
              </w:tc>
            </w:tr>
            <w:tr w14:paraId="2FC2E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c>
                <w:tcPr>
                  <w:tcW w:w="737" w:type="pct"/>
                  <w:vAlign w:val="center"/>
                </w:tcPr>
                <w:p w14:paraId="6F907DA4">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w:t>
                  </w:r>
                </w:p>
              </w:tc>
              <w:tc>
                <w:tcPr>
                  <w:tcW w:w="1346" w:type="pct"/>
                  <w:vAlign w:val="center"/>
                </w:tcPr>
                <w:p w14:paraId="1530DE70">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吊车</w:t>
                  </w:r>
                </w:p>
              </w:tc>
              <w:tc>
                <w:tcPr>
                  <w:tcW w:w="2915" w:type="pct"/>
                  <w:vAlign w:val="center"/>
                </w:tcPr>
                <w:p w14:paraId="0ED22ADC">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85/5</w:t>
                  </w:r>
                </w:p>
              </w:tc>
            </w:tr>
          </w:tbl>
          <w:p w14:paraId="63485D2A">
            <w:pPr>
              <w:ind w:firstLine="48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根据《建筑施工场界环境噪声排放标准》（GB12523-2011），建筑施工期间场地产生的噪声限值见表4-</w:t>
            </w:r>
            <w:r>
              <w:rPr>
                <w:rFonts w:hint="eastAsia" w:eastAsia="宋体" w:cs="Times New Roman"/>
                <w:color w:val="000000" w:themeColor="text1"/>
                <w:szCs w:val="24"/>
                <w14:textFill>
                  <w14:solidFill>
                    <w14:schemeClr w14:val="tx1"/>
                  </w14:solidFill>
                </w14:textFill>
              </w:rPr>
              <w:t>3</w:t>
            </w:r>
            <w:r>
              <w:rPr>
                <w:rFonts w:eastAsia="宋体" w:cs="Times New Roman"/>
                <w:color w:val="000000" w:themeColor="text1"/>
                <w:szCs w:val="24"/>
                <w14:textFill>
                  <w14:solidFill>
                    <w14:schemeClr w14:val="tx1"/>
                  </w14:solidFill>
                </w14:textFill>
              </w:rPr>
              <w:t>。</w:t>
            </w:r>
          </w:p>
          <w:p w14:paraId="6A2B0DF0">
            <w:pPr>
              <w:ind w:firstLine="482" w:firstLineChars="0"/>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表4-</w:t>
            </w:r>
            <w:r>
              <w:rPr>
                <w:rFonts w:hint="eastAsia" w:eastAsia="宋体" w:cs="Times New Roman"/>
                <w:b/>
                <w:color w:val="000000" w:themeColor="text1"/>
                <w:szCs w:val="24"/>
                <w14:textFill>
                  <w14:solidFill>
                    <w14:schemeClr w14:val="tx1"/>
                  </w14:solidFill>
                </w14:textFill>
              </w:rPr>
              <w:t>3</w:t>
            </w:r>
            <w:r>
              <w:rPr>
                <w:rFonts w:eastAsia="宋体" w:cs="Times New Roman"/>
                <w:b/>
                <w:color w:val="000000" w:themeColor="text1"/>
                <w:szCs w:val="24"/>
                <w14:textFill>
                  <w14:solidFill>
                    <w14:schemeClr w14:val="tx1"/>
                  </w14:solidFill>
                </w14:textFill>
              </w:rPr>
              <w:t xml:space="preserve">    建筑施工场界环境噪声排放标准一览表</w:t>
            </w:r>
          </w:p>
          <w:tbl>
            <w:tblPr>
              <w:tblStyle w:val="90"/>
              <w:tblW w:w="4996" w:type="pct"/>
              <w:tblInd w:w="1"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1656"/>
              <w:gridCol w:w="1429"/>
              <w:gridCol w:w="4698"/>
            </w:tblGrid>
            <w:tr w14:paraId="57539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cantSplit/>
              </w:trPr>
              <w:tc>
                <w:tcPr>
                  <w:tcW w:w="1982" w:type="pct"/>
                  <w:gridSpan w:val="2"/>
                  <w:vAlign w:val="center"/>
                </w:tcPr>
                <w:p w14:paraId="10C2AFCB">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噪声限值dB（A）</w:t>
                  </w:r>
                </w:p>
              </w:tc>
              <w:tc>
                <w:tcPr>
                  <w:tcW w:w="3017" w:type="pct"/>
                  <w:vMerge w:val="restart"/>
                  <w:vAlign w:val="center"/>
                </w:tcPr>
                <w:p w14:paraId="17DEBF0A">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标准来源</w:t>
                  </w:r>
                </w:p>
              </w:tc>
            </w:tr>
            <w:tr w14:paraId="79758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cantSplit/>
              </w:trPr>
              <w:tc>
                <w:tcPr>
                  <w:tcW w:w="1064" w:type="pct"/>
                  <w:vAlign w:val="center"/>
                </w:tcPr>
                <w:p w14:paraId="3BD24BEF">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昼间</w:t>
                  </w:r>
                </w:p>
              </w:tc>
              <w:tc>
                <w:tcPr>
                  <w:tcW w:w="918" w:type="pct"/>
                  <w:vAlign w:val="center"/>
                </w:tcPr>
                <w:p w14:paraId="0DB7D164">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夜间</w:t>
                  </w:r>
                </w:p>
              </w:tc>
              <w:tc>
                <w:tcPr>
                  <w:tcW w:w="3017" w:type="pct"/>
                  <w:vMerge w:val="continue"/>
                  <w:vAlign w:val="center"/>
                </w:tcPr>
                <w:p w14:paraId="5FE89A54">
                  <w:pPr>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07B1C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cantSplit/>
              </w:trPr>
              <w:tc>
                <w:tcPr>
                  <w:tcW w:w="1064" w:type="pct"/>
                  <w:vAlign w:val="center"/>
                </w:tcPr>
                <w:p w14:paraId="2BDA1A3A">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70</w:t>
                  </w:r>
                </w:p>
              </w:tc>
              <w:tc>
                <w:tcPr>
                  <w:tcW w:w="918" w:type="pct"/>
                  <w:vAlign w:val="center"/>
                </w:tcPr>
                <w:p w14:paraId="692CE4EE">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55</w:t>
                  </w:r>
                </w:p>
              </w:tc>
              <w:tc>
                <w:tcPr>
                  <w:tcW w:w="3017" w:type="pct"/>
                  <w:vAlign w:val="center"/>
                </w:tcPr>
                <w:p w14:paraId="7A5771B3">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《建筑施工噪声排放标准》（GB 12523—2025）</w:t>
                  </w:r>
                </w:p>
              </w:tc>
            </w:tr>
          </w:tbl>
          <w:p w14:paraId="4A4AF357">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本次评价采用点源衰减模式，预测计算声源至受声点的几何发散衰减，计算中不考虑声屏障、空气吸收等衰减。预测公式如下：</w:t>
            </w:r>
          </w:p>
          <w:p w14:paraId="386631B7">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Lr=Lro-20lg（r/ro）</w:t>
            </w:r>
          </w:p>
          <w:p w14:paraId="438DFC8B">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式中：Lr——距声源r处的A声压级，dB（A）；</w:t>
            </w:r>
          </w:p>
          <w:p w14:paraId="391E29C7">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 xml:space="preserve">      Lro——距声源ro处的A声压级，dB（A）；</w:t>
            </w:r>
          </w:p>
          <w:p w14:paraId="5535837E">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 xml:space="preserve">      r——预测点与声源的距离，m；</w:t>
            </w:r>
          </w:p>
          <w:p w14:paraId="01026E91">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 xml:space="preserve">      ro——监测设备噪声时的距离，m。</w:t>
            </w:r>
          </w:p>
          <w:p w14:paraId="55585278">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利用上述公式，预测计算主要施工机械在不同距离处的衰减值，预测计算结果见表4-</w:t>
            </w:r>
            <w:r>
              <w:rPr>
                <w:rFonts w:hint="eastAsia" w:eastAsia="宋体" w:cs="Times New Roman"/>
                <w:color w:val="000000" w:themeColor="text1"/>
                <w:szCs w:val="24"/>
                <w14:textFill>
                  <w14:solidFill>
                    <w14:schemeClr w14:val="tx1"/>
                  </w14:solidFill>
                </w14:textFill>
              </w:rPr>
              <w:t>4</w:t>
            </w:r>
            <w:r>
              <w:rPr>
                <w:rFonts w:eastAsia="宋体" w:cs="Times New Roman"/>
                <w:color w:val="000000" w:themeColor="text1"/>
                <w:szCs w:val="24"/>
                <w14:textFill>
                  <w14:solidFill>
                    <w14:schemeClr w14:val="tx1"/>
                  </w14:solidFill>
                </w14:textFill>
              </w:rPr>
              <w:t>。</w:t>
            </w:r>
          </w:p>
          <w:p w14:paraId="38609C5D">
            <w:pPr>
              <w:ind w:firstLine="482"/>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表4-</w:t>
            </w:r>
            <w:r>
              <w:rPr>
                <w:rFonts w:hint="eastAsia" w:eastAsia="宋体" w:cs="Times New Roman"/>
                <w:b/>
                <w:color w:val="000000" w:themeColor="text1"/>
                <w:szCs w:val="24"/>
                <w14:textFill>
                  <w14:solidFill>
                    <w14:schemeClr w14:val="tx1"/>
                  </w14:solidFill>
                </w14:textFill>
              </w:rPr>
              <w:t>4</w:t>
            </w:r>
            <w:r>
              <w:rPr>
                <w:rFonts w:eastAsia="宋体" w:cs="Times New Roman"/>
                <w:b/>
                <w:color w:val="000000" w:themeColor="text1"/>
                <w:szCs w:val="24"/>
                <w14:textFill>
                  <w14:solidFill>
                    <w14:schemeClr w14:val="tx1"/>
                  </w14:solidFill>
                </w14:textFill>
              </w:rPr>
              <w:t xml:space="preserve">    主要施工机械在不同距离处的噪声贡献值一览表</w:t>
            </w:r>
          </w:p>
          <w:tbl>
            <w:tblPr>
              <w:tblStyle w:val="90"/>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486"/>
              <w:gridCol w:w="1518"/>
              <w:gridCol w:w="721"/>
              <w:gridCol w:w="721"/>
              <w:gridCol w:w="724"/>
              <w:gridCol w:w="725"/>
              <w:gridCol w:w="724"/>
              <w:gridCol w:w="723"/>
              <w:gridCol w:w="718"/>
              <w:gridCol w:w="729"/>
            </w:tblGrid>
            <w:tr w14:paraId="7D987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cantSplit/>
                <w:jc w:val="center"/>
              </w:trPr>
              <w:tc>
                <w:tcPr>
                  <w:tcW w:w="518" w:type="dxa"/>
                  <w:vMerge w:val="restart"/>
                  <w:vAlign w:val="center"/>
                </w:tcPr>
                <w:p w14:paraId="6D5B67C3">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序号</w:t>
                  </w:r>
                </w:p>
              </w:tc>
              <w:tc>
                <w:tcPr>
                  <w:tcW w:w="1628" w:type="dxa"/>
                  <w:vMerge w:val="restart"/>
                  <w:vAlign w:val="center"/>
                </w:tcPr>
                <w:p w14:paraId="66A884B8">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机  械</w:t>
                  </w:r>
                </w:p>
              </w:tc>
              <w:tc>
                <w:tcPr>
                  <w:tcW w:w="6149" w:type="dxa"/>
                  <w:gridSpan w:val="8"/>
                  <w:tcMar>
                    <w:left w:w="57" w:type="dxa"/>
                    <w:right w:w="57" w:type="dxa"/>
                  </w:tcMar>
                  <w:vAlign w:val="center"/>
                </w:tcPr>
                <w:p w14:paraId="69F881CD">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不同距离处的噪声贡献值dB（A）</w:t>
                  </w:r>
                </w:p>
              </w:tc>
            </w:tr>
            <w:tr w14:paraId="4552A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cantSplit/>
                <w:jc w:val="center"/>
              </w:trPr>
              <w:tc>
                <w:tcPr>
                  <w:tcW w:w="518" w:type="dxa"/>
                  <w:vMerge w:val="continue"/>
                  <w:vAlign w:val="center"/>
                </w:tcPr>
                <w:p w14:paraId="5C5D7CF3">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1628" w:type="dxa"/>
                  <w:vMerge w:val="continue"/>
                  <w:vAlign w:val="center"/>
                </w:tcPr>
                <w:p w14:paraId="098F50B8">
                  <w:pPr>
                    <w:spacing w:line="340" w:lineRule="exact"/>
                    <w:ind w:firstLine="0" w:firstLineChars="0"/>
                    <w:jc w:val="center"/>
                    <w:rPr>
                      <w:rFonts w:eastAsia="宋体" w:cs="Times New Roman"/>
                      <w:color w:val="000000" w:themeColor="text1"/>
                      <w:sz w:val="21"/>
                      <w:szCs w:val="21"/>
                      <w14:textFill>
                        <w14:solidFill>
                          <w14:schemeClr w14:val="tx1"/>
                        </w14:solidFill>
                      </w14:textFill>
                    </w:rPr>
                  </w:pPr>
                </w:p>
              </w:tc>
              <w:tc>
                <w:tcPr>
                  <w:tcW w:w="766" w:type="dxa"/>
                  <w:tcMar>
                    <w:left w:w="57" w:type="dxa"/>
                    <w:right w:w="57" w:type="dxa"/>
                  </w:tcMar>
                  <w:vAlign w:val="center"/>
                </w:tcPr>
                <w:p w14:paraId="5A185F89">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40m</w:t>
                  </w:r>
                </w:p>
              </w:tc>
              <w:tc>
                <w:tcPr>
                  <w:tcW w:w="766" w:type="dxa"/>
                  <w:tcMar>
                    <w:left w:w="57" w:type="dxa"/>
                    <w:right w:w="57" w:type="dxa"/>
                  </w:tcMar>
                  <w:vAlign w:val="center"/>
                </w:tcPr>
                <w:p w14:paraId="7415E98D">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60m</w:t>
                  </w:r>
                </w:p>
              </w:tc>
              <w:tc>
                <w:tcPr>
                  <w:tcW w:w="769" w:type="dxa"/>
                  <w:tcMar>
                    <w:left w:w="57" w:type="dxa"/>
                    <w:right w:w="57" w:type="dxa"/>
                  </w:tcMar>
                  <w:vAlign w:val="center"/>
                </w:tcPr>
                <w:p w14:paraId="07ADBDD0">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100m</w:t>
                  </w:r>
                </w:p>
              </w:tc>
              <w:tc>
                <w:tcPr>
                  <w:tcW w:w="770" w:type="dxa"/>
                  <w:tcMar>
                    <w:left w:w="57" w:type="dxa"/>
                    <w:right w:w="57" w:type="dxa"/>
                  </w:tcMar>
                  <w:vAlign w:val="center"/>
                </w:tcPr>
                <w:p w14:paraId="2F578425">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200m</w:t>
                  </w:r>
                </w:p>
              </w:tc>
              <w:tc>
                <w:tcPr>
                  <w:tcW w:w="769" w:type="dxa"/>
                  <w:tcMar>
                    <w:left w:w="57" w:type="dxa"/>
                    <w:right w:w="57" w:type="dxa"/>
                  </w:tcMar>
                  <w:vAlign w:val="center"/>
                </w:tcPr>
                <w:p w14:paraId="4B754007">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250m</w:t>
                  </w:r>
                </w:p>
              </w:tc>
              <w:tc>
                <w:tcPr>
                  <w:tcW w:w="768" w:type="dxa"/>
                  <w:tcMar>
                    <w:left w:w="57" w:type="dxa"/>
                    <w:right w:w="57" w:type="dxa"/>
                  </w:tcMar>
                  <w:vAlign w:val="center"/>
                </w:tcPr>
                <w:p w14:paraId="6C263C69">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w w:val="90"/>
                      <w:sz w:val="21"/>
                      <w:szCs w:val="21"/>
                      <w14:textFill>
                        <w14:solidFill>
                          <w14:schemeClr w14:val="tx1"/>
                        </w14:solidFill>
                      </w14:textFill>
                    </w:rPr>
                    <w:t>300m</w:t>
                  </w:r>
                </w:p>
              </w:tc>
              <w:tc>
                <w:tcPr>
                  <w:tcW w:w="767" w:type="dxa"/>
                  <w:vAlign w:val="center"/>
                </w:tcPr>
                <w:p w14:paraId="11E86941">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400m</w:t>
                  </w:r>
                </w:p>
              </w:tc>
              <w:tc>
                <w:tcPr>
                  <w:tcW w:w="774" w:type="dxa"/>
                  <w:tcMar>
                    <w:left w:w="57" w:type="dxa"/>
                    <w:right w:w="57" w:type="dxa"/>
                  </w:tcMar>
                  <w:vAlign w:val="center"/>
                </w:tcPr>
                <w:p w14:paraId="1C1AA5AD">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500m</w:t>
                  </w:r>
                </w:p>
              </w:tc>
            </w:tr>
            <w:tr w14:paraId="29B2D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cantSplit/>
                <w:jc w:val="center"/>
              </w:trPr>
              <w:tc>
                <w:tcPr>
                  <w:tcW w:w="518" w:type="dxa"/>
                  <w:vAlign w:val="center"/>
                </w:tcPr>
                <w:p w14:paraId="0EE26932">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w:t>
                  </w:r>
                </w:p>
              </w:tc>
              <w:tc>
                <w:tcPr>
                  <w:tcW w:w="1628" w:type="dxa"/>
                  <w:vAlign w:val="center"/>
                </w:tcPr>
                <w:p w14:paraId="1EEA4C3A">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装载机</w:t>
                  </w:r>
                </w:p>
              </w:tc>
              <w:tc>
                <w:tcPr>
                  <w:tcW w:w="766" w:type="dxa"/>
                  <w:tcMar>
                    <w:left w:w="57" w:type="dxa"/>
                    <w:right w:w="57" w:type="dxa"/>
                  </w:tcMar>
                  <w:vAlign w:val="center"/>
                </w:tcPr>
                <w:p w14:paraId="1D7B153B">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67.6</w:t>
                  </w:r>
                </w:p>
              </w:tc>
              <w:tc>
                <w:tcPr>
                  <w:tcW w:w="766" w:type="dxa"/>
                  <w:tcMar>
                    <w:left w:w="57" w:type="dxa"/>
                    <w:right w:w="57" w:type="dxa"/>
                  </w:tcMar>
                  <w:vAlign w:val="center"/>
                </w:tcPr>
                <w:p w14:paraId="15EA28D7">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64.1</w:t>
                  </w:r>
                </w:p>
              </w:tc>
              <w:tc>
                <w:tcPr>
                  <w:tcW w:w="769" w:type="dxa"/>
                  <w:tcMar>
                    <w:left w:w="57" w:type="dxa"/>
                    <w:right w:w="57" w:type="dxa"/>
                  </w:tcMar>
                  <w:vAlign w:val="center"/>
                </w:tcPr>
                <w:p w14:paraId="532D809E">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59.7</w:t>
                  </w:r>
                </w:p>
              </w:tc>
              <w:tc>
                <w:tcPr>
                  <w:tcW w:w="770" w:type="dxa"/>
                  <w:tcMar>
                    <w:left w:w="57" w:type="dxa"/>
                    <w:right w:w="57" w:type="dxa"/>
                  </w:tcMar>
                  <w:vAlign w:val="center"/>
                </w:tcPr>
                <w:p w14:paraId="13AC164D">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53.7</w:t>
                  </w:r>
                </w:p>
              </w:tc>
              <w:tc>
                <w:tcPr>
                  <w:tcW w:w="769" w:type="dxa"/>
                  <w:tcMar>
                    <w:left w:w="57" w:type="dxa"/>
                    <w:right w:w="57" w:type="dxa"/>
                  </w:tcMar>
                  <w:vAlign w:val="center"/>
                </w:tcPr>
                <w:p w14:paraId="4BE046D6">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51.7</w:t>
                  </w:r>
                </w:p>
              </w:tc>
              <w:tc>
                <w:tcPr>
                  <w:tcW w:w="768" w:type="dxa"/>
                  <w:tcMar>
                    <w:left w:w="57" w:type="dxa"/>
                    <w:right w:w="57" w:type="dxa"/>
                  </w:tcMar>
                  <w:vAlign w:val="center"/>
                </w:tcPr>
                <w:p w14:paraId="760A68CA">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50.1</w:t>
                  </w:r>
                </w:p>
              </w:tc>
              <w:tc>
                <w:tcPr>
                  <w:tcW w:w="767" w:type="dxa"/>
                  <w:vAlign w:val="center"/>
                </w:tcPr>
                <w:p w14:paraId="0863008D">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47.6</w:t>
                  </w:r>
                </w:p>
              </w:tc>
              <w:tc>
                <w:tcPr>
                  <w:tcW w:w="774" w:type="dxa"/>
                  <w:tcMar>
                    <w:left w:w="57" w:type="dxa"/>
                    <w:right w:w="57" w:type="dxa"/>
                  </w:tcMar>
                  <w:vAlign w:val="center"/>
                </w:tcPr>
                <w:p w14:paraId="5918DBBE">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45.7</w:t>
                  </w:r>
                </w:p>
              </w:tc>
            </w:tr>
            <w:tr w14:paraId="381A6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cantSplit/>
                <w:jc w:val="center"/>
              </w:trPr>
              <w:tc>
                <w:tcPr>
                  <w:tcW w:w="518" w:type="dxa"/>
                  <w:vAlign w:val="center"/>
                </w:tcPr>
                <w:p w14:paraId="4DC39623">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w:t>
                  </w:r>
                </w:p>
              </w:tc>
              <w:tc>
                <w:tcPr>
                  <w:tcW w:w="1628" w:type="dxa"/>
                  <w:vAlign w:val="center"/>
                </w:tcPr>
                <w:p w14:paraId="6363AE28">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运输车辆</w:t>
                  </w:r>
                </w:p>
              </w:tc>
              <w:tc>
                <w:tcPr>
                  <w:tcW w:w="766" w:type="dxa"/>
                  <w:tcMar>
                    <w:left w:w="57" w:type="dxa"/>
                    <w:right w:w="57" w:type="dxa"/>
                  </w:tcMar>
                  <w:vAlign w:val="center"/>
                </w:tcPr>
                <w:p w14:paraId="021D0E86">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61.1</w:t>
                  </w:r>
                </w:p>
              </w:tc>
              <w:tc>
                <w:tcPr>
                  <w:tcW w:w="766" w:type="dxa"/>
                  <w:tcMar>
                    <w:left w:w="57" w:type="dxa"/>
                    <w:right w:w="57" w:type="dxa"/>
                  </w:tcMar>
                  <w:vAlign w:val="center"/>
                </w:tcPr>
                <w:p w14:paraId="2FC2E3ED">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57.6</w:t>
                  </w:r>
                </w:p>
              </w:tc>
              <w:tc>
                <w:tcPr>
                  <w:tcW w:w="769" w:type="dxa"/>
                  <w:tcMar>
                    <w:left w:w="57" w:type="dxa"/>
                    <w:right w:w="57" w:type="dxa"/>
                  </w:tcMar>
                  <w:vAlign w:val="center"/>
                </w:tcPr>
                <w:p w14:paraId="62AECC3F">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53.2</w:t>
                  </w:r>
                </w:p>
              </w:tc>
              <w:tc>
                <w:tcPr>
                  <w:tcW w:w="770" w:type="dxa"/>
                  <w:tcMar>
                    <w:left w:w="57" w:type="dxa"/>
                    <w:right w:w="57" w:type="dxa"/>
                  </w:tcMar>
                  <w:vAlign w:val="center"/>
                </w:tcPr>
                <w:p w14:paraId="66DE72DD">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47.2</w:t>
                  </w:r>
                </w:p>
              </w:tc>
              <w:tc>
                <w:tcPr>
                  <w:tcW w:w="769" w:type="dxa"/>
                  <w:tcMar>
                    <w:left w:w="57" w:type="dxa"/>
                    <w:right w:w="57" w:type="dxa"/>
                  </w:tcMar>
                  <w:vAlign w:val="center"/>
                </w:tcPr>
                <w:p w14:paraId="7EE96A4A">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45.2</w:t>
                  </w:r>
                </w:p>
              </w:tc>
              <w:tc>
                <w:tcPr>
                  <w:tcW w:w="768" w:type="dxa"/>
                  <w:tcMar>
                    <w:left w:w="57" w:type="dxa"/>
                    <w:right w:w="57" w:type="dxa"/>
                  </w:tcMar>
                  <w:vAlign w:val="center"/>
                </w:tcPr>
                <w:p w14:paraId="5B9F8933">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43.6</w:t>
                  </w:r>
                </w:p>
              </w:tc>
              <w:tc>
                <w:tcPr>
                  <w:tcW w:w="767" w:type="dxa"/>
                  <w:vAlign w:val="center"/>
                </w:tcPr>
                <w:p w14:paraId="125F4E29">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41.1</w:t>
                  </w:r>
                </w:p>
              </w:tc>
              <w:tc>
                <w:tcPr>
                  <w:tcW w:w="774" w:type="dxa"/>
                  <w:tcMar>
                    <w:left w:w="57" w:type="dxa"/>
                    <w:right w:w="57" w:type="dxa"/>
                  </w:tcMar>
                  <w:vAlign w:val="center"/>
                </w:tcPr>
                <w:p w14:paraId="6D462C32">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39.2</w:t>
                  </w:r>
                </w:p>
              </w:tc>
            </w:tr>
            <w:tr w14:paraId="5E635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cantSplit/>
                <w:jc w:val="center"/>
              </w:trPr>
              <w:tc>
                <w:tcPr>
                  <w:tcW w:w="518" w:type="dxa"/>
                  <w:vAlign w:val="center"/>
                </w:tcPr>
                <w:p w14:paraId="681219B5">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w:t>
                  </w:r>
                </w:p>
              </w:tc>
              <w:tc>
                <w:tcPr>
                  <w:tcW w:w="1628" w:type="dxa"/>
                  <w:vAlign w:val="center"/>
                </w:tcPr>
                <w:p w14:paraId="19712573">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吊车</w:t>
                  </w:r>
                </w:p>
              </w:tc>
              <w:tc>
                <w:tcPr>
                  <w:tcW w:w="766" w:type="dxa"/>
                  <w:tcMar>
                    <w:left w:w="57" w:type="dxa"/>
                    <w:right w:w="57" w:type="dxa"/>
                  </w:tcMar>
                </w:tcPr>
                <w:p w14:paraId="24B66773">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68.1</w:t>
                  </w:r>
                </w:p>
              </w:tc>
              <w:tc>
                <w:tcPr>
                  <w:tcW w:w="766" w:type="dxa"/>
                  <w:tcMar>
                    <w:left w:w="57" w:type="dxa"/>
                    <w:right w:w="57" w:type="dxa"/>
                  </w:tcMar>
                </w:tcPr>
                <w:p w14:paraId="04AB62E0">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68.0</w:t>
                  </w:r>
                </w:p>
              </w:tc>
              <w:tc>
                <w:tcPr>
                  <w:tcW w:w="769" w:type="dxa"/>
                  <w:tcMar>
                    <w:left w:w="57" w:type="dxa"/>
                    <w:right w:w="57" w:type="dxa"/>
                  </w:tcMar>
                </w:tcPr>
                <w:p w14:paraId="3DFCD26A">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64.4</w:t>
                  </w:r>
                </w:p>
              </w:tc>
              <w:tc>
                <w:tcPr>
                  <w:tcW w:w="770" w:type="dxa"/>
                  <w:tcMar>
                    <w:left w:w="57" w:type="dxa"/>
                    <w:right w:w="57" w:type="dxa"/>
                  </w:tcMar>
                </w:tcPr>
                <w:p w14:paraId="2720F856">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62.0</w:t>
                  </w:r>
                </w:p>
              </w:tc>
              <w:tc>
                <w:tcPr>
                  <w:tcW w:w="769" w:type="dxa"/>
                  <w:tcMar>
                    <w:left w:w="57" w:type="dxa"/>
                    <w:right w:w="57" w:type="dxa"/>
                  </w:tcMar>
                </w:tcPr>
                <w:p w14:paraId="36E3CE30">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60.0</w:t>
                  </w:r>
                </w:p>
              </w:tc>
              <w:tc>
                <w:tcPr>
                  <w:tcW w:w="768" w:type="dxa"/>
                  <w:tcMar>
                    <w:left w:w="57" w:type="dxa"/>
                    <w:right w:w="57" w:type="dxa"/>
                  </w:tcMar>
                </w:tcPr>
                <w:p w14:paraId="5C69E433">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56.5</w:t>
                  </w:r>
                </w:p>
              </w:tc>
              <w:tc>
                <w:tcPr>
                  <w:tcW w:w="767" w:type="dxa"/>
                </w:tcPr>
                <w:p w14:paraId="65644D6B">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54.0</w:t>
                  </w:r>
                </w:p>
              </w:tc>
              <w:tc>
                <w:tcPr>
                  <w:tcW w:w="774" w:type="dxa"/>
                  <w:tcMar>
                    <w:left w:w="57" w:type="dxa"/>
                    <w:right w:w="57" w:type="dxa"/>
                  </w:tcMar>
                </w:tcPr>
                <w:p w14:paraId="53FAFA5B">
                  <w:pPr>
                    <w:spacing w:line="34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68.1</w:t>
                  </w:r>
                </w:p>
              </w:tc>
            </w:tr>
          </w:tbl>
          <w:p w14:paraId="23499A0E">
            <w:pPr>
              <w:ind w:firstLine="48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将表4-</w:t>
            </w:r>
            <w:r>
              <w:rPr>
                <w:rFonts w:hint="eastAsia" w:eastAsia="宋体" w:cs="Times New Roman"/>
                <w:color w:val="000000" w:themeColor="text1"/>
                <w:szCs w:val="24"/>
                <w14:textFill>
                  <w14:solidFill>
                    <w14:schemeClr w14:val="tx1"/>
                  </w14:solidFill>
                </w14:textFill>
              </w:rPr>
              <w:t>4</w:t>
            </w:r>
            <w:r>
              <w:rPr>
                <w:rFonts w:eastAsia="宋体" w:cs="Times New Roman"/>
                <w:color w:val="000000" w:themeColor="text1"/>
                <w:szCs w:val="24"/>
                <w14:textFill>
                  <w14:solidFill>
                    <w14:schemeClr w14:val="tx1"/>
                  </w14:solidFill>
                </w14:textFill>
              </w:rPr>
              <w:t>噪声源预测计算结果与</w:t>
            </w:r>
            <w:r>
              <w:rPr>
                <w:rFonts w:hint="eastAsia" w:eastAsia="宋体" w:cs="Times New Roman"/>
                <w:color w:val="000000" w:themeColor="text1"/>
                <w:szCs w:val="24"/>
                <w14:textFill>
                  <w14:solidFill>
                    <w14:schemeClr w14:val="tx1"/>
                  </w14:solidFill>
                </w14:textFill>
              </w:rPr>
              <w:t>《建筑施工噪声排放标准》（GB 12523—2025）</w:t>
            </w:r>
            <w:r>
              <w:rPr>
                <w:rFonts w:eastAsia="宋体" w:cs="Times New Roman"/>
                <w:color w:val="000000" w:themeColor="text1"/>
                <w:szCs w:val="24"/>
                <w14:textFill>
                  <w14:solidFill>
                    <w14:schemeClr w14:val="tx1"/>
                  </w14:solidFill>
                </w14:textFill>
              </w:rPr>
              <w:t>相互对照可以看出：</w:t>
            </w:r>
          </w:p>
          <w:p w14:paraId="59A7D916">
            <w:pPr>
              <w:ind w:firstLine="48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施工期，昼间距工地40m，夜间200m即可满足施工场界噪声限值的要求。</w:t>
            </w:r>
          </w:p>
          <w:p w14:paraId="173FFE35">
            <w:pPr>
              <w:ind w:firstLine="48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另外，由于工程建设需消耗一定量的沙石、水泥等建筑材料，该材料的运输将使通向工地的公路车流量增加，产生的交通噪声将对运输路线沿途的声环境产生一定的影响。需采取一些简单可行的降噪措施，对此，本评价提出以下要求和建议：</w:t>
            </w:r>
          </w:p>
          <w:p w14:paraId="0D07E93C">
            <w:pPr>
              <w:ind w:firstLine="48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fldChar w:fldCharType="begin"/>
            </w:r>
            <w:r>
              <w:rPr>
                <w:rFonts w:eastAsia="宋体" w:cs="Times New Roman"/>
                <w:color w:val="000000" w:themeColor="text1"/>
                <w:szCs w:val="24"/>
                <w14:textFill>
                  <w14:solidFill>
                    <w14:schemeClr w14:val="tx1"/>
                  </w14:solidFill>
                </w14:textFill>
              </w:rPr>
              <w:instrText xml:space="preserve"> = 1 \* GB3 \* MERGEFORMAT </w:instrText>
            </w:r>
            <w:r>
              <w:rPr>
                <w:rFonts w:eastAsia="宋体" w:cs="Times New Roman"/>
                <w:color w:val="000000" w:themeColor="text1"/>
                <w:szCs w:val="24"/>
                <w14:textFill>
                  <w14:solidFill>
                    <w14:schemeClr w14:val="tx1"/>
                  </w14:solidFill>
                </w14:textFill>
              </w:rPr>
              <w:fldChar w:fldCharType="separate"/>
            </w:r>
            <w:r>
              <w:rPr>
                <w:rFonts w:ascii="Cambria Math" w:hAnsi="Cambria Math" w:eastAsia="宋体" w:cs="Cambria Math"/>
                <w:color w:val="000000" w:themeColor="text1"/>
                <w:szCs w:val="24"/>
                <w14:textFill>
                  <w14:solidFill>
                    <w14:schemeClr w14:val="tx1"/>
                  </w14:solidFill>
                </w14:textFill>
              </w:rPr>
              <w:t>①</w:t>
            </w:r>
            <w:r>
              <w:rPr>
                <w:rFonts w:eastAsia="宋体" w:cs="Times New Roman"/>
                <w:color w:val="000000" w:themeColor="text1"/>
                <w:szCs w:val="24"/>
                <w14:textFill>
                  <w14:solidFill>
                    <w14:schemeClr w14:val="tx1"/>
                  </w14:solidFill>
                </w14:textFill>
              </w:rPr>
              <w:fldChar w:fldCharType="end"/>
            </w:r>
            <w:r>
              <w:rPr>
                <w:rFonts w:eastAsia="宋体" w:cs="Times New Roman"/>
                <w:color w:val="000000" w:themeColor="text1"/>
                <w:szCs w:val="24"/>
                <w14:textFill>
                  <w14:solidFill>
                    <w14:schemeClr w14:val="tx1"/>
                  </w14:solidFill>
                </w14:textFill>
              </w:rPr>
              <w:t>建设单位与施工单位签订合同的同时，应要求其使用的主要机械设备为低噪声机械设备，并在施工中应有专人对其进行保养维护，施工单位应对现场使用设备的人员进行培训，严格按操作规范使用各类机械。</w:t>
            </w:r>
          </w:p>
          <w:p w14:paraId="038B5C32">
            <w:pPr>
              <w:ind w:firstLine="48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fldChar w:fldCharType="begin"/>
            </w:r>
            <w:r>
              <w:rPr>
                <w:rFonts w:eastAsia="宋体" w:cs="Times New Roman"/>
                <w:color w:val="000000" w:themeColor="text1"/>
                <w:szCs w:val="24"/>
                <w14:textFill>
                  <w14:solidFill>
                    <w14:schemeClr w14:val="tx1"/>
                  </w14:solidFill>
                </w14:textFill>
              </w:rPr>
              <w:instrText xml:space="preserve"> = 2 \* GB3 \* MERGEFORMAT </w:instrText>
            </w:r>
            <w:r>
              <w:rPr>
                <w:rFonts w:eastAsia="宋体" w:cs="Times New Roman"/>
                <w:color w:val="000000" w:themeColor="text1"/>
                <w:szCs w:val="24"/>
                <w14:textFill>
                  <w14:solidFill>
                    <w14:schemeClr w14:val="tx1"/>
                  </w14:solidFill>
                </w14:textFill>
              </w:rPr>
              <w:fldChar w:fldCharType="separate"/>
            </w:r>
            <w:r>
              <w:rPr>
                <w:rFonts w:ascii="Cambria Math" w:hAnsi="Cambria Math" w:eastAsia="宋体" w:cs="Cambria Math"/>
                <w:color w:val="000000" w:themeColor="text1"/>
                <w:szCs w:val="24"/>
                <w14:textFill>
                  <w14:solidFill>
                    <w14:schemeClr w14:val="tx1"/>
                  </w14:solidFill>
                </w14:textFill>
              </w:rPr>
              <w:t>②</w:t>
            </w:r>
            <w:r>
              <w:rPr>
                <w:rFonts w:eastAsia="宋体" w:cs="Times New Roman"/>
                <w:color w:val="000000" w:themeColor="text1"/>
                <w:szCs w:val="24"/>
                <w14:textFill>
                  <w14:solidFill>
                    <w14:schemeClr w14:val="tx1"/>
                  </w14:solidFill>
                </w14:textFill>
              </w:rPr>
              <w:fldChar w:fldCharType="end"/>
            </w:r>
            <w:r>
              <w:rPr>
                <w:rFonts w:eastAsia="宋体" w:cs="Times New Roman"/>
                <w:color w:val="000000" w:themeColor="text1"/>
                <w:szCs w:val="24"/>
                <w14:textFill>
                  <w14:solidFill>
                    <w14:schemeClr w14:val="tx1"/>
                  </w14:solidFill>
                </w14:textFill>
              </w:rPr>
              <w:t>在施工阶段，对建筑物的外部采用围挡，减轻施工噪声对外环境的影响。</w:t>
            </w:r>
          </w:p>
          <w:p w14:paraId="145CA2E3">
            <w:pPr>
              <w:ind w:firstLine="48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fldChar w:fldCharType="begin"/>
            </w:r>
            <w:r>
              <w:rPr>
                <w:rFonts w:eastAsia="宋体" w:cs="Times New Roman"/>
                <w:color w:val="000000" w:themeColor="text1"/>
                <w:szCs w:val="24"/>
                <w14:textFill>
                  <w14:solidFill>
                    <w14:schemeClr w14:val="tx1"/>
                  </w14:solidFill>
                </w14:textFill>
              </w:rPr>
              <w:instrText xml:space="preserve"> = 3 \* GB3 \* MERGEFORMAT </w:instrText>
            </w:r>
            <w:r>
              <w:rPr>
                <w:rFonts w:eastAsia="宋体" w:cs="Times New Roman"/>
                <w:color w:val="000000" w:themeColor="text1"/>
                <w:szCs w:val="24"/>
                <w14:textFill>
                  <w14:solidFill>
                    <w14:schemeClr w14:val="tx1"/>
                  </w14:solidFill>
                </w14:textFill>
              </w:rPr>
              <w:fldChar w:fldCharType="separate"/>
            </w:r>
            <w:r>
              <w:rPr>
                <w:rFonts w:ascii="Cambria Math" w:hAnsi="Cambria Math" w:eastAsia="宋体" w:cs="Cambria Math"/>
                <w:color w:val="000000" w:themeColor="text1"/>
                <w:szCs w:val="24"/>
                <w14:textFill>
                  <w14:solidFill>
                    <w14:schemeClr w14:val="tx1"/>
                  </w14:solidFill>
                </w14:textFill>
              </w:rPr>
              <w:t>③</w:t>
            </w:r>
            <w:r>
              <w:rPr>
                <w:rFonts w:eastAsia="宋体" w:cs="Times New Roman"/>
                <w:color w:val="000000" w:themeColor="text1"/>
                <w:szCs w:val="24"/>
                <w14:textFill>
                  <w14:solidFill>
                    <w14:schemeClr w14:val="tx1"/>
                  </w14:solidFill>
                </w14:textFill>
              </w:rPr>
              <w:fldChar w:fldCharType="end"/>
            </w:r>
            <w:r>
              <w:rPr>
                <w:rFonts w:eastAsia="宋体" w:cs="Times New Roman"/>
                <w:color w:val="000000" w:themeColor="text1"/>
                <w:szCs w:val="24"/>
                <w14:textFill>
                  <w14:solidFill>
                    <w14:schemeClr w14:val="tx1"/>
                  </w14:solidFill>
                </w14:textFill>
              </w:rPr>
              <w:t>建设管理部门应加强对施工工地的噪声管理，施工企业也应对施工噪声定期进行自查，避免施工噪声扰民。</w:t>
            </w:r>
          </w:p>
          <w:p w14:paraId="40E1A533">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在采取以上措施的情况下，对周围声环境无明显的影响。项目施工期间，不同施工阶段使用不同的施工机械设备，因而产生不同施工阶段噪声。由于施工期噪声来自不同的施工阶段，具有阶段性、临时性和不固定性等特点。因此施工期管理显得尤为重要。施工现场的噪声管理须执行</w:t>
            </w:r>
            <w:r>
              <w:rPr>
                <w:rFonts w:hint="eastAsia" w:eastAsia="宋体" w:cs="Times New Roman"/>
                <w:color w:val="000000" w:themeColor="text1"/>
                <w:szCs w:val="24"/>
                <w14:textFill>
                  <w14:solidFill>
                    <w14:schemeClr w14:val="tx1"/>
                  </w14:solidFill>
                </w14:textFill>
              </w:rPr>
              <w:t>《建筑施工噪声排放标准》（GB 12523—2025）</w:t>
            </w:r>
            <w:r>
              <w:rPr>
                <w:rFonts w:eastAsia="宋体" w:cs="Times New Roman"/>
                <w:color w:val="000000" w:themeColor="text1"/>
                <w:szCs w:val="24"/>
                <w14:textFill>
                  <w14:solidFill>
                    <w14:schemeClr w14:val="tx1"/>
                  </w14:solidFill>
                </w14:textFill>
              </w:rPr>
              <w:t>的规定，加强管理，文明施工。为了减少施工期噪声对周围环境的影响，拟建项目采取如下措施：</w:t>
            </w:r>
          </w:p>
          <w:p w14:paraId="2B8B5AFD">
            <w:pPr>
              <w:ind w:firstLine="480"/>
              <w:rPr>
                <w:rFonts w:eastAsia="宋体" w:cs="Times New Roman"/>
                <w:color w:val="000000" w:themeColor="text1"/>
                <w:szCs w:val="24"/>
                <w14:textFill>
                  <w14:solidFill>
                    <w14:schemeClr w14:val="tx1"/>
                  </w14:solidFill>
                </w14:textFill>
              </w:rPr>
            </w:pPr>
            <w:r>
              <w:rPr>
                <w:rFonts w:hint="eastAsia" w:ascii="Cambria Math" w:hAnsi="Cambria Math" w:eastAsia="宋体" w:cs="Cambria Math"/>
                <w:color w:val="000000" w:themeColor="text1"/>
                <w:szCs w:val="24"/>
                <w14:textFill>
                  <w14:solidFill>
                    <w14:schemeClr w14:val="tx1"/>
                  </w14:solidFill>
                </w14:textFill>
              </w:rPr>
              <w:t>①</w:t>
            </w:r>
            <w:r>
              <w:rPr>
                <w:rFonts w:eastAsia="宋体" w:cs="Times New Roman"/>
                <w:color w:val="000000" w:themeColor="text1"/>
                <w:szCs w:val="24"/>
                <w14:textFill>
                  <w14:solidFill>
                    <w14:schemeClr w14:val="tx1"/>
                  </w14:solidFill>
                </w14:textFill>
              </w:rPr>
              <w:t>在高噪声施工机械附近设置吸声屏，纤维材料、颗粒材料、泡沫材料等，其吸收噪声频率宽，可以降低噪声5~20dB（A）。另外设备与基础或者链接部位之间可采用弹簧减振、橡胶减振技术，可减振至原动量1/10~1/100，降噪20~40dB（A）；</w:t>
            </w:r>
          </w:p>
          <w:p w14:paraId="1C2E5E00">
            <w:pPr>
              <w:ind w:firstLine="480"/>
              <w:rPr>
                <w:rFonts w:eastAsia="宋体" w:cs="Times New Roman"/>
                <w:color w:val="000000" w:themeColor="text1"/>
                <w:szCs w:val="24"/>
                <w14:textFill>
                  <w14:solidFill>
                    <w14:schemeClr w14:val="tx1"/>
                  </w14:solidFill>
                </w14:textFill>
              </w:rPr>
            </w:pPr>
            <w:r>
              <w:rPr>
                <w:rFonts w:hint="eastAsia" w:ascii="Cambria Math" w:hAnsi="Cambria Math" w:eastAsia="宋体" w:cs="Cambria Math"/>
                <w:color w:val="000000" w:themeColor="text1"/>
                <w:szCs w:val="24"/>
                <w14:textFill>
                  <w14:solidFill>
                    <w14:schemeClr w14:val="tx1"/>
                  </w14:solidFill>
                </w14:textFill>
              </w:rPr>
              <w:t>②</w:t>
            </w:r>
            <w:r>
              <w:rPr>
                <w:rFonts w:eastAsia="宋体" w:cs="Times New Roman"/>
                <w:color w:val="000000" w:themeColor="text1"/>
                <w:szCs w:val="24"/>
                <w14:textFill>
                  <w14:solidFill>
                    <w14:schemeClr w14:val="tx1"/>
                  </w14:solidFill>
                </w14:textFill>
              </w:rPr>
              <w:t>运输车辆要选择合适的时间及路线进行运输，尽量避开居民点和环境敏感点，车辆进出现场时应减速、禁鸣；</w:t>
            </w:r>
          </w:p>
          <w:p w14:paraId="39D8E16B">
            <w:pPr>
              <w:ind w:firstLine="480"/>
              <w:rPr>
                <w:rFonts w:eastAsia="宋体" w:cs="Times New Roman"/>
                <w:color w:val="000000" w:themeColor="text1"/>
                <w:szCs w:val="24"/>
                <w14:textFill>
                  <w14:solidFill>
                    <w14:schemeClr w14:val="tx1"/>
                  </w14:solidFill>
                </w14:textFill>
              </w:rPr>
            </w:pPr>
            <w:r>
              <w:rPr>
                <w:rFonts w:hint="eastAsia" w:ascii="Cambria Math" w:hAnsi="Cambria Math" w:eastAsia="宋体" w:cs="Cambria Math"/>
                <w:color w:val="000000" w:themeColor="text1"/>
                <w:szCs w:val="24"/>
                <w14:textFill>
                  <w14:solidFill>
                    <w14:schemeClr w14:val="tx1"/>
                  </w14:solidFill>
                </w14:textFill>
              </w:rPr>
              <w:t>③</w:t>
            </w:r>
            <w:r>
              <w:rPr>
                <w:rFonts w:eastAsia="宋体" w:cs="Times New Roman"/>
                <w:color w:val="000000" w:themeColor="text1"/>
                <w:szCs w:val="24"/>
                <w14:textFill>
                  <w14:solidFill>
                    <w14:schemeClr w14:val="tx1"/>
                  </w14:solidFill>
                </w14:textFill>
              </w:rPr>
              <w:t>在项目四周设置围挡，围挡≥2.5m，从噪声传播途径上进行消减等措施。</w:t>
            </w:r>
          </w:p>
          <w:p w14:paraId="504CA148">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此外施工噪声将随着施工的结束而停止，影响持续的时间是短期的。</w:t>
            </w:r>
          </w:p>
          <w:p w14:paraId="26D43813">
            <w:pPr>
              <w:ind w:firstLine="482"/>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（3）施工期水环境影响分析</w:t>
            </w:r>
          </w:p>
          <w:p w14:paraId="3678007A">
            <w:pPr>
              <w:ind w:firstLine="480"/>
              <w:rPr>
                <w:rFonts w:eastAsia="宋体" w:cs="Times New Roman"/>
                <w:color w:val="000000" w:themeColor="text1"/>
                <w:szCs w:val="24"/>
                <w14:textFill>
                  <w14:solidFill>
                    <w14:schemeClr w14:val="tx1"/>
                  </w14:solidFill>
                </w14:textFill>
              </w:rPr>
            </w:pPr>
            <w:bookmarkStart w:id="20" w:name="_Toc198170415"/>
            <w:bookmarkStart w:id="21" w:name="_Toc198178906"/>
            <w:r>
              <w:rPr>
                <w:rFonts w:eastAsia="宋体" w:cs="Times New Roman"/>
                <w:color w:val="000000" w:themeColor="text1"/>
                <w14:textFill>
                  <w14:solidFill>
                    <w14:schemeClr w14:val="tx1"/>
                  </w14:solidFill>
                </w14:textFill>
              </w:rPr>
              <w:t>施工期产生的废水主要为施工人员盥洗废水，用于厂区泼洒抑尘，厕所利用厂区内设的污水处理后回用。因此，施工期产生的废水不会对区域环境产生明显影响。</w:t>
            </w:r>
          </w:p>
          <w:p w14:paraId="34B71E6A">
            <w:pPr>
              <w:ind w:firstLine="482"/>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（4）施工期固体废物</w:t>
            </w:r>
            <w:bookmarkEnd w:id="20"/>
            <w:bookmarkEnd w:id="21"/>
            <w:r>
              <w:rPr>
                <w:rFonts w:eastAsia="宋体" w:cs="Times New Roman"/>
                <w:b/>
                <w:color w:val="000000" w:themeColor="text1"/>
                <w:szCs w:val="24"/>
                <w14:textFill>
                  <w14:solidFill>
                    <w14:schemeClr w14:val="tx1"/>
                  </w14:solidFill>
                </w14:textFill>
              </w:rPr>
              <w:t>影响分析</w:t>
            </w:r>
          </w:p>
          <w:p w14:paraId="70169708">
            <w:pPr>
              <w:adjustRightInd w:val="0"/>
              <w:snapToGrid w:val="0"/>
              <w:ind w:firstLine="480"/>
              <w:rPr>
                <w:rFonts w:eastAsia="宋体" w:cs="Times New Roman"/>
                <w:color w:val="000000" w:themeColor="text1"/>
                <w14:textFill>
                  <w14:solidFill>
                    <w14:schemeClr w14:val="tx1"/>
                  </w14:solidFill>
                </w14:textFill>
              </w:rPr>
            </w:pPr>
            <w:r>
              <w:rPr>
                <w:rFonts w:eastAsia="宋体" w:cs="Times New Roman"/>
                <w:color w:val="000000" w:themeColor="text1"/>
                <w14:textFill>
                  <w14:solidFill>
                    <w14:schemeClr w14:val="tx1"/>
                  </w14:solidFill>
                </w14:textFill>
              </w:rPr>
              <w:t>施工期固体废弃物主要是施工过程中产生的建筑垃圾以及施工人员的生活垃圾，均属一般固体废物。施工过程中产生的建筑垃圾按市政部门要求送至指定地点统一处置；生活垃圾产生量较小，收集后由环卫部门处理。采取以上措施后，施工期固废均可得到妥善处置。</w:t>
            </w:r>
          </w:p>
          <w:p w14:paraId="2DACF589">
            <w:pPr>
              <w:widowControl/>
              <w:ind w:firstLine="482"/>
              <w:rPr>
                <w:rFonts w:eastAsia="宋体" w:cs="Times New Roman"/>
                <w:b/>
                <w:bCs/>
                <w:color w:val="000000" w:themeColor="text1"/>
                <w:kern w:val="0"/>
                <w:szCs w:val="24"/>
                <w:lang w:bidi="ar"/>
                <w14:textFill>
                  <w14:solidFill>
                    <w14:schemeClr w14:val="tx1"/>
                  </w14:solidFill>
                </w14:textFill>
              </w:rPr>
            </w:pPr>
            <w:r>
              <w:rPr>
                <w:rFonts w:eastAsia="宋体" w:cs="Times New Roman"/>
                <w:b/>
                <w:bCs/>
                <w:color w:val="000000" w:themeColor="text1"/>
                <w:kern w:val="0"/>
                <w:szCs w:val="24"/>
                <w:lang w:bidi="ar"/>
                <w14:textFill>
                  <w14:solidFill>
                    <w14:schemeClr w14:val="tx1"/>
                  </w14:solidFill>
                </w14:textFill>
              </w:rPr>
              <w:t>（5）生态影响防治措施</w:t>
            </w:r>
          </w:p>
          <w:p w14:paraId="5F544456">
            <w:pPr>
              <w:adjustRightInd w:val="0"/>
              <w:snapToGrid w:val="0"/>
              <w:ind w:firstLine="464"/>
              <w:rPr>
                <w:rFonts w:eastAsia="宋体" w:cs="Times New Roman"/>
                <w:color w:val="000000" w:themeColor="text1"/>
                <w:spacing w:val="-4"/>
                <w:szCs w:val="24"/>
                <w14:textFill>
                  <w14:solidFill>
                    <w14:schemeClr w14:val="tx1"/>
                  </w14:solidFill>
                </w14:textFill>
              </w:rPr>
            </w:pPr>
            <w:r>
              <w:rPr>
                <w:rFonts w:eastAsia="宋体" w:cs="Times New Roman"/>
                <w:color w:val="000000" w:themeColor="text1"/>
                <w:spacing w:val="-4"/>
                <w:szCs w:val="24"/>
                <w14:textFill>
                  <w14:solidFill>
                    <w14:schemeClr w14:val="tx1"/>
                  </w14:solidFill>
                </w14:textFill>
              </w:rPr>
              <w:t>本项目位于河北鑫达钢铁集团有限公司现有制氧厂内，项目周边无自然保护区、风景名胜区等特殊和重要生态敏感区。项目建设过程中不会对周围生态环境造成破坏。</w:t>
            </w:r>
          </w:p>
          <w:p w14:paraId="3ECE8097">
            <w:pPr>
              <w:pStyle w:val="2"/>
              <w:spacing w:line="440" w:lineRule="exact"/>
              <w:ind w:firstLine="480" w:firstLineChars="200"/>
              <w:rPr>
                <w:rFonts w:eastAsiaTheme="minorEastAsia"/>
                <w:color w:val="000000" w:themeColor="text1"/>
                <w14:textFill>
                  <w14:solidFill>
                    <w14:schemeClr w14:val="tx1"/>
                  </w14:solidFill>
                </w14:textFill>
              </w:rPr>
            </w:pPr>
            <w:r>
              <w:rPr>
                <w:rFonts w:ascii="Times New Roman" w:hAnsi="Times New Roman" w:eastAsia="宋体" w:cs="Times New Roman"/>
                <w:color w:val="000000" w:themeColor="text1"/>
                <w:sz w:val="24"/>
                <w:szCs w:val="24"/>
                <w:lang w:bidi="ar"/>
                <w14:textFill>
                  <w14:solidFill>
                    <w14:schemeClr w14:val="tx1"/>
                  </w14:solidFill>
                </w14:textFill>
              </w:rPr>
              <w:t>综上所述，项目施工对生态环境影响较小。</w:t>
            </w:r>
          </w:p>
          <w:p w14:paraId="13280989">
            <w:pPr>
              <w:pStyle w:val="2"/>
              <w:spacing w:line="440" w:lineRule="exact"/>
              <w:ind w:firstLine="482" w:firstLineChars="200"/>
              <w:rPr>
                <w:rFonts w:ascii="Times New Roman" w:hAnsi="Times New Roman" w:eastAsia="宋体" w:cs="Times New Roman"/>
                <w:b/>
                <w:bCs/>
                <w:color w:val="000000" w:themeColor="text1"/>
                <w:sz w:val="24"/>
                <w:szCs w:val="24"/>
                <w:lang w:bidi="ar"/>
                <w14:textFill>
                  <w14:solidFill>
                    <w14:schemeClr w14:val="tx1"/>
                  </w14:solidFill>
                </w14:textFill>
              </w:rPr>
            </w:pPr>
            <w:bookmarkStart w:id="22" w:name="_Hlk230440159"/>
            <w:r>
              <w:rPr>
                <w:rFonts w:ascii="Times New Roman" w:hAnsi="Times New Roman" w:eastAsia="宋体" w:cs="Times New Roman"/>
                <w:b/>
                <w:bCs/>
                <w:color w:val="000000" w:themeColor="text1"/>
                <w:sz w:val="24"/>
                <w:szCs w:val="24"/>
                <w:lang w:bidi="ar"/>
                <w14:textFill>
                  <w14:solidFill>
                    <w14:schemeClr w14:val="tx1"/>
                  </w14:solidFill>
                </w14:textFill>
              </w:rPr>
              <w:t>（6）</w:t>
            </w:r>
            <w:r>
              <w:rPr>
                <w:rFonts w:hint="eastAsia" w:ascii="Times New Roman" w:hAnsi="Times New Roman" w:eastAsia="宋体" w:cs="Times New Roman"/>
                <w:b/>
                <w:bCs/>
                <w:color w:val="000000" w:themeColor="text1"/>
                <w:sz w:val="24"/>
                <w:szCs w:val="24"/>
                <w:lang w:bidi="ar"/>
                <w14:textFill>
                  <w14:solidFill>
                    <w14:schemeClr w14:val="tx1"/>
                  </w14:solidFill>
                </w14:textFill>
              </w:rPr>
              <w:t>厂房</w:t>
            </w:r>
            <w:r>
              <w:rPr>
                <w:rFonts w:ascii="Times New Roman" w:hAnsi="Times New Roman" w:eastAsia="宋体" w:cs="Times New Roman"/>
                <w:b/>
                <w:bCs/>
                <w:color w:val="000000" w:themeColor="text1"/>
                <w:sz w:val="24"/>
                <w:szCs w:val="24"/>
                <w:lang w:bidi="ar"/>
                <w14:textFill>
                  <w14:solidFill>
                    <w14:schemeClr w14:val="tx1"/>
                  </w14:solidFill>
                </w14:textFill>
              </w:rPr>
              <w:t>拆除过程影响防治措施</w:t>
            </w:r>
          </w:p>
          <w:p w14:paraId="020276BC">
            <w:pPr>
              <w:pStyle w:val="2"/>
              <w:spacing w:line="440" w:lineRule="exact"/>
              <w:ind w:firstLine="480" w:firstLineChars="200"/>
              <w:rPr>
                <w:rFonts w:ascii="Times New Roman" w:hAnsi="Times New Roman" w:eastAsia="宋体" w:cs="Times New Roman"/>
                <w:color w:val="000000" w:themeColor="text1"/>
                <w:sz w:val="24"/>
                <w:szCs w:val="24"/>
                <w:lang w:bidi="ar"/>
                <w14:textFill>
                  <w14:solidFill>
                    <w14:schemeClr w14:val="tx1"/>
                  </w14:solidFill>
                </w14:textFill>
              </w:rPr>
            </w:pPr>
            <w:r>
              <w:rPr>
                <w:rFonts w:ascii="Times New Roman" w:hAnsi="Times New Roman" w:eastAsia="宋体" w:cs="Times New Roman"/>
                <w:color w:val="000000" w:themeColor="text1"/>
                <w:sz w:val="24"/>
                <w:szCs w:val="24"/>
                <w:lang w:bidi="ar"/>
                <w14:textFill>
                  <w14:solidFill>
                    <w14:schemeClr w14:val="tx1"/>
                  </w14:solidFill>
                </w14:textFill>
              </w:rPr>
              <w:t>项目施工期拆除活动为现有</w:t>
            </w:r>
            <w:r>
              <w:rPr>
                <w:rFonts w:hint="eastAsia" w:ascii="Times New Roman" w:hAnsi="Times New Roman" w:eastAsia="宋体" w:cs="Times New Roman"/>
                <w:color w:val="000000" w:themeColor="text1"/>
                <w:sz w:val="24"/>
                <w:szCs w:val="24"/>
                <w:lang w:bidi="ar"/>
                <w14:textFill>
                  <w14:solidFill>
                    <w14:schemeClr w14:val="tx1"/>
                  </w14:solidFill>
                </w14:textFill>
              </w:rPr>
              <w:t>6</w:t>
            </w:r>
            <w:r>
              <w:rPr>
                <w:rFonts w:ascii="Times New Roman" w:hAnsi="Times New Roman" w:eastAsia="宋体" w:cs="Times New Roman"/>
                <w:color w:val="000000" w:themeColor="text1"/>
                <w:sz w:val="24"/>
                <w:szCs w:val="24"/>
                <w:lang w:bidi="ar"/>
                <w14:textFill>
                  <w14:solidFill>
                    <w14:schemeClr w14:val="tx1"/>
                  </w14:solidFill>
                </w14:textFill>
              </w:rPr>
              <w:t>500</w:t>
            </w:r>
            <w:r>
              <w:rPr>
                <w:rFonts w:hint="eastAsia" w:ascii="Times New Roman" w:hAnsi="Times New Roman" w:eastAsia="宋体" w:cs="Times New Roman"/>
                <w:color w:val="000000" w:themeColor="text1"/>
                <w:sz w:val="24"/>
                <w:szCs w:val="24"/>
                <w:lang w:bidi="ar"/>
                <w14:textFill>
                  <w14:solidFill>
                    <w14:schemeClr w14:val="tx1"/>
                  </w14:solidFill>
                </w14:textFill>
              </w:rPr>
              <w:t>m</w:t>
            </w:r>
            <w:r>
              <w:rPr>
                <w:rFonts w:ascii="Times New Roman" w:hAnsi="Times New Roman" w:eastAsia="宋体" w:cs="Times New Roman"/>
                <w:color w:val="000000" w:themeColor="text1"/>
                <w:sz w:val="24"/>
                <w:szCs w:val="24"/>
                <w:vertAlign w:val="superscript"/>
                <w:lang w:bidi="ar"/>
                <w14:textFill>
                  <w14:solidFill>
                    <w14:schemeClr w14:val="tx1"/>
                  </w14:solidFill>
                </w14:textFill>
              </w:rPr>
              <w:t>3</w:t>
            </w:r>
            <w:r>
              <w:rPr>
                <w:rFonts w:ascii="Times New Roman" w:hAnsi="Times New Roman" w:eastAsia="宋体" w:cs="Times New Roman"/>
                <w:color w:val="000000" w:themeColor="text1"/>
                <w:sz w:val="24"/>
                <w:szCs w:val="24"/>
                <w:lang w:bidi="ar"/>
                <w14:textFill>
                  <w14:solidFill>
                    <w14:schemeClr w14:val="tx1"/>
                  </w14:solidFill>
                </w14:textFill>
              </w:rPr>
              <w:t>/</w:t>
            </w:r>
            <w:r>
              <w:rPr>
                <w:rFonts w:hint="eastAsia" w:ascii="Times New Roman" w:hAnsi="Times New Roman" w:eastAsia="宋体" w:cs="Times New Roman"/>
                <w:color w:val="000000" w:themeColor="text1"/>
                <w:sz w:val="24"/>
                <w:szCs w:val="24"/>
                <w:lang w:bidi="ar"/>
                <w14:textFill>
                  <w14:solidFill>
                    <w14:schemeClr w14:val="tx1"/>
                  </w14:solidFill>
                </w14:textFill>
              </w:rPr>
              <w:t>h制氧生产车间，车间内设备已拆除</w:t>
            </w:r>
            <w:r>
              <w:rPr>
                <w:rFonts w:ascii="Times New Roman" w:hAnsi="Times New Roman" w:eastAsia="宋体" w:cs="Times New Roman"/>
                <w:color w:val="000000" w:themeColor="text1"/>
                <w:sz w:val="24"/>
                <w:szCs w:val="24"/>
                <w:lang w:bidi="ar"/>
                <w14:textFill>
                  <w14:solidFill>
                    <w14:schemeClr w14:val="tx1"/>
                  </w14:solidFill>
                </w14:textFill>
              </w:rPr>
              <w:t>，</w:t>
            </w:r>
            <w:r>
              <w:rPr>
                <w:rFonts w:hint="eastAsia" w:ascii="Times New Roman" w:hAnsi="Times New Roman" w:eastAsia="宋体" w:cs="Times New Roman"/>
                <w:color w:val="000000" w:themeColor="text1"/>
                <w:sz w:val="24"/>
                <w:szCs w:val="24"/>
                <w:lang w:bidi="ar"/>
                <w14:textFill>
                  <w14:solidFill>
                    <w14:schemeClr w14:val="tx1"/>
                  </w14:solidFill>
                </w14:textFill>
              </w:rPr>
              <w:t>车间</w:t>
            </w:r>
            <w:r>
              <w:rPr>
                <w:rFonts w:ascii="Times New Roman" w:hAnsi="Times New Roman" w:eastAsia="宋体" w:cs="Times New Roman"/>
                <w:color w:val="000000" w:themeColor="text1"/>
                <w:sz w:val="24"/>
                <w:szCs w:val="24"/>
                <w:lang w:bidi="ar"/>
                <w14:textFill>
                  <w14:solidFill>
                    <w14:schemeClr w14:val="tx1"/>
                  </w14:solidFill>
                </w14:textFill>
              </w:rPr>
              <w:t>拆除过程中严格按照《企业拆除活动污染防治技术规定（试行）》（环保部公告2017年第78号）的要求实施：</w:t>
            </w:r>
          </w:p>
          <w:p w14:paraId="3391B2FC">
            <w:pPr>
              <w:pStyle w:val="2"/>
              <w:spacing w:line="440" w:lineRule="exact"/>
              <w:ind w:firstLine="480" w:firstLineChars="200"/>
              <w:rPr>
                <w:rFonts w:ascii="Times New Roman" w:hAnsi="Times New Roman" w:eastAsia="宋体" w:cs="Times New Roman"/>
                <w:color w:val="000000" w:themeColor="text1"/>
                <w:sz w:val="24"/>
                <w:szCs w:val="24"/>
                <w:lang w:bidi="ar"/>
                <w14:textFill>
                  <w14:solidFill>
                    <w14:schemeClr w14:val="tx1"/>
                  </w14:solidFill>
                </w14:textFill>
              </w:rPr>
            </w:pPr>
            <w:r>
              <w:rPr>
                <w:rFonts w:hint="eastAsia" w:ascii="Cambria Math" w:hAnsi="Cambria Math" w:eastAsia="宋体" w:cs="Cambria Math"/>
                <w:color w:val="000000" w:themeColor="text1"/>
                <w:sz w:val="24"/>
                <w:szCs w:val="24"/>
                <w:lang w:bidi="ar"/>
                <w14:textFill>
                  <w14:solidFill>
                    <w14:schemeClr w14:val="tx1"/>
                  </w14:solidFill>
                </w14:textFill>
              </w:rPr>
              <w:t>①</w:t>
            </w:r>
            <w:r>
              <w:rPr>
                <w:rFonts w:ascii="Times New Roman" w:hAnsi="Times New Roman" w:eastAsia="宋体" w:cs="Times New Roman"/>
                <w:color w:val="000000" w:themeColor="text1"/>
                <w:sz w:val="24"/>
                <w:szCs w:val="24"/>
                <w:lang w:bidi="ar"/>
                <w14:textFill>
                  <w14:solidFill>
                    <w14:schemeClr w14:val="tx1"/>
                  </w14:solidFill>
                </w14:textFill>
              </w:rPr>
              <w:t>拆除活动施工前，通过现有资料查询、现场查看等方式，识别拆除活动中可能土壤、水和大气的风险点，包括遗留物料及残留污染物等；</w:t>
            </w:r>
          </w:p>
          <w:p w14:paraId="778C3939">
            <w:pPr>
              <w:pStyle w:val="2"/>
              <w:spacing w:line="440" w:lineRule="exact"/>
              <w:ind w:firstLine="480" w:firstLineChars="200"/>
              <w:rPr>
                <w:rFonts w:ascii="Times New Roman" w:hAnsi="Times New Roman" w:eastAsia="宋体" w:cs="Times New Roman"/>
                <w:color w:val="000000" w:themeColor="text1"/>
                <w:sz w:val="24"/>
                <w:szCs w:val="24"/>
                <w:lang w:bidi="ar"/>
                <w14:textFill>
                  <w14:solidFill>
                    <w14:schemeClr w14:val="tx1"/>
                  </w14:solidFill>
                </w14:textFill>
              </w:rPr>
            </w:pPr>
            <w:r>
              <w:rPr>
                <w:rFonts w:hint="eastAsia" w:ascii="Cambria Math" w:hAnsi="Cambria Math" w:eastAsia="宋体" w:cs="Cambria Math"/>
                <w:color w:val="000000" w:themeColor="text1"/>
                <w:sz w:val="24"/>
                <w:szCs w:val="24"/>
                <w:lang w:bidi="ar"/>
                <w14:textFill>
                  <w14:solidFill>
                    <w14:schemeClr w14:val="tx1"/>
                  </w14:solidFill>
                </w14:textFill>
              </w:rPr>
              <w:t>②</w:t>
            </w:r>
            <w:r>
              <w:rPr>
                <w:rFonts w:ascii="Times New Roman" w:hAnsi="Times New Roman" w:eastAsia="宋体" w:cs="Times New Roman"/>
                <w:color w:val="000000" w:themeColor="text1"/>
                <w:sz w:val="24"/>
                <w:szCs w:val="24"/>
                <w:lang w:bidi="ar"/>
                <w14:textFill>
                  <w14:solidFill>
                    <w14:schemeClr w14:val="tx1"/>
                  </w14:solidFill>
                </w14:textFill>
              </w:rPr>
              <w:t>委托具备相应能力的施工单位开展拆除工作；</w:t>
            </w:r>
          </w:p>
          <w:p w14:paraId="597C4215">
            <w:pPr>
              <w:pStyle w:val="2"/>
              <w:spacing w:line="440" w:lineRule="exact"/>
              <w:ind w:firstLine="480" w:firstLineChars="200"/>
              <w:rPr>
                <w:rFonts w:ascii="Times New Roman" w:hAnsi="Times New Roman" w:eastAsia="宋体" w:cs="Times New Roman"/>
                <w:color w:val="000000" w:themeColor="text1"/>
                <w:sz w:val="24"/>
                <w:szCs w:val="24"/>
                <w:lang w:bidi="ar"/>
                <w14:textFill>
                  <w14:solidFill>
                    <w14:schemeClr w14:val="tx1"/>
                  </w14:solidFill>
                </w14:textFill>
              </w:rPr>
            </w:pPr>
            <w:r>
              <w:rPr>
                <w:rFonts w:hint="eastAsia" w:ascii="Cambria Math" w:hAnsi="Cambria Math" w:eastAsia="宋体" w:cs="Cambria Math"/>
                <w:color w:val="000000" w:themeColor="text1"/>
                <w:sz w:val="24"/>
                <w:szCs w:val="24"/>
                <w:lang w:bidi="ar"/>
                <w14:textFill>
                  <w14:solidFill>
                    <w14:schemeClr w14:val="tx1"/>
                  </w14:solidFill>
                </w14:textFill>
              </w:rPr>
              <w:t>③</w:t>
            </w:r>
            <w:r>
              <w:rPr>
                <w:rFonts w:ascii="Times New Roman" w:hAnsi="Times New Roman" w:eastAsia="宋体" w:cs="Times New Roman"/>
                <w:color w:val="000000" w:themeColor="text1"/>
                <w:sz w:val="24"/>
                <w:szCs w:val="24"/>
                <w:lang w:bidi="ar"/>
                <w14:textFill>
                  <w14:solidFill>
                    <w14:schemeClr w14:val="tx1"/>
                  </w14:solidFill>
                </w14:textFill>
              </w:rPr>
              <w:t>清理遗留物料、残留污染物要求。以有可能造成土壤污染的有毒有害物质为重点，明确遗留物料及残留污染物的名称、性状、数量、贮存状态、是否属于危险废物，最终处置方式等，防止泄露、随意堆放、处置等污染土壤。</w:t>
            </w:r>
          </w:p>
          <w:p w14:paraId="0EFFFB92">
            <w:pPr>
              <w:pStyle w:val="2"/>
              <w:spacing w:line="440" w:lineRule="exact"/>
              <w:ind w:firstLine="482"/>
              <w:rPr>
                <w:rFonts w:ascii="Times New Roman" w:hAnsi="Times New Roman" w:eastAsia="宋体" w:cs="Times New Roman"/>
                <w:color w:val="000000" w:themeColor="text1"/>
                <w:sz w:val="24"/>
                <w:szCs w:val="24"/>
                <w:lang w:bidi="ar"/>
                <w14:textFill>
                  <w14:solidFill>
                    <w14:schemeClr w14:val="tx1"/>
                  </w14:solidFill>
                </w14:textFill>
              </w:rPr>
            </w:pPr>
            <w:r>
              <w:rPr>
                <w:rFonts w:hint="eastAsia" w:ascii="Cambria Math" w:hAnsi="Cambria Math" w:eastAsia="宋体" w:cs="Cambria Math"/>
                <w:color w:val="000000" w:themeColor="text1"/>
                <w:sz w:val="24"/>
                <w:szCs w:val="24"/>
                <w:lang w:bidi="ar"/>
                <w14:textFill>
                  <w14:solidFill>
                    <w14:schemeClr w14:val="tx1"/>
                  </w14:solidFill>
                </w14:textFill>
              </w:rPr>
              <w:t>④</w:t>
            </w:r>
            <w:r>
              <w:rPr>
                <w:rFonts w:hint="eastAsia" w:ascii="Times New Roman" w:hAnsi="Times New Roman" w:eastAsia="宋体" w:cs="Times New Roman"/>
                <w:color w:val="000000" w:themeColor="text1"/>
                <w:sz w:val="24"/>
                <w:szCs w:val="24"/>
                <w:lang w:bidi="ar"/>
                <w14:textFill>
                  <w14:solidFill>
                    <w14:schemeClr w14:val="tx1"/>
                  </w14:solidFill>
                </w14:textFill>
              </w:rPr>
              <w:t>一般性建（构）筑物拆除时应采取有效措施，防范扬尘、噪声等污染。</w:t>
            </w:r>
          </w:p>
          <w:p w14:paraId="0D62BEA6">
            <w:pPr>
              <w:pStyle w:val="2"/>
              <w:spacing w:line="440" w:lineRule="exact"/>
              <w:ind w:firstLine="480" w:firstLineChars="200"/>
              <w:rPr>
                <w:rFonts w:ascii="Times New Roman" w:hAnsi="Times New Roman" w:eastAsia="宋体" w:cs="Times New Roman"/>
                <w:color w:val="000000" w:themeColor="text1"/>
                <w:sz w:val="24"/>
                <w:szCs w:val="24"/>
                <w:lang w:bidi="ar"/>
                <w14:textFill>
                  <w14:solidFill>
                    <w14:schemeClr w14:val="tx1"/>
                  </w14:solidFill>
                </w14:textFill>
              </w:rPr>
            </w:pPr>
            <w:r>
              <w:rPr>
                <w:rFonts w:hint="eastAsia" w:ascii="Cambria Math" w:hAnsi="Cambria Math" w:eastAsia="宋体" w:cs="Cambria Math"/>
                <w:color w:val="000000" w:themeColor="text1"/>
                <w:sz w:val="24"/>
                <w:szCs w:val="24"/>
                <w:lang w:bidi="ar"/>
                <w14:textFill>
                  <w14:solidFill>
                    <w14:schemeClr w14:val="tx1"/>
                  </w14:solidFill>
                </w14:textFill>
              </w:rPr>
              <w:t>⑤</w:t>
            </w:r>
            <w:r>
              <w:rPr>
                <w:rFonts w:ascii="Times New Roman" w:hAnsi="Times New Roman" w:eastAsia="宋体" w:cs="Times New Roman"/>
                <w:color w:val="000000" w:themeColor="text1"/>
                <w:sz w:val="24"/>
                <w:szCs w:val="24"/>
                <w:lang w:bidi="ar"/>
                <w14:textFill>
                  <w14:solidFill>
                    <w14:schemeClr w14:val="tx1"/>
                  </w14:solidFill>
                </w14:textFill>
              </w:rPr>
              <w:t>企业拆除活动结束后，应对现场内所有区域进行检查、清理，确保所有拆除产物、遗留物料、残留污染物等得到合理处置，不遗留土壤污染隐患。</w:t>
            </w:r>
          </w:p>
          <w:p w14:paraId="20389909">
            <w:pPr>
              <w:pStyle w:val="2"/>
              <w:spacing w:line="440" w:lineRule="exact"/>
              <w:ind w:firstLine="480" w:firstLineChars="200"/>
              <w:rPr>
                <w:rFonts w:ascii="Times New Roman" w:hAnsi="Times New Roman" w:eastAsia="宋体" w:cs="Times New Roman"/>
                <w:color w:val="000000" w:themeColor="text1"/>
                <w:sz w:val="24"/>
                <w:szCs w:val="24"/>
                <w:lang w:bidi="ar"/>
                <w14:textFill>
                  <w14:solidFill>
                    <w14:schemeClr w14:val="tx1"/>
                  </w14:solidFill>
                </w14:textFill>
              </w:rPr>
            </w:pPr>
            <w:r>
              <w:rPr>
                <w:rFonts w:hint="eastAsia" w:ascii="Times New Roman" w:hAnsi="Times New Roman" w:eastAsia="宋体" w:cs="Times New Roman"/>
                <w:color w:val="000000" w:themeColor="text1"/>
                <w:sz w:val="24"/>
                <w:szCs w:val="24"/>
                <w:lang w:bidi="ar"/>
                <w14:textFill>
                  <w14:solidFill>
                    <w14:schemeClr w14:val="tx1"/>
                  </w14:solidFill>
                </w14:textFill>
              </w:rPr>
              <w:t>⑥制氧车间拆除前应编制</w:t>
            </w:r>
            <w:bookmarkStart w:id="23" w:name="_Hlk230440208"/>
            <w:r>
              <w:rPr>
                <w:rFonts w:hint="eastAsia" w:ascii="Times New Roman" w:hAnsi="Times New Roman" w:eastAsia="宋体" w:cs="Times New Roman"/>
                <w:color w:val="000000" w:themeColor="text1"/>
                <w:sz w:val="24"/>
                <w:szCs w:val="24"/>
                <w:lang w:bidi="ar"/>
                <w14:textFill>
                  <w14:solidFill>
                    <w14:schemeClr w14:val="tx1"/>
                  </w14:solidFill>
                </w14:textFill>
              </w:rPr>
              <w:t>《土壤和地下水污染防治方案》并严格按照方案内容执行。</w:t>
            </w:r>
            <w:bookmarkEnd w:id="22"/>
            <w:bookmarkEnd w:id="23"/>
          </w:p>
        </w:tc>
      </w:tr>
      <w:tr w14:paraId="3809CB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55" w:hRule="atLeast"/>
          <w:jc w:val="center"/>
        </w:trPr>
        <w:tc>
          <w:tcPr>
            <w:tcW w:w="266" w:type="dxa"/>
            <w:tcMar>
              <w:left w:w="28" w:type="dxa"/>
              <w:right w:w="28" w:type="dxa"/>
            </w:tcMar>
            <w:vAlign w:val="center"/>
          </w:tcPr>
          <w:p w14:paraId="4145D000">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运营</w:t>
            </w:r>
          </w:p>
          <w:p w14:paraId="2E495A7B">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期环</w:t>
            </w:r>
          </w:p>
          <w:p w14:paraId="4F20E94A">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境影</w:t>
            </w:r>
          </w:p>
          <w:p w14:paraId="3CA29619">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响和</w:t>
            </w:r>
          </w:p>
          <w:p w14:paraId="44650B3B">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保护</w:t>
            </w:r>
          </w:p>
          <w:p w14:paraId="736CC194">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措施</w:t>
            </w:r>
          </w:p>
        </w:tc>
        <w:tc>
          <w:tcPr>
            <w:tcW w:w="8021" w:type="dxa"/>
          </w:tcPr>
          <w:p w14:paraId="2E4B413B">
            <w:pPr>
              <w:ind w:firstLine="482"/>
              <w:outlineLvl w:val="2"/>
              <w:rPr>
                <w:rFonts w:eastAsia="宋体" w:cs="Times New Roman"/>
                <w:b/>
                <w:bCs/>
                <w:color w:val="000000" w:themeColor="text1"/>
                <w14:textFill>
                  <w14:solidFill>
                    <w14:schemeClr w14:val="tx1"/>
                  </w14:solidFill>
                </w14:textFill>
              </w:rPr>
            </w:pPr>
            <w:r>
              <w:rPr>
                <w:rFonts w:eastAsia="宋体" w:cs="Times New Roman"/>
                <w:b/>
                <w:bCs/>
                <w:color w:val="000000" w:themeColor="text1"/>
                <w14:textFill>
                  <w14:solidFill>
                    <w14:schemeClr w14:val="tx1"/>
                  </w14:solidFill>
                </w14:textFill>
              </w:rPr>
              <w:t>营运期</w:t>
            </w:r>
          </w:p>
          <w:p w14:paraId="18122EA8">
            <w:pPr>
              <w:pStyle w:val="2"/>
              <w:spacing w:line="440" w:lineRule="exact"/>
              <w:rPr>
                <w:rFonts w:ascii="Times New Roman" w:hAnsi="Times New Roman" w:eastAsia="宋体" w:cs="Times New Roman"/>
                <w:b/>
                <w:snapToGrid w:val="0"/>
                <w:color w:val="000000" w:themeColor="text1"/>
                <w:kern w:val="0"/>
                <w:sz w:val="24"/>
                <w:szCs w:val="22"/>
                <w:lang w:bidi="ar"/>
                <w14:textFill>
                  <w14:solidFill>
                    <w14:schemeClr w14:val="tx1"/>
                  </w14:solidFill>
                </w14:textFill>
              </w:rPr>
            </w:pPr>
            <w:r>
              <w:rPr>
                <w:rFonts w:ascii="Times New Roman" w:hAnsi="Times New Roman" w:eastAsia="宋体" w:cs="Times New Roman"/>
                <w:b/>
                <w:snapToGrid w:val="0"/>
                <w:color w:val="000000" w:themeColor="text1"/>
                <w:kern w:val="0"/>
                <w:sz w:val="24"/>
                <w:szCs w:val="22"/>
                <w:lang w:bidi="ar"/>
                <w14:textFill>
                  <w14:solidFill>
                    <w14:schemeClr w14:val="tx1"/>
                  </w14:solidFill>
                </w14:textFill>
              </w:rPr>
              <w:t>1、大气环境影响分析</w:t>
            </w:r>
          </w:p>
          <w:p w14:paraId="0C949BAE">
            <w:pPr>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项目生产过程中会定期排放一定量的</w:t>
            </w:r>
            <w:r>
              <w:rPr>
                <w:rFonts w:hint="eastAsia" w:eastAsia="宋体" w:cs="Times New Roman"/>
                <w:color w:val="000000" w:themeColor="text1"/>
                <w:szCs w:val="24"/>
                <w14:textFill>
                  <w14:solidFill>
                    <w14:schemeClr w14:val="tx1"/>
                  </w14:solidFill>
                </w14:textFill>
              </w:rPr>
              <w:t>气体</w:t>
            </w:r>
            <w:r>
              <w:rPr>
                <w:rFonts w:eastAsia="宋体" w:cs="Times New Roman"/>
                <w:color w:val="000000" w:themeColor="text1"/>
                <w:szCs w:val="24"/>
                <w14:textFill>
                  <w14:solidFill>
                    <w14:schemeClr w14:val="tx1"/>
                  </w14:solidFill>
                </w14:textFill>
              </w:rPr>
              <w:t>，包括压缩系统排气、纯化系统排气和精馏系统排气，上述放空排气主要成分分别为空气、氮气和氧气，不属于有害气体，且废气均在车间外排放不会威胁车间人员生命安全，造成窒息。</w:t>
            </w:r>
          </w:p>
          <w:p w14:paraId="3C2521FA">
            <w:pPr>
              <w:adjustRightInd w:val="0"/>
              <w:snapToGrid w:val="0"/>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另外，项目产品氧气为助燃气体，该气体本身无毒无害，但是易燃物、可燃物燃烧和爆炸的基本要素之一。常压下，氧气浓度超过40%，也有可能发生氧中毒，威胁工作人员生命安全。建议项目做好生产设施的监督检查和安全管理，保障气体使用安全。</w:t>
            </w:r>
          </w:p>
          <w:p w14:paraId="77953D66">
            <w:pPr>
              <w:ind w:firstLine="482"/>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2、地表水环境影响分析</w:t>
            </w:r>
          </w:p>
          <w:p w14:paraId="33615A22">
            <w:pPr>
              <w:ind w:firstLine="480"/>
              <w:rPr>
                <w:rFonts w:cs="Times New Roman"/>
                <w:color w:val="000000" w:themeColor="text1"/>
                <w14:textFill>
                  <w14:solidFill>
                    <w14:schemeClr w14:val="tx1"/>
                  </w14:solidFill>
                </w14:textFill>
              </w:rPr>
            </w:pPr>
            <w:r>
              <w:rPr>
                <w:rFonts w:cs="Times New Roman"/>
                <w:color w:val="000000" w:themeColor="text1"/>
                <w14:textFill>
                  <w14:solidFill>
                    <w14:schemeClr w14:val="tx1"/>
                  </w14:solidFill>
                </w14:textFill>
              </w:rPr>
              <w:t>项目循环冷却水系统的排污水进入厂区现有污水处理站处理后回用。项目不新增劳动定员，不新增生活污水。</w:t>
            </w:r>
          </w:p>
          <w:p w14:paraId="38CB895E">
            <w:pPr>
              <w:pStyle w:val="2"/>
              <w:spacing w:line="440" w:lineRule="exact"/>
              <w:ind w:firstLine="482"/>
              <w:rPr>
                <w:rFonts w:eastAsiaTheme="minorEastAsia"/>
                <w:color w:val="000000" w:themeColor="text1"/>
                <w14:textFill>
                  <w14:solidFill>
                    <w14:schemeClr w14:val="tx1"/>
                  </w14:solidFill>
                </w14:textFill>
              </w:rPr>
            </w:pPr>
            <w:r>
              <w:rPr>
                <w:rFonts w:ascii="Times New Roman" w:hAnsi="Times New Roman" w:eastAsia="宋体" w:cs="Times New Roman"/>
                <w:bCs/>
                <w:color w:val="000000" w:themeColor="text1"/>
                <w:sz w:val="24"/>
                <w:szCs w:val="22"/>
                <w14:textFill>
                  <w14:solidFill>
                    <w14:schemeClr w14:val="tx1"/>
                  </w14:solidFill>
                </w14:textFill>
              </w:rPr>
              <w:t>制氧机组</w:t>
            </w:r>
            <w:r>
              <w:rPr>
                <w:rFonts w:hint="eastAsia" w:ascii="Times New Roman" w:hAnsi="Times New Roman" w:eastAsia="宋体" w:cs="Times New Roman"/>
                <w:bCs/>
                <w:color w:val="000000" w:themeColor="text1"/>
                <w:sz w:val="24"/>
                <w:szCs w:val="22"/>
                <w14:textFill>
                  <w14:solidFill>
                    <w14:schemeClr w14:val="tx1"/>
                  </w14:solidFill>
                </w14:textFill>
              </w:rPr>
              <w:t>循环冷却系统排量为80m</w:t>
            </w:r>
            <w:r>
              <w:rPr>
                <w:rFonts w:hint="eastAsia" w:ascii="Times New Roman" w:hAnsi="Times New Roman" w:eastAsia="宋体" w:cs="Times New Roman"/>
                <w:bCs/>
                <w:color w:val="000000" w:themeColor="text1"/>
                <w:sz w:val="24"/>
                <w:szCs w:val="22"/>
                <w:vertAlign w:val="superscript"/>
                <w14:textFill>
                  <w14:solidFill>
                    <w14:schemeClr w14:val="tx1"/>
                  </w14:solidFill>
                </w14:textFill>
              </w:rPr>
              <w:t>3</w:t>
            </w:r>
            <w:r>
              <w:rPr>
                <w:rFonts w:hint="eastAsia" w:ascii="Times New Roman" w:hAnsi="Times New Roman" w:eastAsia="宋体" w:cs="Times New Roman"/>
                <w:bCs/>
                <w:color w:val="000000" w:themeColor="text1"/>
                <w:sz w:val="24"/>
                <w:szCs w:val="22"/>
                <w14:textFill>
                  <w14:solidFill>
                    <w14:schemeClr w14:val="tx1"/>
                  </w14:solidFill>
                </w14:textFill>
              </w:rPr>
              <w:t>/d，本项目制氧机组循环冷却水产生量为86.4</w:t>
            </w:r>
            <w:r>
              <w:rPr>
                <w:rFonts w:ascii="Times New Roman" w:hAnsi="Times New Roman" w:eastAsia="宋体" w:cs="Times New Roman"/>
                <w:bCs/>
                <w:color w:val="000000" w:themeColor="text1"/>
                <w:sz w:val="24"/>
                <w:szCs w:val="22"/>
                <w14:textFill>
                  <w14:solidFill>
                    <w14:schemeClr w14:val="tx1"/>
                  </w14:solidFill>
                </w14:textFill>
              </w:rPr>
              <w:t>m</w:t>
            </w:r>
            <w:r>
              <w:rPr>
                <w:rFonts w:ascii="Times New Roman" w:hAnsi="Times New Roman" w:eastAsia="宋体" w:cs="Times New Roman"/>
                <w:bCs/>
                <w:color w:val="000000" w:themeColor="text1"/>
                <w:sz w:val="24"/>
                <w:szCs w:val="22"/>
                <w:vertAlign w:val="superscript"/>
                <w14:textFill>
                  <w14:solidFill>
                    <w14:schemeClr w14:val="tx1"/>
                  </w14:solidFill>
                </w14:textFill>
              </w:rPr>
              <w:t>3</w:t>
            </w:r>
            <w:r>
              <w:rPr>
                <w:rFonts w:ascii="Times New Roman" w:hAnsi="Times New Roman" w:eastAsia="宋体" w:cs="Times New Roman"/>
                <w:bCs/>
                <w:color w:val="000000" w:themeColor="text1"/>
                <w:sz w:val="24"/>
                <w:szCs w:val="22"/>
                <w14:textFill>
                  <w14:solidFill>
                    <w14:schemeClr w14:val="tx1"/>
                  </w14:solidFill>
                </w14:textFill>
              </w:rPr>
              <w:t>/d，</w:t>
            </w:r>
            <w:r>
              <w:rPr>
                <w:rFonts w:hint="eastAsia" w:ascii="Times New Roman" w:hAnsi="Times New Roman" w:eastAsia="宋体" w:cs="Times New Roman"/>
                <w:bCs/>
                <w:color w:val="000000" w:themeColor="text1"/>
                <w:sz w:val="24"/>
                <w:szCs w:val="22"/>
                <w14:textFill>
                  <w14:solidFill>
                    <w14:schemeClr w14:val="tx1"/>
                  </w14:solidFill>
                </w14:textFill>
              </w:rPr>
              <w:t>新增废水产生量为6</w:t>
            </w:r>
            <w:r>
              <w:rPr>
                <w:rFonts w:ascii="Times New Roman" w:hAnsi="Times New Roman" w:eastAsia="宋体" w:cs="Times New Roman"/>
                <w:bCs/>
                <w:color w:val="000000" w:themeColor="text1"/>
                <w:sz w:val="24"/>
                <w:szCs w:val="22"/>
                <w14:textFill>
                  <w14:solidFill>
                    <w14:schemeClr w14:val="tx1"/>
                  </w14:solidFill>
                </w14:textFill>
              </w:rPr>
              <w:t>.4</w:t>
            </w:r>
            <w:r>
              <w:rPr>
                <w:rFonts w:hint="eastAsia" w:ascii="Times New Roman" w:hAnsi="Times New Roman" w:eastAsia="宋体" w:cs="Times New Roman"/>
                <w:bCs/>
                <w:color w:val="000000" w:themeColor="text1"/>
                <w:sz w:val="24"/>
                <w:szCs w:val="22"/>
                <w14:textFill>
                  <w14:solidFill>
                    <w14:schemeClr w14:val="tx1"/>
                  </w14:solidFill>
                </w14:textFill>
              </w:rPr>
              <w:t>m</w:t>
            </w:r>
            <w:r>
              <w:rPr>
                <w:rFonts w:hint="eastAsia" w:ascii="Times New Roman" w:hAnsi="Times New Roman" w:eastAsia="宋体" w:cs="Times New Roman"/>
                <w:bCs/>
                <w:color w:val="000000" w:themeColor="text1"/>
                <w:sz w:val="24"/>
                <w:szCs w:val="22"/>
                <w:vertAlign w:val="superscript"/>
                <w14:textFill>
                  <w14:solidFill>
                    <w14:schemeClr w14:val="tx1"/>
                  </w14:solidFill>
                </w14:textFill>
              </w:rPr>
              <w:t>3</w:t>
            </w:r>
            <w:r>
              <w:rPr>
                <w:rFonts w:hint="eastAsia" w:ascii="Times New Roman" w:hAnsi="Times New Roman" w:eastAsia="宋体" w:cs="Times New Roman"/>
                <w:bCs/>
                <w:color w:val="000000" w:themeColor="text1"/>
                <w:sz w:val="24"/>
                <w:szCs w:val="22"/>
                <w14:textFill>
                  <w14:solidFill>
                    <w14:schemeClr w14:val="tx1"/>
                  </w14:solidFill>
                </w14:textFill>
              </w:rPr>
              <w:t>/d，主要污染因子为S</w:t>
            </w:r>
            <w:r>
              <w:rPr>
                <w:rFonts w:ascii="Times New Roman" w:hAnsi="Times New Roman" w:eastAsia="宋体" w:cs="Times New Roman"/>
                <w:bCs/>
                <w:color w:val="000000" w:themeColor="text1"/>
                <w:sz w:val="24"/>
                <w:szCs w:val="22"/>
                <w14:textFill>
                  <w14:solidFill>
                    <w14:schemeClr w14:val="tx1"/>
                  </w14:solidFill>
                </w14:textFill>
              </w:rPr>
              <w:t>S</w:t>
            </w:r>
            <w:r>
              <w:rPr>
                <w:rFonts w:hint="eastAsia" w:ascii="Times New Roman" w:hAnsi="Times New Roman" w:eastAsia="宋体" w:cs="Times New Roman"/>
                <w:bCs/>
                <w:color w:val="000000" w:themeColor="text1"/>
                <w:sz w:val="24"/>
                <w:szCs w:val="22"/>
                <w14:textFill>
                  <w14:solidFill>
                    <w14:schemeClr w14:val="tx1"/>
                  </w14:solidFill>
                </w14:textFill>
              </w:rPr>
              <w:t>，现有综合污水处理站处理规模为8400 m</w:t>
            </w:r>
            <w:r>
              <w:rPr>
                <w:rFonts w:hint="eastAsia" w:ascii="Times New Roman" w:hAnsi="Times New Roman" w:eastAsia="宋体" w:cs="Times New Roman"/>
                <w:bCs/>
                <w:color w:val="000000" w:themeColor="text1"/>
                <w:sz w:val="24"/>
                <w:szCs w:val="22"/>
                <w:vertAlign w:val="superscript"/>
                <w14:textFill>
                  <w14:solidFill>
                    <w14:schemeClr w14:val="tx1"/>
                  </w14:solidFill>
                </w14:textFill>
              </w:rPr>
              <w:t>3</w:t>
            </w:r>
            <w:r>
              <w:rPr>
                <w:rFonts w:hint="eastAsia" w:ascii="Times New Roman" w:hAnsi="Times New Roman" w:eastAsia="宋体" w:cs="Times New Roman"/>
                <w:bCs/>
                <w:color w:val="000000" w:themeColor="text1"/>
                <w:sz w:val="24"/>
                <w:szCs w:val="22"/>
                <w14:textFill>
                  <w14:solidFill>
                    <w14:schemeClr w14:val="tx1"/>
                  </w14:solidFill>
                </w14:textFill>
              </w:rPr>
              <w:t>/d，污水处理工艺采用“絮凝沉淀+反冲洗滤+多介质过滤+超滤+反渗透处理后回用，现有工程排水量为5659m</w:t>
            </w:r>
            <w:r>
              <w:rPr>
                <w:rFonts w:hint="eastAsia" w:ascii="Times New Roman" w:hAnsi="Times New Roman" w:eastAsia="宋体" w:cs="Times New Roman"/>
                <w:bCs/>
                <w:color w:val="000000" w:themeColor="text1"/>
                <w:sz w:val="24"/>
                <w:szCs w:val="22"/>
                <w:vertAlign w:val="superscript"/>
                <w14:textFill>
                  <w14:solidFill>
                    <w14:schemeClr w14:val="tx1"/>
                  </w14:solidFill>
                </w14:textFill>
              </w:rPr>
              <w:t>3</w:t>
            </w:r>
            <w:r>
              <w:rPr>
                <w:rFonts w:hint="eastAsia" w:ascii="Times New Roman" w:hAnsi="Times New Roman" w:eastAsia="宋体" w:cs="Times New Roman"/>
                <w:bCs/>
                <w:color w:val="000000" w:themeColor="text1"/>
                <w:sz w:val="24"/>
                <w:szCs w:val="22"/>
                <w14:textFill>
                  <w14:solidFill>
                    <w14:schemeClr w14:val="tx1"/>
                  </w14:solidFill>
                </w14:textFill>
              </w:rPr>
              <w:t>/d，可满足本项目排水需求。</w:t>
            </w:r>
          </w:p>
          <w:p w14:paraId="7361ABC5">
            <w:pPr>
              <w:ind w:firstLine="482"/>
              <w:outlineLvl w:val="2"/>
              <w:rPr>
                <w:rFonts w:eastAsia="宋体" w:cs="Times New Roman"/>
                <w:b/>
                <w:bCs/>
                <w:color w:val="000000" w:themeColor="text1"/>
                <w14:textFill>
                  <w14:solidFill>
                    <w14:schemeClr w14:val="tx1"/>
                  </w14:solidFill>
                </w14:textFill>
              </w:rPr>
            </w:pPr>
            <w:r>
              <w:rPr>
                <w:rFonts w:eastAsia="宋体" w:cs="Times New Roman"/>
                <w:b/>
                <w:bCs/>
                <w:color w:val="000000" w:themeColor="text1"/>
                <w14:textFill>
                  <w14:solidFill>
                    <w14:schemeClr w14:val="tx1"/>
                  </w14:solidFill>
                </w14:textFill>
              </w:rPr>
              <w:t>3、声环境影响分析</w:t>
            </w:r>
          </w:p>
          <w:p w14:paraId="05078F7E">
            <w:pPr>
              <w:ind w:firstLine="480" w:firstLineChars="0"/>
              <w:rPr>
                <w:rFonts w:eastAsia="宋体" w:cs="Times New Roman"/>
                <w:bCs/>
                <w:snapToGrid w:val="0"/>
                <w:color w:val="000000" w:themeColor="text1"/>
                <w:szCs w:val="24"/>
                <w14:textFill>
                  <w14:solidFill>
                    <w14:schemeClr w14:val="tx1"/>
                  </w14:solidFill>
                </w14:textFill>
              </w:rPr>
            </w:pPr>
            <w:r>
              <w:rPr>
                <w:rFonts w:eastAsia="宋体" w:cs="Times New Roman"/>
                <w:bCs/>
                <w:snapToGrid w:val="0"/>
                <w:color w:val="000000" w:themeColor="text1"/>
                <w:szCs w:val="24"/>
                <w14:textFill>
                  <w14:solidFill>
                    <w14:schemeClr w14:val="tx1"/>
                  </w14:solidFill>
                </w14:textFill>
              </w:rPr>
              <w:t>（1）噪声源强</w:t>
            </w:r>
          </w:p>
          <w:p w14:paraId="0E18900C">
            <w:pPr>
              <w:ind w:firstLine="480" w:firstLineChars="0"/>
              <w:rPr>
                <w:rFonts w:eastAsia="宋体" w:cs="Times New Roman"/>
                <w:snapToGrid w:val="0"/>
                <w:color w:val="000000" w:themeColor="text1"/>
                <w:szCs w:val="24"/>
                <w14:textFill>
                  <w14:solidFill>
                    <w14:schemeClr w14:val="tx1"/>
                  </w14:solidFill>
                </w14:textFill>
              </w:rPr>
            </w:pPr>
            <w:r>
              <w:rPr>
                <w:rFonts w:eastAsia="宋体" w:cs="Times New Roman"/>
                <w:bCs/>
                <w:snapToGrid w:val="0"/>
                <w:color w:val="000000" w:themeColor="text1"/>
                <w:szCs w:val="24"/>
                <w14:textFill>
                  <w14:solidFill>
                    <w14:schemeClr w14:val="tx1"/>
                  </w14:solidFill>
                </w14:textFill>
              </w:rPr>
              <w:t>本项目产噪设备主要为空气压缩机、水泵、增压透平膨胀机组、压缩机等，产噪声值在85～110dB（A）之间。通过厂区合理布局，</w:t>
            </w:r>
            <w:r>
              <w:rPr>
                <w:rFonts w:eastAsia="宋体" w:cs="Times New Roman"/>
                <w:snapToGrid w:val="0"/>
                <w:color w:val="000000" w:themeColor="text1"/>
                <w:szCs w:val="24"/>
                <w14:textFill>
                  <w14:solidFill>
                    <w14:schemeClr w14:val="tx1"/>
                  </w14:solidFill>
                </w14:textFill>
              </w:rPr>
              <w:t>选用低噪声设备，采取基础减振，厂房隔声、加装消声器等措施后，运营期新增噪声设备噪声值及采取的措施情况详见下表。</w:t>
            </w:r>
          </w:p>
          <w:p w14:paraId="5F5AC378">
            <w:pPr>
              <w:pStyle w:val="2"/>
              <w:spacing w:line="440" w:lineRule="exact"/>
              <w:ind w:firstLine="200"/>
              <w:rPr>
                <w:rFonts w:ascii="Times New Roman" w:hAnsi="Times New Roman" w:cs="Times New Roman" w:eastAsiaTheme="minorEastAsia"/>
                <w:color w:val="000000" w:themeColor="text1"/>
                <w14:textFill>
                  <w14:solidFill>
                    <w14:schemeClr w14:val="tx1"/>
                  </w14:solidFill>
                </w14:textFill>
              </w:rPr>
            </w:pPr>
          </w:p>
        </w:tc>
      </w:tr>
    </w:tbl>
    <w:p w14:paraId="6ADA79F0">
      <w:pPr>
        <w:ind w:firstLine="480"/>
        <w:rPr>
          <w:color w:val="000000" w:themeColor="text1"/>
          <w14:textFill>
            <w14:solidFill>
              <w14:schemeClr w14:val="tx1"/>
            </w14:solidFill>
          </w14:textFill>
        </w:rPr>
        <w:sectPr>
          <w:pgSz w:w="11906" w:h="16838"/>
          <w:pgMar w:top="1440" w:right="1800" w:bottom="1440" w:left="1800" w:header="851" w:footer="992" w:gutter="0"/>
          <w:cols w:space="425" w:num="1"/>
          <w:docGrid w:type="lines" w:linePitch="312" w:charSpace="0"/>
        </w:sectPr>
      </w:pPr>
    </w:p>
    <w:tbl>
      <w:tblPr>
        <w:tblStyle w:val="90"/>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1"/>
        <w:gridCol w:w="13643"/>
      </w:tblGrid>
      <w:tr w14:paraId="37F47E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35" w:hRule="atLeast"/>
          <w:jc w:val="center"/>
        </w:trPr>
        <w:tc>
          <w:tcPr>
            <w:tcW w:w="160" w:type="pct"/>
            <w:tcMar>
              <w:left w:w="28" w:type="dxa"/>
              <w:right w:w="28" w:type="dxa"/>
            </w:tcMar>
            <w:vAlign w:val="center"/>
          </w:tcPr>
          <w:p w14:paraId="5A84C952">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pPr>
          </w:p>
        </w:tc>
        <w:tc>
          <w:tcPr>
            <w:tcW w:w="4840" w:type="pct"/>
          </w:tcPr>
          <w:p w14:paraId="332C469A">
            <w:pPr>
              <w:spacing w:line="240" w:lineRule="auto"/>
              <w:ind w:firstLine="482" w:firstLineChars="0"/>
              <w:rPr>
                <w:rFonts w:eastAsia="宋体" w:cs="Times New Roman"/>
                <w:snapToGrid w:val="0"/>
                <w:color w:val="000000" w:themeColor="text1"/>
                <w:szCs w:val="24"/>
                <w14:textFill>
                  <w14:solidFill>
                    <w14:schemeClr w14:val="tx1"/>
                  </w14:solidFill>
                </w14:textFill>
              </w:rPr>
            </w:pPr>
            <w:r>
              <w:rPr>
                <w:rFonts w:eastAsia="宋体" w:cs="Times New Roman"/>
                <w:b/>
                <w:snapToGrid w:val="0"/>
                <w:color w:val="000000" w:themeColor="text1"/>
                <w:szCs w:val="24"/>
                <w14:textFill>
                  <w14:solidFill>
                    <w14:schemeClr w14:val="tx1"/>
                  </w14:solidFill>
                </w14:textFill>
              </w:rPr>
              <w:t>表4-</w:t>
            </w:r>
            <w:r>
              <w:rPr>
                <w:rFonts w:hint="eastAsia" w:eastAsia="宋体" w:cs="Times New Roman"/>
                <w:b/>
                <w:snapToGrid w:val="0"/>
                <w:color w:val="000000" w:themeColor="text1"/>
                <w:szCs w:val="24"/>
                <w14:textFill>
                  <w14:solidFill>
                    <w14:schemeClr w14:val="tx1"/>
                  </w14:solidFill>
                </w14:textFill>
              </w:rPr>
              <w:t>5</w:t>
            </w:r>
            <w:r>
              <w:rPr>
                <w:rFonts w:eastAsia="宋体" w:cs="Times New Roman"/>
                <w:b/>
                <w:snapToGrid w:val="0"/>
                <w:color w:val="000000" w:themeColor="text1"/>
                <w:szCs w:val="24"/>
                <w14:textFill>
                  <w14:solidFill>
                    <w14:schemeClr w14:val="tx1"/>
                  </w14:solidFill>
                </w14:textFill>
              </w:rPr>
              <w:t xml:space="preserve">    项目新增噪声源强核算结果及相关参数一览表（室内声源）</w:t>
            </w:r>
          </w:p>
          <w:tbl>
            <w:tblPr>
              <w:tblStyle w:val="9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4"/>
              <w:gridCol w:w="1098"/>
              <w:gridCol w:w="945"/>
              <w:gridCol w:w="1068"/>
              <w:gridCol w:w="778"/>
              <w:gridCol w:w="829"/>
              <w:gridCol w:w="590"/>
              <w:gridCol w:w="714"/>
              <w:gridCol w:w="762"/>
              <w:gridCol w:w="1329"/>
              <w:gridCol w:w="714"/>
              <w:gridCol w:w="1329"/>
              <w:gridCol w:w="1514"/>
              <w:gridCol w:w="1033"/>
            </w:tblGrid>
            <w:tr w14:paraId="697BA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 w:type="pct"/>
                  <w:vMerge w:val="restart"/>
                  <w:vAlign w:val="center"/>
                </w:tcPr>
                <w:p w14:paraId="449D466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建筑物</w:t>
                  </w:r>
                </w:p>
              </w:tc>
              <w:tc>
                <w:tcPr>
                  <w:tcW w:w="409" w:type="pct"/>
                  <w:vMerge w:val="restart"/>
                  <w:vAlign w:val="center"/>
                </w:tcPr>
                <w:p w14:paraId="60A3C48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声源</w:t>
                  </w:r>
                </w:p>
              </w:tc>
              <w:tc>
                <w:tcPr>
                  <w:tcW w:w="352" w:type="pct"/>
                  <w:vAlign w:val="center"/>
                </w:tcPr>
                <w:p w14:paraId="05B81FDB">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源强</w:t>
                  </w:r>
                </w:p>
              </w:tc>
              <w:tc>
                <w:tcPr>
                  <w:tcW w:w="398" w:type="pct"/>
                  <w:vMerge w:val="restart"/>
                  <w:vAlign w:val="center"/>
                </w:tcPr>
                <w:p w14:paraId="03AAC4B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控制措施</w:t>
                  </w:r>
                </w:p>
              </w:tc>
              <w:tc>
                <w:tcPr>
                  <w:tcW w:w="819" w:type="pct"/>
                  <w:gridSpan w:val="3"/>
                  <w:vAlign w:val="center"/>
                </w:tcPr>
                <w:p w14:paraId="494A58A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空间相对位置/m</w:t>
                  </w:r>
                </w:p>
              </w:tc>
              <w:tc>
                <w:tcPr>
                  <w:tcW w:w="550" w:type="pct"/>
                  <w:gridSpan w:val="2"/>
                  <w:vMerge w:val="restart"/>
                  <w:vAlign w:val="center"/>
                </w:tcPr>
                <w:p w14:paraId="44370DC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距室内距离边界/m</w:t>
                  </w:r>
                </w:p>
              </w:tc>
              <w:tc>
                <w:tcPr>
                  <w:tcW w:w="495" w:type="pct"/>
                  <w:vMerge w:val="restart"/>
                  <w:vAlign w:val="center"/>
                </w:tcPr>
                <w:p w14:paraId="0F1762D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室内边界声级/dB（A）</w:t>
                  </w:r>
                </w:p>
              </w:tc>
              <w:tc>
                <w:tcPr>
                  <w:tcW w:w="266" w:type="pct"/>
                  <w:vMerge w:val="restart"/>
                  <w:vAlign w:val="center"/>
                </w:tcPr>
                <w:p w14:paraId="0F3838D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运行时段</w:t>
                  </w:r>
                </w:p>
              </w:tc>
              <w:tc>
                <w:tcPr>
                  <w:tcW w:w="495" w:type="pct"/>
                  <w:vMerge w:val="restart"/>
                  <w:vAlign w:val="center"/>
                </w:tcPr>
                <w:p w14:paraId="7AE8417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建筑物插入损失/dB（A）</w:t>
                  </w:r>
                </w:p>
              </w:tc>
              <w:tc>
                <w:tcPr>
                  <w:tcW w:w="949" w:type="pct"/>
                  <w:gridSpan w:val="2"/>
                  <w:vAlign w:val="center"/>
                </w:tcPr>
                <w:p w14:paraId="3B23DA5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建筑物外噪声</w:t>
                  </w:r>
                </w:p>
              </w:tc>
            </w:tr>
            <w:tr w14:paraId="5A818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 w:type="pct"/>
                  <w:vMerge w:val="continue"/>
                  <w:vAlign w:val="center"/>
                </w:tcPr>
                <w:p w14:paraId="47668AD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43E99E0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Align w:val="center"/>
                </w:tcPr>
                <w:p w14:paraId="7460E57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声功率级/dB（A）</w:t>
                  </w:r>
                </w:p>
              </w:tc>
              <w:tc>
                <w:tcPr>
                  <w:tcW w:w="398" w:type="pct"/>
                  <w:vMerge w:val="continue"/>
                  <w:vAlign w:val="center"/>
                </w:tcPr>
                <w:p w14:paraId="444FB51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Align w:val="center"/>
                </w:tcPr>
                <w:p w14:paraId="40E1EE8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X</w:t>
                  </w:r>
                </w:p>
              </w:tc>
              <w:tc>
                <w:tcPr>
                  <w:tcW w:w="309" w:type="pct"/>
                  <w:vAlign w:val="center"/>
                </w:tcPr>
                <w:p w14:paraId="368837A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Y</w:t>
                  </w:r>
                </w:p>
              </w:tc>
              <w:tc>
                <w:tcPr>
                  <w:tcW w:w="220" w:type="pct"/>
                  <w:vAlign w:val="center"/>
                </w:tcPr>
                <w:p w14:paraId="22CB417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Z</w:t>
                  </w:r>
                </w:p>
              </w:tc>
              <w:tc>
                <w:tcPr>
                  <w:tcW w:w="550" w:type="pct"/>
                  <w:gridSpan w:val="2"/>
                  <w:vMerge w:val="continue"/>
                  <w:vAlign w:val="center"/>
                </w:tcPr>
                <w:p w14:paraId="6A9AE5C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536E70B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Merge w:val="continue"/>
                  <w:vAlign w:val="center"/>
                </w:tcPr>
                <w:p w14:paraId="4EE7F44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3392232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Align w:val="center"/>
                </w:tcPr>
                <w:p w14:paraId="085C4CB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声压级/dB（A）</w:t>
                  </w:r>
                </w:p>
              </w:tc>
              <w:tc>
                <w:tcPr>
                  <w:tcW w:w="385" w:type="pct"/>
                  <w:vAlign w:val="center"/>
                </w:tcPr>
                <w:p w14:paraId="57F7DA6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建筑物外距离/m</w:t>
                  </w:r>
                </w:p>
              </w:tc>
            </w:tr>
            <w:tr w14:paraId="4E848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266" w:type="pct"/>
                  <w:vMerge w:val="restart"/>
                  <w:vAlign w:val="center"/>
                </w:tcPr>
                <w:p w14:paraId="3591F0D9">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制氧车间</w:t>
                  </w:r>
                </w:p>
              </w:tc>
              <w:tc>
                <w:tcPr>
                  <w:tcW w:w="409" w:type="pct"/>
                  <w:vMerge w:val="restart"/>
                  <w:vAlign w:val="center"/>
                </w:tcPr>
                <w:p w14:paraId="3AD181B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氧气压缩系统</w:t>
                  </w:r>
                </w:p>
              </w:tc>
              <w:tc>
                <w:tcPr>
                  <w:tcW w:w="352" w:type="pct"/>
                  <w:vMerge w:val="restart"/>
                  <w:vAlign w:val="center"/>
                </w:tcPr>
                <w:p w14:paraId="1269E48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100</w:t>
                  </w:r>
                </w:p>
              </w:tc>
              <w:tc>
                <w:tcPr>
                  <w:tcW w:w="398" w:type="pct"/>
                  <w:vMerge w:val="restart"/>
                  <w:vAlign w:val="center"/>
                </w:tcPr>
                <w:p w14:paraId="0370FED7">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低噪声设备，基础减振、厂房隔声</w:t>
                  </w:r>
                  <w:r>
                    <w:rPr>
                      <w:rFonts w:hint="eastAsia" w:cs="Times New Roman"/>
                      <w:color w:val="000000" w:themeColor="text1"/>
                      <w:sz w:val="21"/>
                      <w:szCs w:val="21"/>
                      <w14:textFill>
                        <w14:solidFill>
                          <w14:schemeClr w14:val="tx1"/>
                        </w14:solidFill>
                      </w14:textFill>
                    </w:rPr>
                    <w:t>、消声器、隔音罩</w:t>
                  </w:r>
                </w:p>
              </w:tc>
              <w:tc>
                <w:tcPr>
                  <w:tcW w:w="290" w:type="pct"/>
                  <w:vMerge w:val="restart"/>
                  <w:vAlign w:val="center"/>
                </w:tcPr>
                <w:p w14:paraId="20ED31E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23</w:t>
                  </w:r>
                </w:p>
              </w:tc>
              <w:tc>
                <w:tcPr>
                  <w:tcW w:w="309" w:type="pct"/>
                  <w:vMerge w:val="restart"/>
                  <w:vAlign w:val="center"/>
                </w:tcPr>
                <w:p w14:paraId="469F7249">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25</w:t>
                  </w:r>
                </w:p>
              </w:tc>
              <w:tc>
                <w:tcPr>
                  <w:tcW w:w="220" w:type="pct"/>
                  <w:vMerge w:val="restart"/>
                  <w:vAlign w:val="center"/>
                </w:tcPr>
                <w:p w14:paraId="6DF0236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w:t>
                  </w:r>
                </w:p>
              </w:tc>
              <w:tc>
                <w:tcPr>
                  <w:tcW w:w="266" w:type="pct"/>
                  <w:vAlign w:val="center"/>
                </w:tcPr>
                <w:p w14:paraId="308BDC5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东</w:t>
                  </w:r>
                </w:p>
              </w:tc>
              <w:tc>
                <w:tcPr>
                  <w:tcW w:w="284" w:type="pct"/>
                  <w:vAlign w:val="center"/>
                </w:tcPr>
                <w:p w14:paraId="009019D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25</w:t>
                  </w:r>
                </w:p>
              </w:tc>
              <w:tc>
                <w:tcPr>
                  <w:tcW w:w="495" w:type="pct"/>
                  <w:vAlign w:val="center"/>
                </w:tcPr>
                <w:p w14:paraId="333B539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55.20</w:t>
                  </w:r>
                </w:p>
              </w:tc>
              <w:tc>
                <w:tcPr>
                  <w:tcW w:w="266" w:type="pct"/>
                  <w:vMerge w:val="restart"/>
                  <w:vAlign w:val="center"/>
                </w:tcPr>
                <w:p w14:paraId="0601F06B">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昼夜</w:t>
                  </w:r>
                </w:p>
              </w:tc>
              <w:tc>
                <w:tcPr>
                  <w:tcW w:w="495" w:type="pct"/>
                  <w:vMerge w:val="restart"/>
                  <w:vAlign w:val="center"/>
                </w:tcPr>
                <w:p w14:paraId="1370F8D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20</w:t>
                  </w:r>
                </w:p>
              </w:tc>
              <w:tc>
                <w:tcPr>
                  <w:tcW w:w="564" w:type="pct"/>
                  <w:vMerge w:val="restart"/>
                  <w:vAlign w:val="center"/>
                </w:tcPr>
                <w:p w14:paraId="70067E7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对各车间界噪声贡献值：东51.82，西55.61，南54.16，北55.65</w:t>
                  </w:r>
                </w:p>
              </w:tc>
              <w:tc>
                <w:tcPr>
                  <w:tcW w:w="385" w:type="pct"/>
                  <w:vMerge w:val="restart"/>
                  <w:vAlign w:val="center"/>
                </w:tcPr>
                <w:p w14:paraId="442EB28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w:t>
                  </w:r>
                </w:p>
              </w:tc>
            </w:tr>
            <w:tr w14:paraId="1D8A4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4DDA953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559BD84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56C48EC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4DA56B1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5E0A173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4428715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5E91F05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1FBD7D71">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南</w:t>
                  </w:r>
                </w:p>
              </w:tc>
              <w:tc>
                <w:tcPr>
                  <w:tcW w:w="284" w:type="pct"/>
                  <w:vAlign w:val="center"/>
                </w:tcPr>
                <w:p w14:paraId="438210FF">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11</w:t>
                  </w:r>
                </w:p>
              </w:tc>
              <w:tc>
                <w:tcPr>
                  <w:tcW w:w="495" w:type="pct"/>
                  <w:vAlign w:val="center"/>
                </w:tcPr>
                <w:p w14:paraId="6FD2E24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56.98</w:t>
                  </w:r>
                </w:p>
              </w:tc>
              <w:tc>
                <w:tcPr>
                  <w:tcW w:w="266" w:type="pct"/>
                  <w:vMerge w:val="continue"/>
                  <w:vAlign w:val="center"/>
                </w:tcPr>
                <w:p w14:paraId="083F76E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05C0CC3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5066329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7BAFACEF">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098C8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5C63C69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7AC6F96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3E59EC9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1AD6E59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41322E7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3D2E557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3590965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06E4234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西</w:t>
                  </w:r>
                </w:p>
              </w:tc>
              <w:tc>
                <w:tcPr>
                  <w:tcW w:w="284" w:type="pct"/>
                  <w:vAlign w:val="center"/>
                </w:tcPr>
                <w:p w14:paraId="79294F6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41</w:t>
                  </w:r>
                </w:p>
              </w:tc>
              <w:tc>
                <w:tcPr>
                  <w:tcW w:w="495" w:type="pct"/>
                  <w:vAlign w:val="center"/>
                </w:tcPr>
                <w:p w14:paraId="40D8E82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54.86</w:t>
                  </w:r>
                </w:p>
              </w:tc>
              <w:tc>
                <w:tcPr>
                  <w:tcW w:w="266" w:type="pct"/>
                  <w:vMerge w:val="continue"/>
                  <w:vAlign w:val="center"/>
                </w:tcPr>
                <w:p w14:paraId="5C4E2A9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3DC5565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568F611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558C7C61">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0297C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6FBB73D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055766E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0513928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5AE7DF2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0C691D9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37A1AAD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502494C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266DAFB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北</w:t>
                  </w:r>
                </w:p>
              </w:tc>
              <w:tc>
                <w:tcPr>
                  <w:tcW w:w="284" w:type="pct"/>
                  <w:vAlign w:val="center"/>
                </w:tcPr>
                <w:p w14:paraId="58FA527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17</w:t>
                  </w:r>
                </w:p>
              </w:tc>
              <w:tc>
                <w:tcPr>
                  <w:tcW w:w="495" w:type="pct"/>
                  <w:vAlign w:val="center"/>
                </w:tcPr>
                <w:p w14:paraId="1639D94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55.78</w:t>
                  </w:r>
                </w:p>
              </w:tc>
              <w:tc>
                <w:tcPr>
                  <w:tcW w:w="266" w:type="pct"/>
                  <w:vMerge w:val="continue"/>
                  <w:vAlign w:val="center"/>
                </w:tcPr>
                <w:p w14:paraId="44502D1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52DD9D3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1AE5687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6DE4EE53">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7F244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266" w:type="pct"/>
                  <w:vMerge w:val="continue"/>
                  <w:vAlign w:val="center"/>
                </w:tcPr>
                <w:p w14:paraId="145C71A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restart"/>
                  <w:vAlign w:val="center"/>
                </w:tcPr>
                <w:p w14:paraId="397FBCC7">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空气压缩机</w:t>
                  </w:r>
                </w:p>
              </w:tc>
              <w:tc>
                <w:tcPr>
                  <w:tcW w:w="352" w:type="pct"/>
                  <w:vMerge w:val="restart"/>
                  <w:vAlign w:val="center"/>
                </w:tcPr>
                <w:p w14:paraId="7479EAD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110</w:t>
                  </w:r>
                </w:p>
              </w:tc>
              <w:tc>
                <w:tcPr>
                  <w:tcW w:w="398" w:type="pct"/>
                  <w:vMerge w:val="continue"/>
                  <w:vAlign w:val="center"/>
                </w:tcPr>
                <w:p w14:paraId="043438E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restart"/>
                  <w:vAlign w:val="center"/>
                </w:tcPr>
                <w:p w14:paraId="627842FF">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23</w:t>
                  </w:r>
                </w:p>
              </w:tc>
              <w:tc>
                <w:tcPr>
                  <w:tcW w:w="309" w:type="pct"/>
                  <w:vMerge w:val="restart"/>
                  <w:vAlign w:val="center"/>
                </w:tcPr>
                <w:p w14:paraId="3AAF103F">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10</w:t>
                  </w:r>
                </w:p>
              </w:tc>
              <w:tc>
                <w:tcPr>
                  <w:tcW w:w="220" w:type="pct"/>
                  <w:vMerge w:val="restart"/>
                  <w:vAlign w:val="center"/>
                </w:tcPr>
                <w:p w14:paraId="690F120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w:t>
                  </w:r>
                </w:p>
              </w:tc>
              <w:tc>
                <w:tcPr>
                  <w:tcW w:w="266" w:type="pct"/>
                  <w:vAlign w:val="center"/>
                </w:tcPr>
                <w:p w14:paraId="0233B24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东</w:t>
                  </w:r>
                </w:p>
              </w:tc>
              <w:tc>
                <w:tcPr>
                  <w:tcW w:w="284" w:type="pct"/>
                  <w:vAlign w:val="center"/>
                </w:tcPr>
                <w:p w14:paraId="1449DF99">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10</w:t>
                  </w:r>
                </w:p>
              </w:tc>
              <w:tc>
                <w:tcPr>
                  <w:tcW w:w="495" w:type="pct"/>
                  <w:vAlign w:val="center"/>
                </w:tcPr>
                <w:p w14:paraId="7113B9B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57.35</w:t>
                  </w:r>
                </w:p>
              </w:tc>
              <w:tc>
                <w:tcPr>
                  <w:tcW w:w="266" w:type="pct"/>
                  <w:vMerge w:val="continue"/>
                  <w:vAlign w:val="center"/>
                </w:tcPr>
                <w:p w14:paraId="1CC876C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5180728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47B56EA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16636B9E">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6A65A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2E26155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060E6FB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72E0C50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33F2851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79E79E9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45BBD04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51325AA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13CCCC9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南</w:t>
                  </w:r>
                </w:p>
              </w:tc>
              <w:tc>
                <w:tcPr>
                  <w:tcW w:w="284" w:type="pct"/>
                  <w:vAlign w:val="center"/>
                </w:tcPr>
                <w:p w14:paraId="32D112A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11</w:t>
                  </w:r>
                </w:p>
              </w:tc>
              <w:tc>
                <w:tcPr>
                  <w:tcW w:w="495" w:type="pct"/>
                  <w:vAlign w:val="center"/>
                </w:tcPr>
                <w:p w14:paraId="19C6203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56.98</w:t>
                  </w:r>
                </w:p>
              </w:tc>
              <w:tc>
                <w:tcPr>
                  <w:tcW w:w="266" w:type="pct"/>
                  <w:vMerge w:val="continue"/>
                  <w:vAlign w:val="center"/>
                </w:tcPr>
                <w:p w14:paraId="60CE754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6B7637C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31479BD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2332AEB9">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18AC5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5A04AF6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00C962C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48E0134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5750B5E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4E604BA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5F43C1A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4568F80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67005F5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西</w:t>
                  </w:r>
                </w:p>
              </w:tc>
              <w:tc>
                <w:tcPr>
                  <w:tcW w:w="284" w:type="pct"/>
                  <w:vAlign w:val="center"/>
                </w:tcPr>
                <w:p w14:paraId="14565FE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56</w:t>
                  </w:r>
                </w:p>
              </w:tc>
              <w:tc>
                <w:tcPr>
                  <w:tcW w:w="495" w:type="pct"/>
                  <w:vAlign w:val="center"/>
                </w:tcPr>
                <w:p w14:paraId="50AAE05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54.76</w:t>
                  </w:r>
                </w:p>
              </w:tc>
              <w:tc>
                <w:tcPr>
                  <w:tcW w:w="266" w:type="pct"/>
                  <w:vMerge w:val="continue"/>
                  <w:vAlign w:val="center"/>
                </w:tcPr>
                <w:p w14:paraId="466D29E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64ED0A2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74AC9EA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1D4FC7B0">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4FEDD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2752DE5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3127B39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5B21DD2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3D2F1D6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5388D82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43D85BA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5E41048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7F58DB8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北</w:t>
                  </w:r>
                </w:p>
              </w:tc>
              <w:tc>
                <w:tcPr>
                  <w:tcW w:w="284" w:type="pct"/>
                  <w:vAlign w:val="center"/>
                </w:tcPr>
                <w:p w14:paraId="0EEBCF39">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17</w:t>
                  </w:r>
                </w:p>
              </w:tc>
              <w:tc>
                <w:tcPr>
                  <w:tcW w:w="495" w:type="pct"/>
                  <w:vAlign w:val="center"/>
                </w:tcPr>
                <w:p w14:paraId="0779824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55.78</w:t>
                  </w:r>
                </w:p>
              </w:tc>
              <w:tc>
                <w:tcPr>
                  <w:tcW w:w="266" w:type="pct"/>
                  <w:vMerge w:val="continue"/>
                  <w:vAlign w:val="center"/>
                </w:tcPr>
                <w:p w14:paraId="5B874C4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70856CD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49AD97C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23A36F34">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64200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266" w:type="pct"/>
                  <w:vMerge w:val="continue"/>
                  <w:vAlign w:val="center"/>
                </w:tcPr>
                <w:p w14:paraId="728B690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restart"/>
                  <w:vAlign w:val="center"/>
                </w:tcPr>
                <w:p w14:paraId="6949F9BA">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氮气压缩机</w:t>
                  </w:r>
                </w:p>
              </w:tc>
              <w:tc>
                <w:tcPr>
                  <w:tcW w:w="352" w:type="pct"/>
                  <w:vMerge w:val="restart"/>
                  <w:vAlign w:val="center"/>
                </w:tcPr>
                <w:p w14:paraId="55FE44E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95</w:t>
                  </w:r>
                </w:p>
              </w:tc>
              <w:tc>
                <w:tcPr>
                  <w:tcW w:w="398" w:type="pct"/>
                  <w:vMerge w:val="continue"/>
                  <w:vAlign w:val="center"/>
                </w:tcPr>
                <w:p w14:paraId="16A59D0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restart"/>
                  <w:vAlign w:val="center"/>
                </w:tcPr>
                <w:p w14:paraId="6A85998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23</w:t>
                  </w:r>
                </w:p>
              </w:tc>
              <w:tc>
                <w:tcPr>
                  <w:tcW w:w="309" w:type="pct"/>
                  <w:vMerge w:val="restart"/>
                  <w:vAlign w:val="center"/>
                </w:tcPr>
                <w:p w14:paraId="225F287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42</w:t>
                  </w:r>
                </w:p>
              </w:tc>
              <w:tc>
                <w:tcPr>
                  <w:tcW w:w="220" w:type="pct"/>
                  <w:vMerge w:val="restart"/>
                  <w:vAlign w:val="center"/>
                </w:tcPr>
                <w:p w14:paraId="37A0D41F">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w:t>
                  </w:r>
                </w:p>
              </w:tc>
              <w:tc>
                <w:tcPr>
                  <w:tcW w:w="266" w:type="pct"/>
                  <w:vAlign w:val="center"/>
                </w:tcPr>
                <w:p w14:paraId="2FF6702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东</w:t>
                  </w:r>
                </w:p>
              </w:tc>
              <w:tc>
                <w:tcPr>
                  <w:tcW w:w="284" w:type="pct"/>
                  <w:vAlign w:val="center"/>
                </w:tcPr>
                <w:p w14:paraId="1C390ED7">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42</w:t>
                  </w:r>
                </w:p>
              </w:tc>
              <w:tc>
                <w:tcPr>
                  <w:tcW w:w="495" w:type="pct"/>
                  <w:vAlign w:val="center"/>
                </w:tcPr>
                <w:p w14:paraId="53FB07F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14:textFill>
                        <w14:solidFill>
                          <w14:schemeClr w14:val="tx1"/>
                        </w14:solidFill>
                      </w14:textFill>
                    </w:rPr>
                    <w:t>54.83</w:t>
                  </w:r>
                </w:p>
              </w:tc>
              <w:tc>
                <w:tcPr>
                  <w:tcW w:w="266" w:type="pct"/>
                  <w:vMerge w:val="continue"/>
                  <w:vAlign w:val="center"/>
                </w:tcPr>
                <w:p w14:paraId="606CD7C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4A9FF49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75764CB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566B0EB5">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516CF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3CEC0CE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46B8B41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36E1C7F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0EC076D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089BED7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60F20CD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40E3F57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044DA4A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南</w:t>
                  </w:r>
                </w:p>
              </w:tc>
              <w:tc>
                <w:tcPr>
                  <w:tcW w:w="284" w:type="pct"/>
                  <w:vAlign w:val="center"/>
                </w:tcPr>
                <w:p w14:paraId="31B1CE1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11</w:t>
                  </w:r>
                </w:p>
              </w:tc>
              <w:tc>
                <w:tcPr>
                  <w:tcW w:w="495" w:type="pct"/>
                  <w:vAlign w:val="center"/>
                </w:tcPr>
                <w:p w14:paraId="0D3C302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14:textFill>
                        <w14:solidFill>
                          <w14:schemeClr w14:val="tx1"/>
                        </w14:solidFill>
                      </w14:textFill>
                    </w:rPr>
                    <w:t>51.05</w:t>
                  </w:r>
                </w:p>
              </w:tc>
              <w:tc>
                <w:tcPr>
                  <w:tcW w:w="266" w:type="pct"/>
                  <w:vMerge w:val="continue"/>
                  <w:vAlign w:val="center"/>
                </w:tcPr>
                <w:p w14:paraId="590F51C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3BC13FC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7FB93C4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004AD228">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4D0FC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5B8B7BB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1116857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280BA3A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619189E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2763DC5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3D08369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7F2321E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01D8C66F">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西</w:t>
                  </w:r>
                </w:p>
              </w:tc>
              <w:tc>
                <w:tcPr>
                  <w:tcW w:w="284" w:type="pct"/>
                  <w:vAlign w:val="center"/>
                </w:tcPr>
                <w:p w14:paraId="74413B41">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24</w:t>
                  </w:r>
                </w:p>
              </w:tc>
              <w:tc>
                <w:tcPr>
                  <w:tcW w:w="495" w:type="pct"/>
                  <w:vAlign w:val="center"/>
                </w:tcPr>
                <w:p w14:paraId="058B2FE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14:textFill>
                        <w14:solidFill>
                          <w14:schemeClr w14:val="tx1"/>
                        </w14:solidFill>
                      </w14:textFill>
                    </w:rPr>
                    <w:t>50.30</w:t>
                  </w:r>
                </w:p>
              </w:tc>
              <w:tc>
                <w:tcPr>
                  <w:tcW w:w="266" w:type="pct"/>
                  <w:vMerge w:val="continue"/>
                  <w:vAlign w:val="center"/>
                </w:tcPr>
                <w:p w14:paraId="47B9115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21DC57A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1D1BA25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482EF8E8">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4C878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70C47E2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3D293AF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71C825F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266567D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1B4CBD2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6A006CA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2D5568C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40A1B53F">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北</w:t>
                  </w:r>
                </w:p>
              </w:tc>
              <w:tc>
                <w:tcPr>
                  <w:tcW w:w="284" w:type="pct"/>
                  <w:vAlign w:val="center"/>
                </w:tcPr>
                <w:p w14:paraId="16B2FDA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17</w:t>
                  </w:r>
                </w:p>
              </w:tc>
              <w:tc>
                <w:tcPr>
                  <w:tcW w:w="495" w:type="pct"/>
                  <w:vAlign w:val="center"/>
                </w:tcPr>
                <w:p w14:paraId="6BB9488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14:textFill>
                        <w14:solidFill>
                          <w14:schemeClr w14:val="tx1"/>
                        </w14:solidFill>
                      </w14:textFill>
                    </w:rPr>
                    <w:t>51.05</w:t>
                  </w:r>
                </w:p>
              </w:tc>
              <w:tc>
                <w:tcPr>
                  <w:tcW w:w="266" w:type="pct"/>
                  <w:vMerge w:val="continue"/>
                  <w:vAlign w:val="center"/>
                </w:tcPr>
                <w:p w14:paraId="3E21507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1F18E03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185D6E0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5353AFAE">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646EC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266" w:type="pct"/>
                  <w:vMerge w:val="continue"/>
                  <w:vAlign w:val="center"/>
                </w:tcPr>
                <w:p w14:paraId="055C637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restart"/>
                  <w:vAlign w:val="center"/>
                </w:tcPr>
                <w:p w14:paraId="44619551">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氦气压缩机</w:t>
                  </w:r>
                </w:p>
              </w:tc>
              <w:tc>
                <w:tcPr>
                  <w:tcW w:w="352" w:type="pct"/>
                  <w:vMerge w:val="restart"/>
                  <w:vAlign w:val="center"/>
                </w:tcPr>
                <w:p w14:paraId="6EAA154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95</w:t>
                  </w:r>
                </w:p>
              </w:tc>
              <w:tc>
                <w:tcPr>
                  <w:tcW w:w="398" w:type="pct"/>
                  <w:vMerge w:val="continue"/>
                  <w:vAlign w:val="center"/>
                </w:tcPr>
                <w:p w14:paraId="0DFEF7E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restart"/>
                  <w:vAlign w:val="center"/>
                </w:tcPr>
                <w:p w14:paraId="0978E18A">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20</w:t>
                  </w:r>
                </w:p>
              </w:tc>
              <w:tc>
                <w:tcPr>
                  <w:tcW w:w="309" w:type="pct"/>
                  <w:vMerge w:val="restart"/>
                  <w:vAlign w:val="center"/>
                </w:tcPr>
                <w:p w14:paraId="7D711A5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58</w:t>
                  </w:r>
                </w:p>
              </w:tc>
              <w:tc>
                <w:tcPr>
                  <w:tcW w:w="220" w:type="pct"/>
                  <w:vMerge w:val="restart"/>
                  <w:vAlign w:val="center"/>
                </w:tcPr>
                <w:p w14:paraId="770C3FB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w:t>
                  </w:r>
                </w:p>
              </w:tc>
              <w:tc>
                <w:tcPr>
                  <w:tcW w:w="266" w:type="pct"/>
                  <w:vAlign w:val="center"/>
                </w:tcPr>
                <w:p w14:paraId="2BF52DAB">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东</w:t>
                  </w:r>
                </w:p>
              </w:tc>
              <w:tc>
                <w:tcPr>
                  <w:tcW w:w="284" w:type="pct"/>
                  <w:vAlign w:val="center"/>
                </w:tcPr>
                <w:p w14:paraId="77E5B90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58</w:t>
                  </w:r>
                </w:p>
              </w:tc>
              <w:tc>
                <w:tcPr>
                  <w:tcW w:w="495" w:type="pct"/>
                  <w:vAlign w:val="center"/>
                </w:tcPr>
                <w:p w14:paraId="42F865C9">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14:textFill>
                        <w14:solidFill>
                          <w14:schemeClr w14:val="tx1"/>
                        </w14:solidFill>
                      </w14:textFill>
                    </w:rPr>
                    <w:t>52.87</w:t>
                  </w:r>
                </w:p>
              </w:tc>
              <w:tc>
                <w:tcPr>
                  <w:tcW w:w="266" w:type="pct"/>
                  <w:vMerge w:val="continue"/>
                  <w:vAlign w:val="center"/>
                </w:tcPr>
                <w:p w14:paraId="4E65AFD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2E18244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6F336DD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230A7D1F">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6F625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09B4AE3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738B6B1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46980A4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51D0079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34C0CB2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633D9A8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4D5F5D8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5E93EE5D">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南</w:t>
                  </w:r>
                </w:p>
              </w:tc>
              <w:tc>
                <w:tcPr>
                  <w:tcW w:w="284" w:type="pct"/>
                  <w:vAlign w:val="center"/>
                </w:tcPr>
                <w:p w14:paraId="6C2C5C5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8</w:t>
                  </w:r>
                </w:p>
              </w:tc>
              <w:tc>
                <w:tcPr>
                  <w:tcW w:w="495" w:type="pct"/>
                  <w:vAlign w:val="center"/>
                </w:tcPr>
                <w:p w14:paraId="7CDE9D4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14:textFill>
                        <w14:solidFill>
                          <w14:schemeClr w14:val="tx1"/>
                        </w14:solidFill>
                      </w14:textFill>
                    </w:rPr>
                    <w:t>51.05</w:t>
                  </w:r>
                </w:p>
              </w:tc>
              <w:tc>
                <w:tcPr>
                  <w:tcW w:w="266" w:type="pct"/>
                  <w:vMerge w:val="continue"/>
                  <w:vAlign w:val="center"/>
                </w:tcPr>
                <w:p w14:paraId="03440DB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64CE575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5AF9206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225D4665">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71C38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2B1F91C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7528C5E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383E033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3E0F3BF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697C2F6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5C34210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56E38E0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72CCEB9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西</w:t>
                  </w:r>
                </w:p>
              </w:tc>
              <w:tc>
                <w:tcPr>
                  <w:tcW w:w="284" w:type="pct"/>
                  <w:vAlign w:val="center"/>
                </w:tcPr>
                <w:p w14:paraId="3A764D5B">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8</w:t>
                  </w:r>
                </w:p>
              </w:tc>
              <w:tc>
                <w:tcPr>
                  <w:tcW w:w="495" w:type="pct"/>
                  <w:vAlign w:val="center"/>
                </w:tcPr>
                <w:p w14:paraId="678265B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14:textFill>
                        <w14:solidFill>
                          <w14:schemeClr w14:val="tx1"/>
                        </w14:solidFill>
                      </w14:textFill>
                    </w:rPr>
                    <w:t>50.29</w:t>
                  </w:r>
                </w:p>
              </w:tc>
              <w:tc>
                <w:tcPr>
                  <w:tcW w:w="266" w:type="pct"/>
                  <w:vMerge w:val="continue"/>
                  <w:vAlign w:val="center"/>
                </w:tcPr>
                <w:p w14:paraId="1084E62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557E941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74038D4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475061C5">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4A728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trPr>
              <w:tc>
                <w:tcPr>
                  <w:tcW w:w="266" w:type="pct"/>
                  <w:vMerge w:val="continue"/>
                  <w:vAlign w:val="center"/>
                </w:tcPr>
                <w:p w14:paraId="765A2A3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7C1255E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667725C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03F07A6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3B940BE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399A1C0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6832E4D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0382800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北</w:t>
                  </w:r>
                </w:p>
              </w:tc>
              <w:tc>
                <w:tcPr>
                  <w:tcW w:w="284" w:type="pct"/>
                  <w:vAlign w:val="center"/>
                </w:tcPr>
                <w:p w14:paraId="40753CB1">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20</w:t>
                  </w:r>
                </w:p>
              </w:tc>
              <w:tc>
                <w:tcPr>
                  <w:tcW w:w="495" w:type="pct"/>
                  <w:vAlign w:val="center"/>
                </w:tcPr>
                <w:p w14:paraId="6CA6311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14:textFill>
                        <w14:solidFill>
                          <w14:schemeClr w14:val="tx1"/>
                        </w14:solidFill>
                      </w14:textFill>
                    </w:rPr>
                    <w:t>51.05</w:t>
                  </w:r>
                </w:p>
              </w:tc>
              <w:tc>
                <w:tcPr>
                  <w:tcW w:w="266" w:type="pct"/>
                  <w:vMerge w:val="continue"/>
                  <w:vAlign w:val="center"/>
                </w:tcPr>
                <w:p w14:paraId="3EB5EA3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63E715E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3340E5B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5BB85A71">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16BA8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25F821F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restart"/>
                  <w:vAlign w:val="center"/>
                </w:tcPr>
                <w:p w14:paraId="3B3B7D49">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增压透平膨胀机</w:t>
                  </w:r>
                </w:p>
              </w:tc>
              <w:tc>
                <w:tcPr>
                  <w:tcW w:w="352" w:type="pct"/>
                  <w:vMerge w:val="restart"/>
                  <w:vAlign w:val="center"/>
                </w:tcPr>
                <w:p w14:paraId="744225B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95</w:t>
                  </w:r>
                </w:p>
              </w:tc>
              <w:tc>
                <w:tcPr>
                  <w:tcW w:w="398" w:type="pct"/>
                  <w:vMerge w:val="restart"/>
                  <w:vAlign w:val="center"/>
                </w:tcPr>
                <w:p w14:paraId="28ADF9A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低噪声设备，基础减振、厂房隔声</w:t>
                  </w:r>
                </w:p>
              </w:tc>
              <w:tc>
                <w:tcPr>
                  <w:tcW w:w="290" w:type="pct"/>
                  <w:vMerge w:val="restart"/>
                  <w:vAlign w:val="center"/>
                </w:tcPr>
                <w:p w14:paraId="354E840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36</w:t>
                  </w:r>
                </w:p>
              </w:tc>
              <w:tc>
                <w:tcPr>
                  <w:tcW w:w="309" w:type="pct"/>
                  <w:vMerge w:val="restart"/>
                  <w:vAlign w:val="center"/>
                </w:tcPr>
                <w:p w14:paraId="202B177F">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54</w:t>
                  </w:r>
                </w:p>
              </w:tc>
              <w:tc>
                <w:tcPr>
                  <w:tcW w:w="220" w:type="pct"/>
                  <w:vMerge w:val="restart"/>
                  <w:vAlign w:val="center"/>
                </w:tcPr>
                <w:p w14:paraId="303123A7">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w:t>
                  </w:r>
                </w:p>
              </w:tc>
              <w:tc>
                <w:tcPr>
                  <w:tcW w:w="266" w:type="pct"/>
                  <w:vAlign w:val="center"/>
                </w:tcPr>
                <w:p w14:paraId="6831803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东</w:t>
                  </w:r>
                </w:p>
              </w:tc>
              <w:tc>
                <w:tcPr>
                  <w:tcW w:w="284" w:type="pct"/>
                  <w:vAlign w:val="center"/>
                </w:tcPr>
                <w:p w14:paraId="4E10301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54</w:t>
                  </w:r>
                </w:p>
              </w:tc>
              <w:tc>
                <w:tcPr>
                  <w:tcW w:w="495" w:type="pct"/>
                  <w:vAlign w:val="center"/>
                </w:tcPr>
                <w:p w14:paraId="5E12D7F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14:textFill>
                        <w14:solidFill>
                          <w14:schemeClr w14:val="tx1"/>
                        </w14:solidFill>
                      </w14:textFill>
                    </w:rPr>
                    <w:t>54.83</w:t>
                  </w:r>
                </w:p>
              </w:tc>
              <w:tc>
                <w:tcPr>
                  <w:tcW w:w="266" w:type="pct"/>
                  <w:vMerge w:val="continue"/>
                  <w:vAlign w:val="center"/>
                </w:tcPr>
                <w:p w14:paraId="13F3521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78A0AA1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46A9687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6C1903FA">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69305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0CADFC1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09AD273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52C75F6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45A398C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30290A7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31847BC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428E8D9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71DAA81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南</w:t>
                  </w:r>
                </w:p>
              </w:tc>
              <w:tc>
                <w:tcPr>
                  <w:tcW w:w="284" w:type="pct"/>
                  <w:vAlign w:val="center"/>
                </w:tcPr>
                <w:p w14:paraId="6C6EF961">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24</w:t>
                  </w:r>
                </w:p>
              </w:tc>
              <w:tc>
                <w:tcPr>
                  <w:tcW w:w="495" w:type="pct"/>
                  <w:vAlign w:val="center"/>
                </w:tcPr>
                <w:p w14:paraId="7861F0A7">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61.30</w:t>
                  </w:r>
                </w:p>
              </w:tc>
              <w:tc>
                <w:tcPr>
                  <w:tcW w:w="266" w:type="pct"/>
                  <w:vMerge w:val="continue"/>
                  <w:vAlign w:val="center"/>
                </w:tcPr>
                <w:p w14:paraId="605A1E9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7C5484A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5172204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224C6E4D">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32079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7D7F82E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1FCE454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4745128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3FE3CAE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20EC23A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1E1FF9A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4BB8986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03BAF45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西</w:t>
                  </w:r>
                </w:p>
              </w:tc>
              <w:tc>
                <w:tcPr>
                  <w:tcW w:w="284" w:type="pct"/>
                  <w:vAlign w:val="center"/>
                </w:tcPr>
                <w:p w14:paraId="363BA5E9">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12</w:t>
                  </w:r>
                </w:p>
              </w:tc>
              <w:tc>
                <w:tcPr>
                  <w:tcW w:w="495" w:type="pct"/>
                  <w:vAlign w:val="center"/>
                </w:tcPr>
                <w:p w14:paraId="2958B75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 xml:space="preserve">61.64 </w:t>
                  </w:r>
                </w:p>
              </w:tc>
              <w:tc>
                <w:tcPr>
                  <w:tcW w:w="266" w:type="pct"/>
                  <w:vMerge w:val="continue"/>
                  <w:vAlign w:val="center"/>
                </w:tcPr>
                <w:p w14:paraId="4B7F047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62DBEE7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2A597C1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45FA6528">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30E04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6764453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0CC037A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4523F85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0FFB8A1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3FEE1FD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2D48B33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590FB6E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4AE8435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北</w:t>
                  </w:r>
                </w:p>
              </w:tc>
              <w:tc>
                <w:tcPr>
                  <w:tcW w:w="284" w:type="pct"/>
                  <w:vAlign w:val="center"/>
                </w:tcPr>
                <w:p w14:paraId="4B6C136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4</w:t>
                  </w:r>
                </w:p>
              </w:tc>
              <w:tc>
                <w:tcPr>
                  <w:tcW w:w="495" w:type="pct"/>
                  <w:vAlign w:val="center"/>
                </w:tcPr>
                <w:p w14:paraId="0C315C7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 xml:space="preserve">65.22 </w:t>
                  </w:r>
                </w:p>
              </w:tc>
              <w:tc>
                <w:tcPr>
                  <w:tcW w:w="266" w:type="pct"/>
                  <w:vMerge w:val="continue"/>
                  <w:vAlign w:val="center"/>
                </w:tcPr>
                <w:p w14:paraId="5CB5195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2A9A363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791D948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7ED79E49">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4638F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27F619C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restart"/>
                  <w:vAlign w:val="center"/>
                </w:tcPr>
                <w:p w14:paraId="27475337">
                  <w:pPr>
                    <w:spacing w:line="360" w:lineRule="exact"/>
                    <w:ind w:firstLine="0" w:firstLineChars="0"/>
                    <w:jc w:val="center"/>
                    <w:rPr>
                      <w:rFonts w:cs="Times New Roman"/>
                      <w:color w:val="000000" w:themeColor="text1"/>
                      <w:sz w:val="21"/>
                      <w:szCs w:val="21"/>
                      <w14:textFill>
                        <w14:solidFill>
                          <w14:schemeClr w14:val="tx1"/>
                        </w14:solidFill>
                      </w14:textFill>
                    </w:rPr>
                  </w:pPr>
                  <w:r>
                    <w:rPr>
                      <w:rFonts w:hint="eastAsia" w:cs="Times New Roman"/>
                      <w:color w:val="000000" w:themeColor="text1"/>
                      <w:sz w:val="21"/>
                      <w:szCs w:val="21"/>
                      <w14:textFill>
                        <w14:solidFill>
                          <w14:schemeClr w14:val="tx1"/>
                        </w14:solidFill>
                      </w14:textFill>
                    </w:rPr>
                    <w:t>分馏系统</w:t>
                  </w:r>
                </w:p>
              </w:tc>
              <w:tc>
                <w:tcPr>
                  <w:tcW w:w="352" w:type="pct"/>
                  <w:vMerge w:val="restart"/>
                  <w:vAlign w:val="center"/>
                </w:tcPr>
                <w:p w14:paraId="765024B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85</w:t>
                  </w:r>
                </w:p>
              </w:tc>
              <w:tc>
                <w:tcPr>
                  <w:tcW w:w="398" w:type="pct"/>
                  <w:vMerge w:val="restart"/>
                  <w:vAlign w:val="center"/>
                </w:tcPr>
                <w:p w14:paraId="7B9E7CF7">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低噪声设备，</w:t>
                  </w:r>
                  <w:r>
                    <w:rPr>
                      <w:rFonts w:hint="eastAsia" w:cs="Times New Roman"/>
                      <w:color w:val="000000" w:themeColor="text1"/>
                      <w:sz w:val="21"/>
                      <w:szCs w:val="21"/>
                      <w14:textFill>
                        <w14:solidFill>
                          <w14:schemeClr w14:val="tx1"/>
                        </w14:solidFill>
                      </w14:textFill>
                    </w:rPr>
                    <w:t>消音器，</w:t>
                  </w:r>
                  <w:r>
                    <w:rPr>
                      <w:rFonts w:cs="Times New Roman"/>
                      <w:color w:val="000000" w:themeColor="text1"/>
                      <w:sz w:val="21"/>
                      <w:szCs w:val="21"/>
                      <w14:textFill>
                        <w14:solidFill>
                          <w14:schemeClr w14:val="tx1"/>
                        </w14:solidFill>
                      </w14:textFill>
                    </w:rPr>
                    <w:t>厂房隔声</w:t>
                  </w:r>
                </w:p>
              </w:tc>
              <w:tc>
                <w:tcPr>
                  <w:tcW w:w="290" w:type="pct"/>
                  <w:vMerge w:val="restart"/>
                  <w:vAlign w:val="center"/>
                </w:tcPr>
                <w:p w14:paraId="0A2CF7F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23</w:t>
                  </w:r>
                </w:p>
              </w:tc>
              <w:tc>
                <w:tcPr>
                  <w:tcW w:w="309" w:type="pct"/>
                  <w:vMerge w:val="restart"/>
                  <w:vAlign w:val="center"/>
                </w:tcPr>
                <w:p w14:paraId="7A313EF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25</w:t>
                  </w:r>
                </w:p>
              </w:tc>
              <w:tc>
                <w:tcPr>
                  <w:tcW w:w="220" w:type="pct"/>
                  <w:vMerge w:val="restart"/>
                  <w:vAlign w:val="center"/>
                </w:tcPr>
                <w:p w14:paraId="4E49056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w:t>
                  </w:r>
                </w:p>
              </w:tc>
              <w:tc>
                <w:tcPr>
                  <w:tcW w:w="266" w:type="pct"/>
                  <w:vAlign w:val="center"/>
                </w:tcPr>
                <w:p w14:paraId="62606C6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东</w:t>
                  </w:r>
                </w:p>
              </w:tc>
              <w:tc>
                <w:tcPr>
                  <w:tcW w:w="284" w:type="pct"/>
                  <w:vAlign w:val="center"/>
                </w:tcPr>
                <w:p w14:paraId="282C53B0">
                  <w:pPr>
                    <w:spacing w:line="360" w:lineRule="exact"/>
                    <w:ind w:firstLine="0" w:firstLineChars="0"/>
                    <w:jc w:val="center"/>
                    <w:rPr>
                      <w:rFonts w:eastAsia="等线" w:cs="Times New Roman"/>
                      <w:color w:val="000000" w:themeColor="text1"/>
                      <w:sz w:val="22"/>
                      <w14:textFill>
                        <w14:solidFill>
                          <w14:schemeClr w14:val="tx1"/>
                        </w14:solidFill>
                      </w14:textFill>
                    </w:rPr>
                  </w:pPr>
                  <w:r>
                    <w:rPr>
                      <w:rFonts w:eastAsia="等线" w:cs="Times New Roman"/>
                      <w:color w:val="000000" w:themeColor="text1"/>
                      <w:sz w:val="22"/>
                      <w14:textFill>
                        <w14:solidFill>
                          <w14:schemeClr w14:val="tx1"/>
                        </w14:solidFill>
                      </w14:textFill>
                    </w:rPr>
                    <w:t>25</w:t>
                  </w:r>
                </w:p>
              </w:tc>
              <w:tc>
                <w:tcPr>
                  <w:tcW w:w="495" w:type="pct"/>
                  <w:vAlign w:val="center"/>
                </w:tcPr>
                <w:p w14:paraId="4793425B">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 xml:space="preserve">43.88 </w:t>
                  </w:r>
                </w:p>
              </w:tc>
              <w:tc>
                <w:tcPr>
                  <w:tcW w:w="266" w:type="pct"/>
                  <w:vMerge w:val="continue"/>
                  <w:vAlign w:val="center"/>
                </w:tcPr>
                <w:p w14:paraId="7765787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0ACB848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3CA7653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7CE3B238">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77284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139FBD4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722BFF3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1CE9C47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4F22854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7A5F1D2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2DED40E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01DF7D2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75D18447">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南</w:t>
                  </w:r>
                </w:p>
              </w:tc>
              <w:tc>
                <w:tcPr>
                  <w:tcW w:w="284" w:type="pct"/>
                  <w:vAlign w:val="center"/>
                </w:tcPr>
                <w:p w14:paraId="01CC97B4">
                  <w:pPr>
                    <w:spacing w:line="360" w:lineRule="exact"/>
                    <w:ind w:firstLine="0" w:firstLineChars="0"/>
                    <w:jc w:val="center"/>
                    <w:rPr>
                      <w:rFonts w:eastAsia="等线" w:cs="Times New Roman"/>
                      <w:color w:val="000000" w:themeColor="text1"/>
                      <w:sz w:val="22"/>
                      <w14:textFill>
                        <w14:solidFill>
                          <w14:schemeClr w14:val="tx1"/>
                        </w14:solidFill>
                      </w14:textFill>
                    </w:rPr>
                  </w:pPr>
                  <w:r>
                    <w:rPr>
                      <w:rFonts w:eastAsia="等线" w:cs="Times New Roman"/>
                      <w:color w:val="000000" w:themeColor="text1"/>
                      <w:sz w:val="22"/>
                      <w14:textFill>
                        <w14:solidFill>
                          <w14:schemeClr w14:val="tx1"/>
                        </w14:solidFill>
                      </w14:textFill>
                    </w:rPr>
                    <w:t>11</w:t>
                  </w:r>
                </w:p>
              </w:tc>
              <w:tc>
                <w:tcPr>
                  <w:tcW w:w="495" w:type="pct"/>
                  <w:vAlign w:val="center"/>
                </w:tcPr>
                <w:p w14:paraId="20E47AD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 xml:space="preserve">44.73 </w:t>
                  </w:r>
                </w:p>
              </w:tc>
              <w:tc>
                <w:tcPr>
                  <w:tcW w:w="266" w:type="pct"/>
                  <w:vMerge w:val="continue"/>
                  <w:vAlign w:val="center"/>
                </w:tcPr>
                <w:p w14:paraId="7848F7D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22583E3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2E57481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6575E6E8">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300F4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603EF8B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6AD9370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2A204B7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33FB613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4DCCED5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49BA208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047FF4C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3BDD4BAF">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西</w:t>
                  </w:r>
                </w:p>
              </w:tc>
              <w:tc>
                <w:tcPr>
                  <w:tcW w:w="284" w:type="pct"/>
                  <w:vAlign w:val="center"/>
                </w:tcPr>
                <w:p w14:paraId="33AD3B90">
                  <w:pPr>
                    <w:spacing w:line="360" w:lineRule="exact"/>
                    <w:ind w:firstLine="0" w:firstLineChars="0"/>
                    <w:jc w:val="center"/>
                    <w:rPr>
                      <w:rFonts w:eastAsia="等线" w:cs="Times New Roman"/>
                      <w:color w:val="000000" w:themeColor="text1"/>
                      <w:sz w:val="22"/>
                      <w14:textFill>
                        <w14:solidFill>
                          <w14:schemeClr w14:val="tx1"/>
                        </w14:solidFill>
                      </w14:textFill>
                    </w:rPr>
                  </w:pPr>
                  <w:r>
                    <w:rPr>
                      <w:rFonts w:eastAsia="等线" w:cs="Times New Roman"/>
                      <w:color w:val="000000" w:themeColor="text1"/>
                      <w:sz w:val="22"/>
                      <w14:textFill>
                        <w14:solidFill>
                          <w14:schemeClr w14:val="tx1"/>
                        </w14:solidFill>
                      </w14:textFill>
                    </w:rPr>
                    <w:t>41</w:t>
                  </w:r>
                </w:p>
              </w:tc>
              <w:tc>
                <w:tcPr>
                  <w:tcW w:w="495" w:type="pct"/>
                  <w:vAlign w:val="center"/>
                </w:tcPr>
                <w:p w14:paraId="17D2C5A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 xml:space="preserve">43.73 </w:t>
                  </w:r>
                </w:p>
              </w:tc>
              <w:tc>
                <w:tcPr>
                  <w:tcW w:w="266" w:type="pct"/>
                  <w:vMerge w:val="continue"/>
                  <w:vAlign w:val="center"/>
                </w:tcPr>
                <w:p w14:paraId="0BF45B7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386519D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199CA5B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298D62AD">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633C9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54E9A08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21C140C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0DDDE57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14B7AB7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6538D8E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50E6015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22CF38C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02C13A81">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北</w:t>
                  </w:r>
                </w:p>
              </w:tc>
              <w:tc>
                <w:tcPr>
                  <w:tcW w:w="284" w:type="pct"/>
                  <w:vAlign w:val="center"/>
                </w:tcPr>
                <w:p w14:paraId="49EE1A0A">
                  <w:pPr>
                    <w:spacing w:line="360" w:lineRule="exact"/>
                    <w:ind w:firstLine="0" w:firstLineChars="0"/>
                    <w:jc w:val="center"/>
                    <w:rPr>
                      <w:rFonts w:eastAsia="等线" w:cs="Times New Roman"/>
                      <w:color w:val="000000" w:themeColor="text1"/>
                      <w:sz w:val="22"/>
                      <w14:textFill>
                        <w14:solidFill>
                          <w14:schemeClr w14:val="tx1"/>
                        </w14:solidFill>
                      </w14:textFill>
                    </w:rPr>
                  </w:pPr>
                  <w:r>
                    <w:rPr>
                      <w:rFonts w:eastAsia="等线" w:cs="Times New Roman"/>
                      <w:color w:val="000000" w:themeColor="text1"/>
                      <w:sz w:val="22"/>
                      <w14:textFill>
                        <w14:solidFill>
                          <w14:schemeClr w14:val="tx1"/>
                        </w14:solidFill>
                      </w14:textFill>
                    </w:rPr>
                    <w:t>17</w:t>
                  </w:r>
                </w:p>
              </w:tc>
              <w:tc>
                <w:tcPr>
                  <w:tcW w:w="495" w:type="pct"/>
                  <w:vAlign w:val="center"/>
                </w:tcPr>
                <w:p w14:paraId="4E69CDC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 xml:space="preserve">44.13 </w:t>
                  </w:r>
                </w:p>
              </w:tc>
              <w:tc>
                <w:tcPr>
                  <w:tcW w:w="266" w:type="pct"/>
                  <w:vMerge w:val="continue"/>
                  <w:vAlign w:val="center"/>
                </w:tcPr>
                <w:p w14:paraId="4C08E59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0C5DEEC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0A9E6FB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7B2F5E2B">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1CC8B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restart"/>
                  <w:vAlign w:val="center"/>
                </w:tcPr>
                <w:p w14:paraId="257CB821">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循环水泵房</w:t>
                  </w:r>
                </w:p>
              </w:tc>
              <w:tc>
                <w:tcPr>
                  <w:tcW w:w="409" w:type="pct"/>
                  <w:vMerge w:val="restart"/>
                  <w:vAlign w:val="center"/>
                </w:tcPr>
                <w:p w14:paraId="3CB0955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循环水泵</w:t>
                  </w:r>
                </w:p>
              </w:tc>
              <w:tc>
                <w:tcPr>
                  <w:tcW w:w="352" w:type="pct"/>
                  <w:vMerge w:val="restart"/>
                  <w:vAlign w:val="center"/>
                </w:tcPr>
                <w:p w14:paraId="5D5F06A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hint="eastAsia" w:cs="Times New Roman"/>
                      <w:color w:val="000000" w:themeColor="text1"/>
                      <w:sz w:val="21"/>
                      <w:szCs w:val="21"/>
                      <w14:textFill>
                        <w14:solidFill>
                          <w14:schemeClr w14:val="tx1"/>
                        </w14:solidFill>
                      </w14:textFill>
                    </w:rPr>
                    <w:t>85</w:t>
                  </w:r>
                </w:p>
              </w:tc>
              <w:tc>
                <w:tcPr>
                  <w:tcW w:w="398" w:type="pct"/>
                  <w:vMerge w:val="restart"/>
                  <w:vAlign w:val="center"/>
                </w:tcPr>
                <w:p w14:paraId="218EDD6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低噪声设备，基础减振、厂房隔声</w:t>
                  </w:r>
                </w:p>
              </w:tc>
              <w:tc>
                <w:tcPr>
                  <w:tcW w:w="290" w:type="pct"/>
                  <w:vMerge w:val="restart"/>
                  <w:vAlign w:val="center"/>
                </w:tcPr>
                <w:p w14:paraId="00D1979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100</w:t>
                  </w:r>
                </w:p>
              </w:tc>
              <w:tc>
                <w:tcPr>
                  <w:tcW w:w="309" w:type="pct"/>
                  <w:vMerge w:val="restart"/>
                  <w:vAlign w:val="center"/>
                </w:tcPr>
                <w:p w14:paraId="03B1FC9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27</w:t>
                  </w:r>
                </w:p>
              </w:tc>
              <w:tc>
                <w:tcPr>
                  <w:tcW w:w="220" w:type="pct"/>
                  <w:vMerge w:val="restart"/>
                  <w:vAlign w:val="center"/>
                </w:tcPr>
                <w:p w14:paraId="5E32DF5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w:t>
                  </w:r>
                </w:p>
              </w:tc>
              <w:tc>
                <w:tcPr>
                  <w:tcW w:w="266" w:type="pct"/>
                  <w:vAlign w:val="center"/>
                </w:tcPr>
                <w:p w14:paraId="60AE75A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东</w:t>
                  </w:r>
                </w:p>
              </w:tc>
              <w:tc>
                <w:tcPr>
                  <w:tcW w:w="284" w:type="pct"/>
                  <w:vAlign w:val="center"/>
                </w:tcPr>
                <w:p w14:paraId="1FE3B9D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27</w:t>
                  </w:r>
                </w:p>
              </w:tc>
              <w:tc>
                <w:tcPr>
                  <w:tcW w:w="495" w:type="pct"/>
                  <w:vAlign w:val="center"/>
                </w:tcPr>
                <w:p w14:paraId="7E5C6B5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57.70 </w:t>
                  </w:r>
                </w:p>
              </w:tc>
              <w:tc>
                <w:tcPr>
                  <w:tcW w:w="266" w:type="pct"/>
                  <w:vMerge w:val="restart"/>
                  <w:vAlign w:val="center"/>
                </w:tcPr>
                <w:p w14:paraId="3A8E5EA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昼夜</w:t>
                  </w:r>
                </w:p>
              </w:tc>
              <w:tc>
                <w:tcPr>
                  <w:tcW w:w="495" w:type="pct"/>
                  <w:vMerge w:val="restart"/>
                  <w:vAlign w:val="center"/>
                </w:tcPr>
                <w:p w14:paraId="02D18D6D">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20</w:t>
                  </w:r>
                </w:p>
              </w:tc>
              <w:tc>
                <w:tcPr>
                  <w:tcW w:w="564" w:type="pct"/>
                  <w:vMerge w:val="restart"/>
                  <w:vAlign w:val="center"/>
                </w:tcPr>
                <w:p w14:paraId="3C2B4BE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对各车间界噪声贡献值：东60.07，西61.33，南60.42，北61.77</w:t>
                  </w:r>
                </w:p>
              </w:tc>
              <w:tc>
                <w:tcPr>
                  <w:tcW w:w="385" w:type="pct"/>
                  <w:vMerge w:val="restart"/>
                  <w:vAlign w:val="center"/>
                </w:tcPr>
                <w:p w14:paraId="640B33A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1m</w:t>
                  </w:r>
                </w:p>
              </w:tc>
            </w:tr>
            <w:tr w14:paraId="3DDFC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5BCCE0D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5DDA16F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12B07F9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181B869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73082F2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1C06614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3BCFE1B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31126D3D">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南</w:t>
                  </w:r>
                </w:p>
              </w:tc>
              <w:tc>
                <w:tcPr>
                  <w:tcW w:w="284" w:type="pct"/>
                  <w:vAlign w:val="center"/>
                </w:tcPr>
                <w:p w14:paraId="2AF59581">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7</w:t>
                  </w:r>
                </w:p>
              </w:tc>
              <w:tc>
                <w:tcPr>
                  <w:tcW w:w="495" w:type="pct"/>
                  <w:vAlign w:val="center"/>
                </w:tcPr>
                <w:p w14:paraId="2A752F4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61.07 </w:t>
                  </w:r>
                </w:p>
              </w:tc>
              <w:tc>
                <w:tcPr>
                  <w:tcW w:w="266" w:type="pct"/>
                  <w:vMerge w:val="continue"/>
                  <w:vAlign w:val="center"/>
                </w:tcPr>
                <w:p w14:paraId="6CA2D60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3DFAEA8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5E04C25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779F85DF">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5273C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4C750E0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41A7A75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57CB800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34FC95E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5910236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5B29ECE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7271F0E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18345E8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西</w:t>
                  </w:r>
                </w:p>
              </w:tc>
              <w:tc>
                <w:tcPr>
                  <w:tcW w:w="284" w:type="pct"/>
                  <w:vAlign w:val="center"/>
                </w:tcPr>
                <w:p w14:paraId="2C1A73E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9</w:t>
                  </w:r>
                </w:p>
              </w:tc>
              <w:tc>
                <w:tcPr>
                  <w:tcW w:w="495" w:type="pct"/>
                  <w:vAlign w:val="center"/>
                </w:tcPr>
                <w:p w14:paraId="0DDC194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62.45 </w:t>
                  </w:r>
                </w:p>
              </w:tc>
              <w:tc>
                <w:tcPr>
                  <w:tcW w:w="266" w:type="pct"/>
                  <w:vMerge w:val="continue"/>
                  <w:vAlign w:val="center"/>
                </w:tcPr>
                <w:p w14:paraId="4FC204B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613BD77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4FC5DB2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747548B9">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6723A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3FB5AC4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379E3565">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4B73403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1F73D76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3A1C28B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6552F68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3AC98C0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610D348B">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北</w:t>
                  </w:r>
                </w:p>
              </w:tc>
              <w:tc>
                <w:tcPr>
                  <w:tcW w:w="284" w:type="pct"/>
                  <w:vAlign w:val="center"/>
                </w:tcPr>
                <w:p w14:paraId="52A5901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6</w:t>
                  </w:r>
                </w:p>
              </w:tc>
              <w:tc>
                <w:tcPr>
                  <w:tcW w:w="495" w:type="pct"/>
                  <w:vAlign w:val="center"/>
                </w:tcPr>
                <w:p w14:paraId="349582CB">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61.92 </w:t>
                  </w:r>
                </w:p>
              </w:tc>
              <w:tc>
                <w:tcPr>
                  <w:tcW w:w="266" w:type="pct"/>
                  <w:vMerge w:val="continue"/>
                  <w:vAlign w:val="center"/>
                </w:tcPr>
                <w:p w14:paraId="66C787A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0FACE13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764823D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4893BF6E">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1E4D7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5ED774C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restart"/>
                  <w:vAlign w:val="center"/>
                </w:tcPr>
                <w:p w14:paraId="0AA76E9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循环水泵</w:t>
                  </w:r>
                </w:p>
              </w:tc>
              <w:tc>
                <w:tcPr>
                  <w:tcW w:w="352" w:type="pct"/>
                  <w:vMerge w:val="restart"/>
                  <w:vAlign w:val="center"/>
                </w:tcPr>
                <w:p w14:paraId="5449E26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hint="eastAsia" w:cs="Times New Roman"/>
                      <w:color w:val="000000" w:themeColor="text1"/>
                      <w:sz w:val="21"/>
                      <w:szCs w:val="21"/>
                      <w14:textFill>
                        <w14:solidFill>
                          <w14:schemeClr w14:val="tx1"/>
                        </w14:solidFill>
                      </w14:textFill>
                    </w:rPr>
                    <w:t>85</w:t>
                  </w:r>
                </w:p>
              </w:tc>
              <w:tc>
                <w:tcPr>
                  <w:tcW w:w="398" w:type="pct"/>
                  <w:vMerge w:val="continue"/>
                  <w:vAlign w:val="center"/>
                </w:tcPr>
                <w:p w14:paraId="317F83E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restart"/>
                  <w:vAlign w:val="center"/>
                </w:tcPr>
                <w:p w14:paraId="03F4F44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100</w:t>
                  </w:r>
                </w:p>
              </w:tc>
              <w:tc>
                <w:tcPr>
                  <w:tcW w:w="309" w:type="pct"/>
                  <w:vMerge w:val="restart"/>
                  <w:vAlign w:val="center"/>
                </w:tcPr>
                <w:p w14:paraId="674B8E05">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20</w:t>
                  </w:r>
                </w:p>
              </w:tc>
              <w:tc>
                <w:tcPr>
                  <w:tcW w:w="220" w:type="pct"/>
                  <w:vMerge w:val="restart"/>
                  <w:vAlign w:val="center"/>
                </w:tcPr>
                <w:p w14:paraId="5894544B">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w:t>
                  </w:r>
                </w:p>
              </w:tc>
              <w:tc>
                <w:tcPr>
                  <w:tcW w:w="266" w:type="pct"/>
                  <w:vAlign w:val="center"/>
                </w:tcPr>
                <w:p w14:paraId="4D72B276">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东</w:t>
                  </w:r>
                </w:p>
              </w:tc>
              <w:tc>
                <w:tcPr>
                  <w:tcW w:w="284" w:type="pct"/>
                  <w:vAlign w:val="center"/>
                </w:tcPr>
                <w:p w14:paraId="4435445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20</w:t>
                  </w:r>
                </w:p>
              </w:tc>
              <w:tc>
                <w:tcPr>
                  <w:tcW w:w="495" w:type="pct"/>
                  <w:vAlign w:val="center"/>
                </w:tcPr>
                <w:p w14:paraId="4A8A9D09">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62.89 </w:t>
                  </w:r>
                </w:p>
              </w:tc>
              <w:tc>
                <w:tcPr>
                  <w:tcW w:w="266" w:type="pct"/>
                  <w:vMerge w:val="continue"/>
                  <w:vAlign w:val="center"/>
                </w:tcPr>
                <w:p w14:paraId="42B7324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091140C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75EF3B2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75BE3D95">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1641B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1BD9CE2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0DC59C8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7111FCD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5A1EC21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6908C67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10B3BD5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5A72BBB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7E976B6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南</w:t>
                  </w:r>
                </w:p>
              </w:tc>
              <w:tc>
                <w:tcPr>
                  <w:tcW w:w="284" w:type="pct"/>
                  <w:vAlign w:val="center"/>
                </w:tcPr>
                <w:p w14:paraId="11FF98FF">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7</w:t>
                  </w:r>
                </w:p>
              </w:tc>
              <w:tc>
                <w:tcPr>
                  <w:tcW w:w="495" w:type="pct"/>
                  <w:vAlign w:val="center"/>
                </w:tcPr>
                <w:p w14:paraId="159D34FF">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61.17 </w:t>
                  </w:r>
                </w:p>
              </w:tc>
              <w:tc>
                <w:tcPr>
                  <w:tcW w:w="266" w:type="pct"/>
                  <w:vMerge w:val="continue"/>
                  <w:vAlign w:val="center"/>
                </w:tcPr>
                <w:p w14:paraId="4B06E39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6256FB1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3DEB8144">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0ECAD45D">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4272D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7161140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3449256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752CE5B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56757CA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743B6D6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26E1E43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42FDB28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19B6D1F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西</w:t>
                  </w:r>
                </w:p>
              </w:tc>
              <w:tc>
                <w:tcPr>
                  <w:tcW w:w="284" w:type="pct"/>
                  <w:vAlign w:val="center"/>
                </w:tcPr>
                <w:p w14:paraId="15A2B4CC">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16</w:t>
                  </w:r>
                </w:p>
              </w:tc>
              <w:tc>
                <w:tcPr>
                  <w:tcW w:w="495" w:type="pct"/>
                  <w:vAlign w:val="center"/>
                </w:tcPr>
                <w:p w14:paraId="1DFEC071">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62.45 </w:t>
                  </w:r>
                </w:p>
              </w:tc>
              <w:tc>
                <w:tcPr>
                  <w:tcW w:w="266" w:type="pct"/>
                  <w:vMerge w:val="continue"/>
                  <w:vAlign w:val="center"/>
                </w:tcPr>
                <w:p w14:paraId="512969B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3CC99A4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1D31496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06D8B3B5">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348DE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4A226701">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24D6664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501DC41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20F8CFE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044D463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238C39C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5592245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62883621">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北</w:t>
                  </w:r>
                </w:p>
              </w:tc>
              <w:tc>
                <w:tcPr>
                  <w:tcW w:w="284" w:type="pct"/>
                  <w:vAlign w:val="center"/>
                </w:tcPr>
                <w:p w14:paraId="1E916FC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6</w:t>
                  </w:r>
                </w:p>
              </w:tc>
              <w:tc>
                <w:tcPr>
                  <w:tcW w:w="495" w:type="pct"/>
                  <w:vAlign w:val="center"/>
                </w:tcPr>
                <w:p w14:paraId="4C78D17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61.28 </w:t>
                  </w:r>
                </w:p>
              </w:tc>
              <w:tc>
                <w:tcPr>
                  <w:tcW w:w="266" w:type="pct"/>
                  <w:vMerge w:val="continue"/>
                  <w:vAlign w:val="center"/>
                </w:tcPr>
                <w:p w14:paraId="5208D5B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37FAACC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26C276E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0D5943E2">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25A1D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435CA4B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restart"/>
                  <w:vAlign w:val="center"/>
                </w:tcPr>
                <w:p w14:paraId="54281CC8">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循环水泵</w:t>
                  </w:r>
                </w:p>
              </w:tc>
              <w:tc>
                <w:tcPr>
                  <w:tcW w:w="352" w:type="pct"/>
                  <w:vMerge w:val="restart"/>
                  <w:vAlign w:val="center"/>
                </w:tcPr>
                <w:p w14:paraId="21E4FAC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hint="eastAsia" w:cs="Times New Roman"/>
                      <w:color w:val="000000" w:themeColor="text1"/>
                      <w:sz w:val="21"/>
                      <w:szCs w:val="21"/>
                      <w14:textFill>
                        <w14:solidFill>
                          <w14:schemeClr w14:val="tx1"/>
                        </w14:solidFill>
                      </w14:textFill>
                    </w:rPr>
                    <w:t>85</w:t>
                  </w:r>
                </w:p>
              </w:tc>
              <w:tc>
                <w:tcPr>
                  <w:tcW w:w="398" w:type="pct"/>
                  <w:vMerge w:val="continue"/>
                  <w:vAlign w:val="center"/>
                </w:tcPr>
                <w:p w14:paraId="6874664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restart"/>
                  <w:vAlign w:val="center"/>
                </w:tcPr>
                <w:p w14:paraId="5484730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100</w:t>
                  </w:r>
                </w:p>
              </w:tc>
              <w:tc>
                <w:tcPr>
                  <w:tcW w:w="309" w:type="pct"/>
                  <w:vMerge w:val="restart"/>
                  <w:vAlign w:val="center"/>
                </w:tcPr>
                <w:p w14:paraId="783EC1F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11</w:t>
                  </w:r>
                </w:p>
              </w:tc>
              <w:tc>
                <w:tcPr>
                  <w:tcW w:w="220" w:type="pct"/>
                  <w:vMerge w:val="restart"/>
                  <w:vAlign w:val="center"/>
                </w:tcPr>
                <w:p w14:paraId="1AA31CEF">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w:t>
                  </w:r>
                </w:p>
              </w:tc>
              <w:tc>
                <w:tcPr>
                  <w:tcW w:w="266" w:type="pct"/>
                  <w:vAlign w:val="center"/>
                </w:tcPr>
                <w:p w14:paraId="7E99C354">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东</w:t>
                  </w:r>
                </w:p>
              </w:tc>
              <w:tc>
                <w:tcPr>
                  <w:tcW w:w="284" w:type="pct"/>
                  <w:vAlign w:val="center"/>
                </w:tcPr>
                <w:p w14:paraId="6BE76ACB">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11</w:t>
                  </w:r>
                </w:p>
              </w:tc>
              <w:tc>
                <w:tcPr>
                  <w:tcW w:w="495" w:type="pct"/>
                  <w:vAlign w:val="center"/>
                </w:tcPr>
                <w:p w14:paraId="27F8E29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62.89 </w:t>
                  </w:r>
                </w:p>
              </w:tc>
              <w:tc>
                <w:tcPr>
                  <w:tcW w:w="266" w:type="pct"/>
                  <w:vMerge w:val="continue"/>
                  <w:vAlign w:val="center"/>
                </w:tcPr>
                <w:p w14:paraId="121868A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4D74C82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142F846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7DF7C732">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6009D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4BCAE07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4112A30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030617C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1BCB9A12">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6CE2576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42407B2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3EC1C54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2AB96E5D">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南</w:t>
                  </w:r>
                </w:p>
              </w:tc>
              <w:tc>
                <w:tcPr>
                  <w:tcW w:w="284" w:type="pct"/>
                  <w:vAlign w:val="center"/>
                </w:tcPr>
                <w:p w14:paraId="26CBA327">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7</w:t>
                  </w:r>
                </w:p>
              </w:tc>
              <w:tc>
                <w:tcPr>
                  <w:tcW w:w="495" w:type="pct"/>
                  <w:vAlign w:val="center"/>
                </w:tcPr>
                <w:p w14:paraId="6D3EDFF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56.62 </w:t>
                  </w:r>
                </w:p>
              </w:tc>
              <w:tc>
                <w:tcPr>
                  <w:tcW w:w="266" w:type="pct"/>
                  <w:vMerge w:val="continue"/>
                  <w:vAlign w:val="center"/>
                </w:tcPr>
                <w:p w14:paraId="2021F30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5175ECC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34084FF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3DF0F593">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03F6A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74256E1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5AFE6FC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6E13214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6EF1520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3AE596D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14D9638C">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72CC9B5E">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2E71571E">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西</w:t>
                  </w:r>
                </w:p>
              </w:tc>
              <w:tc>
                <w:tcPr>
                  <w:tcW w:w="284" w:type="pct"/>
                  <w:vAlign w:val="center"/>
                </w:tcPr>
                <w:p w14:paraId="4D27D803">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25</w:t>
                  </w:r>
                </w:p>
              </w:tc>
              <w:tc>
                <w:tcPr>
                  <w:tcW w:w="495" w:type="pct"/>
                  <w:vAlign w:val="center"/>
                </w:tcPr>
                <w:p w14:paraId="0C96DB30">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57.45 </w:t>
                  </w:r>
                </w:p>
              </w:tc>
              <w:tc>
                <w:tcPr>
                  <w:tcW w:w="266" w:type="pct"/>
                  <w:vMerge w:val="continue"/>
                  <w:vAlign w:val="center"/>
                </w:tcPr>
                <w:p w14:paraId="126369BA">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0ADBBB4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2AAC1079">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2600B399">
                  <w:pPr>
                    <w:spacing w:line="360" w:lineRule="exact"/>
                    <w:ind w:firstLine="0" w:firstLineChars="0"/>
                    <w:jc w:val="center"/>
                    <w:rPr>
                      <w:rFonts w:cs="Times New Roman"/>
                      <w:color w:val="000000" w:themeColor="text1"/>
                      <w:sz w:val="21"/>
                      <w:szCs w:val="21"/>
                      <w14:textFill>
                        <w14:solidFill>
                          <w14:schemeClr w14:val="tx1"/>
                        </w14:solidFill>
                      </w14:textFill>
                    </w:rPr>
                  </w:pPr>
                </w:p>
              </w:tc>
            </w:tr>
            <w:tr w14:paraId="0097B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66" w:type="pct"/>
                  <w:vMerge w:val="continue"/>
                  <w:vAlign w:val="center"/>
                </w:tcPr>
                <w:p w14:paraId="2946915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09" w:type="pct"/>
                  <w:vMerge w:val="continue"/>
                  <w:vAlign w:val="center"/>
                </w:tcPr>
                <w:p w14:paraId="13436518">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52" w:type="pct"/>
                  <w:vMerge w:val="continue"/>
                  <w:vAlign w:val="center"/>
                </w:tcPr>
                <w:p w14:paraId="1B8A0810">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98" w:type="pct"/>
                  <w:vMerge w:val="continue"/>
                  <w:vAlign w:val="center"/>
                </w:tcPr>
                <w:p w14:paraId="1964061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90" w:type="pct"/>
                  <w:vMerge w:val="continue"/>
                  <w:vAlign w:val="center"/>
                </w:tcPr>
                <w:p w14:paraId="2D4A3D47">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09" w:type="pct"/>
                  <w:vMerge w:val="continue"/>
                  <w:vAlign w:val="center"/>
                </w:tcPr>
                <w:p w14:paraId="141DAAFB">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20" w:type="pct"/>
                  <w:vMerge w:val="continue"/>
                  <w:vAlign w:val="center"/>
                </w:tcPr>
                <w:p w14:paraId="51351F06">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266" w:type="pct"/>
                  <w:vAlign w:val="center"/>
                </w:tcPr>
                <w:p w14:paraId="7DF3F9B9">
                  <w:pPr>
                    <w:spacing w:line="36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北</w:t>
                  </w:r>
                </w:p>
              </w:tc>
              <w:tc>
                <w:tcPr>
                  <w:tcW w:w="284" w:type="pct"/>
                  <w:vAlign w:val="center"/>
                </w:tcPr>
                <w:p w14:paraId="13C03887">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6</w:t>
                  </w:r>
                </w:p>
              </w:tc>
              <w:tc>
                <w:tcPr>
                  <w:tcW w:w="495" w:type="pct"/>
                  <w:vAlign w:val="center"/>
                </w:tcPr>
                <w:p w14:paraId="50455282">
                  <w:pPr>
                    <w:spacing w:line="360" w:lineRule="exact"/>
                    <w:ind w:firstLine="0" w:firstLineChars="0"/>
                    <w:jc w:val="center"/>
                    <w:rPr>
                      <w:rFonts w:cs="Times New Roman"/>
                      <w:color w:val="000000" w:themeColor="text1"/>
                      <w:sz w:val="21"/>
                      <w:szCs w:val="21"/>
                      <w14:textFill>
                        <w14:solidFill>
                          <w14:schemeClr w14:val="tx1"/>
                        </w14:solidFill>
                      </w14:textFill>
                    </w:rPr>
                  </w:pPr>
                  <w:r>
                    <w:rPr>
                      <w:rFonts w:eastAsia="等线" w:cs="Times New Roman"/>
                      <w:color w:val="000000" w:themeColor="text1"/>
                      <w:sz w:val="22"/>
                      <w14:textFill>
                        <w14:solidFill>
                          <w14:schemeClr w14:val="tx1"/>
                        </w14:solidFill>
                      </w14:textFill>
                    </w:rPr>
                    <w:t xml:space="preserve">56.09 </w:t>
                  </w:r>
                </w:p>
              </w:tc>
              <w:tc>
                <w:tcPr>
                  <w:tcW w:w="266" w:type="pct"/>
                  <w:vMerge w:val="continue"/>
                  <w:vAlign w:val="center"/>
                </w:tcPr>
                <w:p w14:paraId="0E7B194D">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495" w:type="pct"/>
                  <w:vMerge w:val="continue"/>
                  <w:vAlign w:val="center"/>
                </w:tcPr>
                <w:p w14:paraId="23864ACF">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564" w:type="pct"/>
                  <w:vMerge w:val="continue"/>
                  <w:vAlign w:val="center"/>
                </w:tcPr>
                <w:p w14:paraId="71F0A4A3">
                  <w:pPr>
                    <w:spacing w:line="360" w:lineRule="exact"/>
                    <w:ind w:firstLine="0" w:firstLineChars="0"/>
                    <w:jc w:val="center"/>
                    <w:rPr>
                      <w:rFonts w:cs="Times New Roman"/>
                      <w:color w:val="000000" w:themeColor="text1"/>
                      <w:sz w:val="21"/>
                      <w:szCs w:val="21"/>
                      <w14:textFill>
                        <w14:solidFill>
                          <w14:schemeClr w14:val="tx1"/>
                        </w14:solidFill>
                      </w14:textFill>
                    </w:rPr>
                  </w:pPr>
                </w:p>
              </w:tc>
              <w:tc>
                <w:tcPr>
                  <w:tcW w:w="385" w:type="pct"/>
                  <w:vMerge w:val="continue"/>
                  <w:vAlign w:val="center"/>
                </w:tcPr>
                <w:p w14:paraId="37E8FF52">
                  <w:pPr>
                    <w:spacing w:line="360" w:lineRule="exact"/>
                    <w:ind w:firstLine="0" w:firstLineChars="0"/>
                    <w:jc w:val="center"/>
                    <w:rPr>
                      <w:rFonts w:cs="Times New Roman"/>
                      <w:color w:val="000000" w:themeColor="text1"/>
                      <w:sz w:val="21"/>
                      <w:szCs w:val="21"/>
                      <w14:textFill>
                        <w14:solidFill>
                          <w14:schemeClr w14:val="tx1"/>
                        </w14:solidFill>
                      </w14:textFill>
                    </w:rPr>
                  </w:pPr>
                </w:p>
              </w:tc>
            </w:tr>
          </w:tbl>
          <w:p w14:paraId="57F6F3D1">
            <w:pPr>
              <w:ind w:firstLine="482"/>
              <w:outlineLvl w:val="2"/>
              <w:rPr>
                <w:rFonts w:eastAsia="宋体" w:cs="Times New Roman"/>
                <w:b/>
                <w:bCs/>
                <w:color w:val="000000" w:themeColor="text1"/>
                <w14:textFill>
                  <w14:solidFill>
                    <w14:schemeClr w14:val="tx1"/>
                  </w14:solidFill>
                </w14:textFill>
              </w:rPr>
            </w:pPr>
          </w:p>
        </w:tc>
      </w:tr>
    </w:tbl>
    <w:p w14:paraId="39B55164">
      <w:pPr>
        <w:ind w:firstLine="0" w:firstLineChars="0"/>
        <w:rPr>
          <w:color w:val="000000" w:themeColor="text1"/>
          <w14:textFill>
            <w14:solidFill>
              <w14:schemeClr w14:val="tx1"/>
            </w14:solidFill>
          </w14:textFill>
        </w:rPr>
        <w:sectPr>
          <w:pgSz w:w="16838" w:h="11906" w:orient="landscape"/>
          <w:pgMar w:top="1800" w:right="1440" w:bottom="1800" w:left="1440" w:header="851" w:footer="992" w:gutter="0"/>
          <w:cols w:space="425" w:num="1"/>
          <w:docGrid w:type="lines" w:linePitch="326" w:charSpace="0"/>
        </w:sectPr>
      </w:pPr>
    </w:p>
    <w:tbl>
      <w:tblPr>
        <w:tblStyle w:val="90"/>
        <w:tblW w:w="828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66"/>
        <w:gridCol w:w="8021"/>
      </w:tblGrid>
      <w:tr w14:paraId="0BAAC2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266" w:type="dxa"/>
            <w:tcMar>
              <w:left w:w="28" w:type="dxa"/>
              <w:right w:w="28" w:type="dxa"/>
            </w:tcMar>
            <w:vAlign w:val="center"/>
          </w:tcPr>
          <w:p w14:paraId="7C002B43">
            <w:pPr>
              <w:adjustRightInd w:val="0"/>
              <w:snapToGrid w:val="0"/>
              <w:spacing w:line="240" w:lineRule="auto"/>
              <w:ind w:firstLine="420"/>
              <w:jc w:val="center"/>
              <w:rPr>
                <w:rFonts w:eastAsia="宋体" w:cs="Times New Roman"/>
                <w:color w:val="000000" w:themeColor="text1"/>
                <w:sz w:val="21"/>
                <w:szCs w:val="21"/>
                <w14:textFill>
                  <w14:solidFill>
                    <w14:schemeClr w14:val="tx1"/>
                  </w14:solidFill>
                </w14:textFill>
              </w:rPr>
            </w:pPr>
          </w:p>
        </w:tc>
        <w:tc>
          <w:tcPr>
            <w:tcW w:w="8021" w:type="dxa"/>
          </w:tcPr>
          <w:p w14:paraId="2D88A38D">
            <w:pPr>
              <w:ind w:firstLine="472" w:firstLineChars="196"/>
              <w:rPr>
                <w:rFonts w:eastAsia="宋体" w:cs="Times New Roman"/>
                <w:b/>
                <w:bCs/>
                <w:snapToGrid w:val="0"/>
                <w:color w:val="000000" w:themeColor="text1"/>
                <w:kern w:val="0"/>
                <w14:textFill>
                  <w14:solidFill>
                    <w14:schemeClr w14:val="tx1"/>
                  </w14:solidFill>
                </w14:textFill>
              </w:rPr>
            </w:pPr>
            <w:bookmarkStart w:id="24" w:name="_Hlk230441921"/>
            <w:r>
              <w:rPr>
                <w:rFonts w:eastAsia="宋体" w:cs="Times New Roman"/>
                <w:b/>
                <w:bCs/>
                <w:snapToGrid w:val="0"/>
                <w:color w:val="000000" w:themeColor="text1"/>
                <w:kern w:val="0"/>
                <w14:textFill>
                  <w14:solidFill>
                    <w14:schemeClr w14:val="tx1"/>
                  </w14:solidFill>
                </w14:textFill>
              </w:rPr>
              <w:t>表4-</w:t>
            </w:r>
            <w:r>
              <w:rPr>
                <w:rFonts w:hint="eastAsia" w:eastAsia="宋体" w:cs="Times New Roman"/>
                <w:b/>
                <w:bCs/>
                <w:snapToGrid w:val="0"/>
                <w:color w:val="000000" w:themeColor="text1"/>
                <w:kern w:val="0"/>
                <w14:textFill>
                  <w14:solidFill>
                    <w14:schemeClr w14:val="tx1"/>
                  </w14:solidFill>
                </w14:textFill>
              </w:rPr>
              <w:t>6</w:t>
            </w:r>
            <w:r>
              <w:rPr>
                <w:rFonts w:eastAsia="宋体" w:cs="Times New Roman"/>
                <w:b/>
                <w:bCs/>
                <w:snapToGrid w:val="0"/>
                <w:color w:val="000000" w:themeColor="text1"/>
                <w:kern w:val="0"/>
                <w14:textFill>
                  <w14:solidFill>
                    <w14:schemeClr w14:val="tx1"/>
                  </w14:solidFill>
                </w14:textFill>
              </w:rPr>
              <w:t xml:space="preserve">    项目新增噪声源强核算结果及相关参数一览表（室外）</w:t>
            </w:r>
          </w:p>
          <w:tbl>
            <w:tblPr>
              <w:tblStyle w:val="9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2"/>
              <w:gridCol w:w="1669"/>
              <w:gridCol w:w="740"/>
              <w:gridCol w:w="741"/>
              <w:gridCol w:w="741"/>
              <w:gridCol w:w="1388"/>
              <w:gridCol w:w="973"/>
              <w:gridCol w:w="1001"/>
            </w:tblGrid>
            <w:tr w14:paraId="5E685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348" w:type="pct"/>
                  <w:vMerge w:val="restart"/>
                  <w:vAlign w:val="center"/>
                </w:tcPr>
                <w:p w14:paraId="6DF7159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序号</w:t>
                  </w:r>
                </w:p>
              </w:tc>
              <w:tc>
                <w:tcPr>
                  <w:tcW w:w="1071" w:type="pct"/>
                  <w:vMerge w:val="restart"/>
                  <w:vAlign w:val="center"/>
                </w:tcPr>
                <w:p w14:paraId="3B0412A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声源名称</w:t>
                  </w:r>
                </w:p>
              </w:tc>
              <w:tc>
                <w:tcPr>
                  <w:tcW w:w="1425" w:type="pct"/>
                  <w:gridSpan w:val="3"/>
                  <w:vAlign w:val="center"/>
                </w:tcPr>
                <w:p w14:paraId="264B7D2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空间相对位置</w:t>
                  </w:r>
                </w:p>
              </w:tc>
              <w:tc>
                <w:tcPr>
                  <w:tcW w:w="890" w:type="pct"/>
                  <w:vAlign w:val="center"/>
                </w:tcPr>
                <w:p w14:paraId="390C689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声源源强</w:t>
                  </w:r>
                </w:p>
              </w:tc>
              <w:tc>
                <w:tcPr>
                  <w:tcW w:w="624" w:type="pct"/>
                  <w:vMerge w:val="restart"/>
                  <w:vAlign w:val="center"/>
                </w:tcPr>
                <w:p w14:paraId="2C15C15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声源控制措施</w:t>
                  </w:r>
                </w:p>
              </w:tc>
              <w:tc>
                <w:tcPr>
                  <w:tcW w:w="642" w:type="pct"/>
                  <w:vMerge w:val="restart"/>
                  <w:vAlign w:val="center"/>
                </w:tcPr>
                <w:p w14:paraId="59A65DC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运行时间段</w:t>
                  </w:r>
                </w:p>
              </w:tc>
            </w:tr>
            <w:tr w14:paraId="78CAD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348" w:type="pct"/>
                  <w:vMerge w:val="continue"/>
                  <w:vAlign w:val="center"/>
                </w:tcPr>
                <w:p w14:paraId="65320FC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1071" w:type="pct"/>
                  <w:vMerge w:val="continue"/>
                  <w:vAlign w:val="center"/>
                </w:tcPr>
                <w:p w14:paraId="4C93259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475" w:type="pct"/>
                  <w:vAlign w:val="center"/>
                </w:tcPr>
                <w:p w14:paraId="44171BA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X</w:t>
                  </w:r>
                </w:p>
              </w:tc>
              <w:tc>
                <w:tcPr>
                  <w:tcW w:w="475" w:type="pct"/>
                  <w:vAlign w:val="center"/>
                </w:tcPr>
                <w:p w14:paraId="458DB0A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Y</w:t>
                  </w:r>
                </w:p>
              </w:tc>
              <w:tc>
                <w:tcPr>
                  <w:tcW w:w="475" w:type="pct"/>
                  <w:vAlign w:val="center"/>
                </w:tcPr>
                <w:p w14:paraId="67BF240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Z</w:t>
                  </w:r>
                </w:p>
              </w:tc>
              <w:tc>
                <w:tcPr>
                  <w:tcW w:w="890" w:type="pct"/>
                  <w:vAlign w:val="center"/>
                </w:tcPr>
                <w:p w14:paraId="2AD6ECB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声功率级</w:t>
                  </w:r>
                </w:p>
              </w:tc>
              <w:tc>
                <w:tcPr>
                  <w:tcW w:w="624" w:type="pct"/>
                  <w:vMerge w:val="continue"/>
                  <w:vAlign w:val="center"/>
                </w:tcPr>
                <w:p w14:paraId="1243710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vMerge w:val="continue"/>
                  <w:vAlign w:val="center"/>
                </w:tcPr>
                <w:p w14:paraId="4054303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r>
            <w:tr w14:paraId="27CEC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19E3DE0A">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55C9F13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空气过滤器</w:t>
                  </w:r>
                </w:p>
              </w:tc>
              <w:tc>
                <w:tcPr>
                  <w:tcW w:w="475" w:type="pct"/>
                  <w:vAlign w:val="center"/>
                </w:tcPr>
                <w:p w14:paraId="3F386F3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w:t>
                  </w:r>
                </w:p>
              </w:tc>
              <w:tc>
                <w:tcPr>
                  <w:tcW w:w="475" w:type="pct"/>
                  <w:vAlign w:val="center"/>
                </w:tcPr>
                <w:p w14:paraId="730EE0A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11</w:t>
                  </w:r>
                </w:p>
              </w:tc>
              <w:tc>
                <w:tcPr>
                  <w:tcW w:w="475" w:type="pct"/>
                  <w:vAlign w:val="center"/>
                </w:tcPr>
                <w:p w14:paraId="1CCD3A7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0847B78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90dB（A）</w:t>
                  </w:r>
                </w:p>
              </w:tc>
              <w:tc>
                <w:tcPr>
                  <w:tcW w:w="624" w:type="pct"/>
                  <w:vMerge w:val="restart"/>
                  <w:vAlign w:val="center"/>
                </w:tcPr>
                <w:p w14:paraId="42586B8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低噪声设备、基础减振、消声器</w:t>
                  </w:r>
                </w:p>
              </w:tc>
              <w:tc>
                <w:tcPr>
                  <w:tcW w:w="642" w:type="pct"/>
                  <w:vAlign w:val="center"/>
                </w:tcPr>
                <w:p w14:paraId="5522817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0FBD3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4202A8AC">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7B0DAE3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空冷塔</w:t>
                  </w:r>
                </w:p>
              </w:tc>
              <w:tc>
                <w:tcPr>
                  <w:tcW w:w="475" w:type="pct"/>
                  <w:vAlign w:val="center"/>
                </w:tcPr>
                <w:p w14:paraId="56E25F9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45</w:t>
                  </w:r>
                </w:p>
              </w:tc>
              <w:tc>
                <w:tcPr>
                  <w:tcW w:w="475" w:type="pct"/>
                  <w:vAlign w:val="center"/>
                </w:tcPr>
                <w:p w14:paraId="457AAA7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w:t>
                  </w:r>
                </w:p>
              </w:tc>
              <w:tc>
                <w:tcPr>
                  <w:tcW w:w="475" w:type="pct"/>
                </w:tcPr>
                <w:p w14:paraId="0DEAFD1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0AFCFF8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90dB（A）</w:t>
                  </w:r>
                </w:p>
              </w:tc>
              <w:tc>
                <w:tcPr>
                  <w:tcW w:w="624" w:type="pct"/>
                  <w:vMerge w:val="continue"/>
                  <w:vAlign w:val="center"/>
                </w:tcPr>
                <w:p w14:paraId="26E2B3A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62130BE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56CF9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694252CE">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306F93A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水冷却塔</w:t>
                  </w:r>
                </w:p>
              </w:tc>
              <w:tc>
                <w:tcPr>
                  <w:tcW w:w="475" w:type="pct"/>
                  <w:vAlign w:val="center"/>
                </w:tcPr>
                <w:p w14:paraId="43817B2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54</w:t>
                  </w:r>
                </w:p>
              </w:tc>
              <w:tc>
                <w:tcPr>
                  <w:tcW w:w="475" w:type="pct"/>
                  <w:vAlign w:val="center"/>
                </w:tcPr>
                <w:p w14:paraId="595EC4E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w:t>
                  </w:r>
                </w:p>
              </w:tc>
              <w:tc>
                <w:tcPr>
                  <w:tcW w:w="475" w:type="pct"/>
                </w:tcPr>
                <w:p w14:paraId="23B40F0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4DB091B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90dB（A）</w:t>
                  </w:r>
                </w:p>
              </w:tc>
              <w:tc>
                <w:tcPr>
                  <w:tcW w:w="624" w:type="pct"/>
                  <w:vMerge w:val="continue"/>
                  <w:vAlign w:val="center"/>
                </w:tcPr>
                <w:p w14:paraId="09D24EE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642ABE3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1F698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75F2AF54">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7A3D2B1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分子筛吸附器</w:t>
                  </w:r>
                </w:p>
              </w:tc>
              <w:tc>
                <w:tcPr>
                  <w:tcW w:w="475" w:type="pct"/>
                  <w:vAlign w:val="center"/>
                </w:tcPr>
                <w:p w14:paraId="17AA074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44</w:t>
                  </w:r>
                </w:p>
              </w:tc>
              <w:tc>
                <w:tcPr>
                  <w:tcW w:w="475" w:type="pct"/>
                  <w:vAlign w:val="center"/>
                </w:tcPr>
                <w:p w14:paraId="70E5785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32</w:t>
                  </w:r>
                </w:p>
              </w:tc>
              <w:tc>
                <w:tcPr>
                  <w:tcW w:w="475" w:type="pct"/>
                </w:tcPr>
                <w:p w14:paraId="2E45B99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43EE44A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85dB（A）</w:t>
                  </w:r>
                </w:p>
              </w:tc>
              <w:tc>
                <w:tcPr>
                  <w:tcW w:w="624" w:type="pct"/>
                  <w:vMerge w:val="continue"/>
                  <w:vAlign w:val="center"/>
                </w:tcPr>
                <w:p w14:paraId="26CC903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10C6384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61D87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2F59D695">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2489E6C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分子筛吸附器</w:t>
                  </w:r>
                </w:p>
              </w:tc>
              <w:tc>
                <w:tcPr>
                  <w:tcW w:w="475" w:type="pct"/>
                  <w:vAlign w:val="center"/>
                </w:tcPr>
                <w:p w14:paraId="596803B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55</w:t>
                  </w:r>
                </w:p>
              </w:tc>
              <w:tc>
                <w:tcPr>
                  <w:tcW w:w="475" w:type="pct"/>
                  <w:vAlign w:val="center"/>
                </w:tcPr>
                <w:p w14:paraId="0662602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32</w:t>
                  </w:r>
                </w:p>
              </w:tc>
              <w:tc>
                <w:tcPr>
                  <w:tcW w:w="475" w:type="pct"/>
                </w:tcPr>
                <w:p w14:paraId="070EF97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6484AFB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85dB（A）</w:t>
                  </w:r>
                </w:p>
              </w:tc>
              <w:tc>
                <w:tcPr>
                  <w:tcW w:w="624" w:type="pct"/>
                  <w:vMerge w:val="continue"/>
                  <w:vAlign w:val="center"/>
                </w:tcPr>
                <w:p w14:paraId="5155810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5844C8C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35E4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480F7B58">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14FBAFF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蒸汽加热器</w:t>
                  </w:r>
                </w:p>
              </w:tc>
              <w:tc>
                <w:tcPr>
                  <w:tcW w:w="475" w:type="pct"/>
                  <w:vAlign w:val="center"/>
                </w:tcPr>
                <w:p w14:paraId="169A7E2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55</w:t>
                  </w:r>
                </w:p>
              </w:tc>
              <w:tc>
                <w:tcPr>
                  <w:tcW w:w="475" w:type="pct"/>
                  <w:vAlign w:val="center"/>
                </w:tcPr>
                <w:p w14:paraId="3FE5AB4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18</w:t>
                  </w:r>
                </w:p>
              </w:tc>
              <w:tc>
                <w:tcPr>
                  <w:tcW w:w="475" w:type="pct"/>
                </w:tcPr>
                <w:p w14:paraId="68E997B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646E332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90dB（A）</w:t>
                  </w:r>
                </w:p>
              </w:tc>
              <w:tc>
                <w:tcPr>
                  <w:tcW w:w="624" w:type="pct"/>
                  <w:vMerge w:val="continue"/>
                  <w:vAlign w:val="center"/>
                </w:tcPr>
                <w:p w14:paraId="72AD39A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7A8AB23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589CF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1A709A6A">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6CE0836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循环液氩泵</w:t>
                  </w:r>
                </w:p>
              </w:tc>
              <w:tc>
                <w:tcPr>
                  <w:tcW w:w="475" w:type="pct"/>
                  <w:vAlign w:val="center"/>
                </w:tcPr>
                <w:p w14:paraId="7C1E481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56</w:t>
                  </w:r>
                </w:p>
              </w:tc>
              <w:tc>
                <w:tcPr>
                  <w:tcW w:w="475" w:type="pct"/>
                  <w:vAlign w:val="center"/>
                </w:tcPr>
                <w:p w14:paraId="30C1227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65</w:t>
                  </w:r>
                </w:p>
              </w:tc>
              <w:tc>
                <w:tcPr>
                  <w:tcW w:w="475" w:type="pct"/>
                </w:tcPr>
                <w:p w14:paraId="7C54871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51CFAFA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85dB（A）</w:t>
                  </w:r>
                </w:p>
              </w:tc>
              <w:tc>
                <w:tcPr>
                  <w:tcW w:w="624" w:type="pct"/>
                  <w:vMerge w:val="continue"/>
                  <w:vAlign w:val="center"/>
                </w:tcPr>
                <w:p w14:paraId="2793B21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68246E0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7B836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19F12B4E">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54170EC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循环液氩泵</w:t>
                  </w:r>
                </w:p>
              </w:tc>
              <w:tc>
                <w:tcPr>
                  <w:tcW w:w="475" w:type="pct"/>
                  <w:vAlign w:val="center"/>
                </w:tcPr>
                <w:p w14:paraId="139FA28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58</w:t>
                  </w:r>
                </w:p>
              </w:tc>
              <w:tc>
                <w:tcPr>
                  <w:tcW w:w="475" w:type="pct"/>
                  <w:vAlign w:val="center"/>
                </w:tcPr>
                <w:p w14:paraId="6E2B80B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65</w:t>
                  </w:r>
                </w:p>
              </w:tc>
              <w:tc>
                <w:tcPr>
                  <w:tcW w:w="475" w:type="pct"/>
                </w:tcPr>
                <w:p w14:paraId="15F4EA1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6FC5E58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85dB（A）</w:t>
                  </w:r>
                </w:p>
              </w:tc>
              <w:tc>
                <w:tcPr>
                  <w:tcW w:w="624" w:type="pct"/>
                  <w:vMerge w:val="continue"/>
                  <w:vAlign w:val="center"/>
                </w:tcPr>
                <w:p w14:paraId="1604209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3763676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51D8A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7BCF7CAB">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61EEA0C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玻璃钢冷却塔</w:t>
                  </w:r>
                </w:p>
              </w:tc>
              <w:tc>
                <w:tcPr>
                  <w:tcW w:w="475" w:type="pct"/>
                  <w:vAlign w:val="center"/>
                </w:tcPr>
                <w:p w14:paraId="1A9B11D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87</w:t>
                  </w:r>
                </w:p>
              </w:tc>
              <w:tc>
                <w:tcPr>
                  <w:tcW w:w="475" w:type="pct"/>
                  <w:vAlign w:val="center"/>
                </w:tcPr>
                <w:p w14:paraId="4A074DC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27</w:t>
                  </w:r>
                </w:p>
              </w:tc>
              <w:tc>
                <w:tcPr>
                  <w:tcW w:w="475" w:type="pct"/>
                </w:tcPr>
                <w:p w14:paraId="153E9BE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1DEF24D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95dB（A）</w:t>
                  </w:r>
                </w:p>
              </w:tc>
              <w:tc>
                <w:tcPr>
                  <w:tcW w:w="624" w:type="pct"/>
                  <w:vMerge w:val="continue"/>
                  <w:vAlign w:val="center"/>
                </w:tcPr>
                <w:p w14:paraId="7A65099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112EF77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66482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7F939CAD">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5CEEA5C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玻璃钢冷却塔</w:t>
                  </w:r>
                </w:p>
              </w:tc>
              <w:tc>
                <w:tcPr>
                  <w:tcW w:w="475" w:type="pct"/>
                  <w:vAlign w:val="center"/>
                </w:tcPr>
                <w:p w14:paraId="4A5B037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87</w:t>
                  </w:r>
                </w:p>
              </w:tc>
              <w:tc>
                <w:tcPr>
                  <w:tcW w:w="475" w:type="pct"/>
                  <w:vAlign w:val="center"/>
                </w:tcPr>
                <w:p w14:paraId="20A1825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20</w:t>
                  </w:r>
                </w:p>
              </w:tc>
              <w:tc>
                <w:tcPr>
                  <w:tcW w:w="475" w:type="pct"/>
                </w:tcPr>
                <w:p w14:paraId="6F130D3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48EED23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95dB（A）</w:t>
                  </w:r>
                </w:p>
              </w:tc>
              <w:tc>
                <w:tcPr>
                  <w:tcW w:w="624" w:type="pct"/>
                  <w:vMerge w:val="continue"/>
                  <w:vAlign w:val="center"/>
                </w:tcPr>
                <w:p w14:paraId="0D0477A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7F6F276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15296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7919E4A2">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7165053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玻璃钢冷却塔</w:t>
                  </w:r>
                </w:p>
              </w:tc>
              <w:tc>
                <w:tcPr>
                  <w:tcW w:w="475" w:type="pct"/>
                  <w:vAlign w:val="center"/>
                </w:tcPr>
                <w:p w14:paraId="4B873F6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87</w:t>
                  </w:r>
                </w:p>
              </w:tc>
              <w:tc>
                <w:tcPr>
                  <w:tcW w:w="475" w:type="pct"/>
                  <w:vAlign w:val="center"/>
                </w:tcPr>
                <w:p w14:paraId="1E97C2C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11</w:t>
                  </w:r>
                </w:p>
              </w:tc>
              <w:tc>
                <w:tcPr>
                  <w:tcW w:w="475" w:type="pct"/>
                </w:tcPr>
                <w:p w14:paraId="3F1767B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7FF3A0A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95dB（A）</w:t>
                  </w:r>
                </w:p>
              </w:tc>
              <w:tc>
                <w:tcPr>
                  <w:tcW w:w="624" w:type="pct"/>
                  <w:vMerge w:val="continue"/>
                  <w:vAlign w:val="center"/>
                </w:tcPr>
                <w:p w14:paraId="40668B6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38FE770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3A3EF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70CE2136">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2EDD1917">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冷却水泵</w:t>
                  </w:r>
                </w:p>
              </w:tc>
              <w:tc>
                <w:tcPr>
                  <w:tcW w:w="475" w:type="pct"/>
                  <w:vAlign w:val="center"/>
                </w:tcPr>
                <w:p w14:paraId="7318669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52</w:t>
                  </w:r>
                </w:p>
              </w:tc>
              <w:tc>
                <w:tcPr>
                  <w:tcW w:w="475" w:type="pct"/>
                  <w:vAlign w:val="center"/>
                </w:tcPr>
                <w:p w14:paraId="0A24838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w:t>
                  </w:r>
                </w:p>
              </w:tc>
              <w:tc>
                <w:tcPr>
                  <w:tcW w:w="475" w:type="pct"/>
                </w:tcPr>
                <w:p w14:paraId="35D68F6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03487FE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85dB（A）</w:t>
                  </w:r>
                </w:p>
              </w:tc>
              <w:tc>
                <w:tcPr>
                  <w:tcW w:w="624" w:type="pct"/>
                  <w:vMerge w:val="continue"/>
                  <w:vAlign w:val="center"/>
                </w:tcPr>
                <w:p w14:paraId="0F602CD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77A619F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4F096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1C96353C">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4984F2CC">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冷却水泵</w:t>
                  </w:r>
                </w:p>
              </w:tc>
              <w:tc>
                <w:tcPr>
                  <w:tcW w:w="475" w:type="pct"/>
                  <w:vAlign w:val="center"/>
                </w:tcPr>
                <w:p w14:paraId="0C63583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52</w:t>
                  </w:r>
                </w:p>
              </w:tc>
              <w:tc>
                <w:tcPr>
                  <w:tcW w:w="475" w:type="pct"/>
                  <w:vAlign w:val="center"/>
                </w:tcPr>
                <w:p w14:paraId="5A3B591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w:t>
                  </w:r>
                </w:p>
              </w:tc>
              <w:tc>
                <w:tcPr>
                  <w:tcW w:w="475" w:type="pct"/>
                </w:tcPr>
                <w:p w14:paraId="31D4D86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4D7E276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85dB（A）</w:t>
                  </w:r>
                </w:p>
              </w:tc>
              <w:tc>
                <w:tcPr>
                  <w:tcW w:w="624" w:type="pct"/>
                  <w:vMerge w:val="continue"/>
                  <w:vAlign w:val="center"/>
                </w:tcPr>
                <w:p w14:paraId="7BBB7C2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6296D22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413E1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35F27B09">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3266C82F">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冷冻水泵</w:t>
                  </w:r>
                </w:p>
              </w:tc>
              <w:tc>
                <w:tcPr>
                  <w:tcW w:w="475" w:type="pct"/>
                  <w:vAlign w:val="center"/>
                </w:tcPr>
                <w:p w14:paraId="2C1A8A9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57</w:t>
                  </w:r>
                </w:p>
              </w:tc>
              <w:tc>
                <w:tcPr>
                  <w:tcW w:w="475" w:type="pct"/>
                  <w:vAlign w:val="center"/>
                </w:tcPr>
                <w:p w14:paraId="1143A2B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w:t>
                  </w:r>
                </w:p>
              </w:tc>
              <w:tc>
                <w:tcPr>
                  <w:tcW w:w="475" w:type="pct"/>
                </w:tcPr>
                <w:p w14:paraId="6AC51FF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276915E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85dB（A）</w:t>
                  </w:r>
                </w:p>
              </w:tc>
              <w:tc>
                <w:tcPr>
                  <w:tcW w:w="624" w:type="pct"/>
                  <w:vMerge w:val="continue"/>
                  <w:vAlign w:val="center"/>
                </w:tcPr>
                <w:p w14:paraId="05796B6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1E19076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3ED18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05005231">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785DD739">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冷冻水泵</w:t>
                  </w:r>
                </w:p>
              </w:tc>
              <w:tc>
                <w:tcPr>
                  <w:tcW w:w="475" w:type="pct"/>
                  <w:vAlign w:val="center"/>
                </w:tcPr>
                <w:p w14:paraId="4316931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57</w:t>
                  </w:r>
                </w:p>
              </w:tc>
              <w:tc>
                <w:tcPr>
                  <w:tcW w:w="475" w:type="pct"/>
                  <w:vAlign w:val="center"/>
                </w:tcPr>
                <w:p w14:paraId="54162DC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w:t>
                  </w:r>
                </w:p>
              </w:tc>
              <w:tc>
                <w:tcPr>
                  <w:tcW w:w="475" w:type="pct"/>
                </w:tcPr>
                <w:p w14:paraId="71E7034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4674DE4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85dB（A）</w:t>
                  </w:r>
                </w:p>
              </w:tc>
              <w:tc>
                <w:tcPr>
                  <w:tcW w:w="624" w:type="pct"/>
                  <w:vMerge w:val="continue"/>
                  <w:vAlign w:val="center"/>
                </w:tcPr>
                <w:p w14:paraId="0C7F576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0C47F01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4BA86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086C7507">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43D23C13">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冷水机组</w:t>
                  </w:r>
                </w:p>
              </w:tc>
              <w:tc>
                <w:tcPr>
                  <w:tcW w:w="475" w:type="pct"/>
                  <w:vAlign w:val="center"/>
                </w:tcPr>
                <w:p w14:paraId="7357770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43</w:t>
                  </w:r>
                </w:p>
              </w:tc>
              <w:tc>
                <w:tcPr>
                  <w:tcW w:w="475" w:type="pct"/>
                  <w:vAlign w:val="center"/>
                </w:tcPr>
                <w:p w14:paraId="7D7DFE0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w:t>
                  </w:r>
                </w:p>
              </w:tc>
              <w:tc>
                <w:tcPr>
                  <w:tcW w:w="475" w:type="pct"/>
                </w:tcPr>
                <w:p w14:paraId="6586BB6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7CCFC05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85dB（A）</w:t>
                  </w:r>
                </w:p>
              </w:tc>
              <w:tc>
                <w:tcPr>
                  <w:tcW w:w="624" w:type="pct"/>
                  <w:vMerge w:val="continue"/>
                  <w:vAlign w:val="center"/>
                </w:tcPr>
                <w:p w14:paraId="4913DC9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1A01A1C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1EF8F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157F8FF9">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59C2F835">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eastAsia="宋体" w:cs="Times New Roman"/>
                      <w:bCs/>
                      <w:snapToGrid w:val="0"/>
                      <w:color w:val="000000" w:themeColor="text1"/>
                      <w:kern w:val="0"/>
                      <w:sz w:val="21"/>
                      <w:szCs w:val="21"/>
                      <w:lang w:bidi="ar"/>
                      <w14:textFill>
                        <w14:solidFill>
                          <w14:schemeClr w14:val="tx1"/>
                        </w14:solidFill>
                      </w14:textFill>
                    </w:rPr>
                    <w:t>冷水机组</w:t>
                  </w:r>
                </w:p>
              </w:tc>
              <w:tc>
                <w:tcPr>
                  <w:tcW w:w="475" w:type="pct"/>
                  <w:vAlign w:val="center"/>
                </w:tcPr>
                <w:p w14:paraId="27B8DE4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47</w:t>
                  </w:r>
                </w:p>
              </w:tc>
              <w:tc>
                <w:tcPr>
                  <w:tcW w:w="475" w:type="pct"/>
                  <w:vAlign w:val="center"/>
                </w:tcPr>
                <w:p w14:paraId="7A34E9A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w:t>
                  </w:r>
                </w:p>
              </w:tc>
              <w:tc>
                <w:tcPr>
                  <w:tcW w:w="475" w:type="pct"/>
                </w:tcPr>
                <w:p w14:paraId="5AF519B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890" w:type="pct"/>
                  <w:vAlign w:val="center"/>
                </w:tcPr>
                <w:p w14:paraId="07E85E2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85dB（A）</w:t>
                  </w:r>
                </w:p>
              </w:tc>
              <w:tc>
                <w:tcPr>
                  <w:tcW w:w="624" w:type="pct"/>
                  <w:vMerge w:val="continue"/>
                  <w:vAlign w:val="center"/>
                </w:tcPr>
                <w:p w14:paraId="7871658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3151821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1A7F2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50E7B289">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63B91041">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hint="eastAsia" w:eastAsia="宋体" w:cs="Times New Roman"/>
                      <w:bCs/>
                      <w:snapToGrid w:val="0"/>
                      <w:color w:val="000000" w:themeColor="text1"/>
                      <w:kern w:val="0"/>
                      <w:sz w:val="21"/>
                      <w:szCs w:val="21"/>
                      <w:lang w:bidi="ar"/>
                      <w14:textFill>
                        <w14:solidFill>
                          <w14:schemeClr w14:val="tx1"/>
                        </w14:solidFill>
                      </w14:textFill>
                    </w:rPr>
                    <w:t>氧气输送管道</w:t>
                  </w:r>
                </w:p>
              </w:tc>
              <w:tc>
                <w:tcPr>
                  <w:tcW w:w="475" w:type="pct"/>
                  <w:vAlign w:val="center"/>
                </w:tcPr>
                <w:p w14:paraId="4DB1695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4</w:t>
                  </w:r>
                  <w:r>
                    <w:rPr>
                      <w:rFonts w:eastAsia="宋体" w:cs="Times New Roman"/>
                      <w:color w:val="000000" w:themeColor="text1"/>
                      <w:kern w:val="0"/>
                      <w:sz w:val="21"/>
                      <w:szCs w:val="21"/>
                      <w14:textFill>
                        <w14:solidFill>
                          <w14:schemeClr w14:val="tx1"/>
                        </w14:solidFill>
                      </w14:textFill>
                    </w:rPr>
                    <w:t>9</w:t>
                  </w:r>
                </w:p>
              </w:tc>
              <w:tc>
                <w:tcPr>
                  <w:tcW w:w="475" w:type="pct"/>
                  <w:vAlign w:val="center"/>
                </w:tcPr>
                <w:p w14:paraId="2A227B9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4</w:t>
                  </w:r>
                  <w:r>
                    <w:rPr>
                      <w:rFonts w:eastAsia="宋体" w:cs="Times New Roman"/>
                      <w:color w:val="000000" w:themeColor="text1"/>
                      <w:kern w:val="0"/>
                      <w:sz w:val="21"/>
                      <w:szCs w:val="21"/>
                      <w14:textFill>
                        <w14:solidFill>
                          <w14:schemeClr w14:val="tx1"/>
                        </w14:solidFill>
                      </w14:textFill>
                    </w:rPr>
                    <w:t>8</w:t>
                  </w:r>
                </w:p>
              </w:tc>
              <w:tc>
                <w:tcPr>
                  <w:tcW w:w="475" w:type="pct"/>
                </w:tcPr>
                <w:p w14:paraId="07EBC23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1</w:t>
                  </w:r>
                </w:p>
              </w:tc>
              <w:tc>
                <w:tcPr>
                  <w:tcW w:w="890" w:type="pct"/>
                  <w:vAlign w:val="center"/>
                </w:tcPr>
                <w:p w14:paraId="7A86B5E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100dB（A）</w:t>
                  </w:r>
                </w:p>
              </w:tc>
              <w:tc>
                <w:tcPr>
                  <w:tcW w:w="624" w:type="pct"/>
                  <w:vMerge w:val="restart"/>
                  <w:vAlign w:val="center"/>
                </w:tcPr>
                <w:p w14:paraId="1CFE78A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w:t>
                  </w:r>
                  <w:r>
                    <w:rPr>
                      <w:rFonts w:eastAsia="宋体" w:cs="Times New Roman"/>
                      <w:color w:val="000000" w:themeColor="text1"/>
                      <w:kern w:val="0"/>
                      <w:sz w:val="21"/>
                      <w:szCs w:val="21"/>
                      <w14:textFill>
                        <w14:solidFill>
                          <w14:schemeClr w14:val="tx1"/>
                        </w14:solidFill>
                      </w14:textFill>
                    </w:rPr>
                    <w:t>-</w:t>
                  </w:r>
                </w:p>
              </w:tc>
              <w:tc>
                <w:tcPr>
                  <w:tcW w:w="642" w:type="pct"/>
                </w:tcPr>
                <w:p w14:paraId="6966740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tr w14:paraId="05729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8" w:type="pct"/>
                  <w:vAlign w:val="center"/>
                </w:tcPr>
                <w:p w14:paraId="1AF25900">
                  <w:pPr>
                    <w:pStyle w:val="384"/>
                    <w:numPr>
                      <w:ilvl w:val="0"/>
                      <w:numId w:val="5"/>
                    </w:numPr>
                    <w:spacing w:line="360" w:lineRule="exact"/>
                    <w:ind w:firstLineChars="0"/>
                    <w:jc w:val="center"/>
                    <w:rPr>
                      <w:color w:val="000000" w:themeColor="text1"/>
                      <w:kern w:val="0"/>
                      <w:sz w:val="21"/>
                      <w:szCs w:val="21"/>
                      <w14:textFill>
                        <w14:solidFill>
                          <w14:schemeClr w14:val="tx1"/>
                        </w14:solidFill>
                      </w14:textFill>
                    </w:rPr>
                  </w:pPr>
                </w:p>
              </w:tc>
              <w:tc>
                <w:tcPr>
                  <w:tcW w:w="1071" w:type="pct"/>
                  <w:vAlign w:val="center"/>
                </w:tcPr>
                <w:p w14:paraId="5E4D2552">
                  <w:pPr>
                    <w:spacing w:line="360" w:lineRule="exact"/>
                    <w:ind w:firstLine="0" w:firstLineChars="0"/>
                    <w:jc w:val="center"/>
                    <w:rPr>
                      <w:rFonts w:eastAsia="宋体" w:cs="Times New Roman"/>
                      <w:bCs/>
                      <w:snapToGrid w:val="0"/>
                      <w:color w:val="000000" w:themeColor="text1"/>
                      <w:kern w:val="0"/>
                      <w:sz w:val="21"/>
                      <w:szCs w:val="21"/>
                      <w:lang w:bidi="ar"/>
                      <w14:textFill>
                        <w14:solidFill>
                          <w14:schemeClr w14:val="tx1"/>
                        </w14:solidFill>
                      </w14:textFill>
                    </w:rPr>
                  </w:pPr>
                  <w:r>
                    <w:rPr>
                      <w:rFonts w:hint="eastAsia" w:eastAsia="宋体" w:cs="Times New Roman"/>
                      <w:bCs/>
                      <w:snapToGrid w:val="0"/>
                      <w:color w:val="000000" w:themeColor="text1"/>
                      <w:kern w:val="0"/>
                      <w:sz w:val="21"/>
                      <w:szCs w:val="21"/>
                      <w:lang w:bidi="ar"/>
                      <w14:textFill>
                        <w14:solidFill>
                          <w14:schemeClr w14:val="tx1"/>
                        </w14:solidFill>
                      </w14:textFill>
                    </w:rPr>
                    <w:t>氮气输送管道</w:t>
                  </w:r>
                </w:p>
              </w:tc>
              <w:tc>
                <w:tcPr>
                  <w:tcW w:w="475" w:type="pct"/>
                  <w:vAlign w:val="center"/>
                </w:tcPr>
                <w:p w14:paraId="509DB033">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4</w:t>
                  </w:r>
                  <w:r>
                    <w:rPr>
                      <w:rFonts w:eastAsia="宋体" w:cs="Times New Roman"/>
                      <w:color w:val="000000" w:themeColor="text1"/>
                      <w:kern w:val="0"/>
                      <w:sz w:val="21"/>
                      <w:szCs w:val="21"/>
                      <w14:textFill>
                        <w14:solidFill>
                          <w14:schemeClr w14:val="tx1"/>
                        </w14:solidFill>
                      </w14:textFill>
                    </w:rPr>
                    <w:t>9</w:t>
                  </w:r>
                </w:p>
              </w:tc>
              <w:tc>
                <w:tcPr>
                  <w:tcW w:w="475" w:type="pct"/>
                  <w:vAlign w:val="center"/>
                </w:tcPr>
                <w:p w14:paraId="4C7D869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w:t>
                  </w:r>
                  <w:r>
                    <w:rPr>
                      <w:rFonts w:eastAsia="宋体" w:cs="Times New Roman"/>
                      <w:color w:val="000000" w:themeColor="text1"/>
                      <w:kern w:val="0"/>
                      <w:sz w:val="21"/>
                      <w:szCs w:val="21"/>
                      <w14:textFill>
                        <w14:solidFill>
                          <w14:schemeClr w14:val="tx1"/>
                        </w14:solidFill>
                      </w14:textFill>
                    </w:rPr>
                    <w:t>1</w:t>
                  </w:r>
                </w:p>
              </w:tc>
              <w:tc>
                <w:tcPr>
                  <w:tcW w:w="475" w:type="pct"/>
                </w:tcPr>
                <w:p w14:paraId="06A0540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1</w:t>
                  </w:r>
                </w:p>
              </w:tc>
              <w:tc>
                <w:tcPr>
                  <w:tcW w:w="890" w:type="pct"/>
                  <w:vAlign w:val="center"/>
                </w:tcPr>
                <w:p w14:paraId="4FC5355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100dB（A）</w:t>
                  </w:r>
                </w:p>
              </w:tc>
              <w:tc>
                <w:tcPr>
                  <w:tcW w:w="624" w:type="pct"/>
                  <w:vMerge w:val="continue"/>
                  <w:vAlign w:val="center"/>
                </w:tcPr>
                <w:p w14:paraId="5B9D04E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42" w:type="pct"/>
                </w:tcPr>
                <w:p w14:paraId="31D2F7A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昼夜</w:t>
                  </w:r>
                </w:p>
              </w:tc>
            </w:tr>
            <w:bookmarkEnd w:id="24"/>
          </w:tbl>
          <w:p w14:paraId="17C3A151">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14:textFill>
                  <w14:solidFill>
                    <w14:schemeClr w14:val="tx1"/>
                  </w14:solidFill>
                </w14:textFill>
              </w:rPr>
              <w:t>（2）</w:t>
            </w:r>
            <w:r>
              <w:rPr>
                <w:rFonts w:eastAsia="宋体" w:cs="Times New Roman"/>
                <w:snapToGrid w:val="0"/>
                <w:color w:val="000000" w:themeColor="text1"/>
                <w:szCs w:val="24"/>
                <w14:textFill>
                  <w14:solidFill>
                    <w14:schemeClr w14:val="tx1"/>
                  </w14:solidFill>
                </w14:textFill>
              </w:rPr>
              <w:t>预测因子、方位</w:t>
            </w:r>
          </w:p>
          <w:p w14:paraId="47106B47">
            <w:pPr>
              <w:ind w:firstLine="480"/>
              <w:rPr>
                <w:rFonts w:eastAsia="宋体" w:cs="Times New Roman"/>
                <w:snapToGrid w:val="0"/>
                <w:color w:val="000000" w:themeColor="text1"/>
                <w:szCs w:val="24"/>
                <w14:textFill>
                  <w14:solidFill>
                    <w14:schemeClr w14:val="tx1"/>
                  </w14:solidFill>
                </w14:textFill>
              </w:rPr>
            </w:pPr>
            <w:r>
              <w:rPr>
                <w:rFonts w:ascii="Cambria Math" w:hAnsi="Cambria Math" w:eastAsia="宋体" w:cs="Cambria Math"/>
                <w:snapToGrid w:val="0"/>
                <w:color w:val="000000" w:themeColor="text1"/>
                <w:szCs w:val="24"/>
                <w14:textFill>
                  <w14:solidFill>
                    <w14:schemeClr w14:val="tx1"/>
                  </w14:solidFill>
                </w14:textFill>
              </w:rPr>
              <w:t>①</w:t>
            </w:r>
            <w:r>
              <w:rPr>
                <w:rFonts w:eastAsia="宋体" w:cs="Times New Roman"/>
                <w:snapToGrid w:val="0"/>
                <w:color w:val="000000" w:themeColor="text1"/>
                <w:szCs w:val="24"/>
                <w14:textFill>
                  <w14:solidFill>
                    <w14:schemeClr w14:val="tx1"/>
                  </w14:solidFill>
                </w14:textFill>
              </w:rPr>
              <w:t>预测因子：等效连续A声级</w:t>
            </w:r>
          </w:p>
          <w:p w14:paraId="5BF06E3D">
            <w:pPr>
              <w:ind w:firstLine="480"/>
              <w:rPr>
                <w:rFonts w:eastAsia="宋体" w:cs="Times New Roman"/>
                <w:snapToGrid w:val="0"/>
                <w:color w:val="000000" w:themeColor="text1"/>
                <w:szCs w:val="24"/>
                <w14:textFill>
                  <w14:solidFill>
                    <w14:schemeClr w14:val="tx1"/>
                  </w14:solidFill>
                </w14:textFill>
              </w:rPr>
            </w:pPr>
            <w:r>
              <w:rPr>
                <w:rFonts w:ascii="Cambria Math" w:hAnsi="Cambria Math" w:eastAsia="宋体" w:cs="Cambria Math"/>
                <w:snapToGrid w:val="0"/>
                <w:color w:val="000000" w:themeColor="text1"/>
                <w:szCs w:val="24"/>
                <w14:textFill>
                  <w14:solidFill>
                    <w14:schemeClr w14:val="tx1"/>
                  </w14:solidFill>
                </w14:textFill>
              </w:rPr>
              <w:t>②</w:t>
            </w:r>
            <w:r>
              <w:rPr>
                <w:rFonts w:eastAsia="宋体" w:cs="Times New Roman"/>
                <w:snapToGrid w:val="0"/>
                <w:color w:val="000000" w:themeColor="text1"/>
                <w:szCs w:val="24"/>
                <w14:textFill>
                  <w14:solidFill>
                    <w14:schemeClr w14:val="tx1"/>
                  </w14:solidFill>
                </w14:textFill>
              </w:rPr>
              <w:t>预测方位：厂界各监测点。</w:t>
            </w:r>
          </w:p>
          <w:p w14:paraId="31C20622">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（3）预测模式</w:t>
            </w:r>
          </w:p>
          <w:p w14:paraId="7B72165F">
            <w:pPr>
              <w:ind w:firstLine="480"/>
              <w:rPr>
                <w:rFonts w:eastAsia="宋体" w:cs="Times New Roman"/>
                <w:snapToGrid w:val="0"/>
                <w:color w:val="000000" w:themeColor="text1"/>
                <w:szCs w:val="24"/>
                <w14:textFill>
                  <w14:solidFill>
                    <w14:schemeClr w14:val="tx1"/>
                  </w14:solidFill>
                </w14:textFill>
              </w:rPr>
            </w:pPr>
            <w:r>
              <w:rPr>
                <w:rFonts w:ascii="Cambria Math" w:hAnsi="Cambria Math" w:eastAsia="宋体" w:cs="Cambria Math"/>
                <w:snapToGrid w:val="0"/>
                <w:color w:val="000000" w:themeColor="text1"/>
                <w:szCs w:val="24"/>
                <w14:textFill>
                  <w14:solidFill>
                    <w14:schemeClr w14:val="tx1"/>
                  </w14:solidFill>
                </w14:textFill>
              </w:rPr>
              <w:t>①</w:t>
            </w:r>
            <w:r>
              <w:rPr>
                <w:rFonts w:eastAsia="宋体" w:cs="Times New Roman"/>
                <w:snapToGrid w:val="0"/>
                <w:color w:val="000000" w:themeColor="text1"/>
                <w:szCs w:val="24"/>
                <w14:textFill>
                  <w14:solidFill>
                    <w14:schemeClr w14:val="tx1"/>
                  </w14:solidFill>
                </w14:textFill>
              </w:rPr>
              <w:t>室外点声源对厂界噪声预测点贡献值预测模式</w:t>
            </w:r>
          </w:p>
          <w:p w14:paraId="62D13A6A">
            <w:pPr>
              <w:ind w:firstLine="480"/>
              <w:jc w:val="center"/>
              <w:rPr>
                <w:rFonts w:eastAsia="宋体" w:cs="Times New Roman"/>
                <w:snapToGrid w:val="0"/>
                <w:color w:val="000000" w:themeColor="text1"/>
                <w:szCs w:val="24"/>
                <w:lang w:val="nb-NO"/>
                <w14:textFill>
                  <w14:solidFill>
                    <w14:schemeClr w14:val="tx1"/>
                  </w14:solidFill>
                </w14:textFill>
              </w:rPr>
            </w:pPr>
            <w:r>
              <w:rPr>
                <w:rFonts w:eastAsia="宋体" w:cs="Times New Roman"/>
                <w:snapToGrid w:val="0"/>
                <w:color w:val="000000" w:themeColor="text1"/>
                <w:szCs w:val="24"/>
                <w:lang w:val="nb-NO"/>
                <w14:textFill>
                  <w14:solidFill>
                    <w14:schemeClr w14:val="tx1"/>
                  </w14:solidFill>
                </w14:textFill>
              </w:rPr>
              <w:t>LA（r）=LAref（r0）－（Adiv+Abar+Aatm+Aexc）</w:t>
            </w:r>
          </w:p>
          <w:p w14:paraId="0FBAD0BF">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式中：LA（r）──距声源r米处的A声级；</w:t>
            </w:r>
          </w:p>
          <w:p w14:paraId="0CE6F9DE">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 xml:space="preserve">      Laref（r0）—参考位置r0米处的A声级；</w:t>
            </w:r>
          </w:p>
          <w:p w14:paraId="140C8242">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 xml:space="preserve">      Adiv──声波几何发散引起的A声级衰减量；</w:t>
            </w:r>
          </w:p>
          <w:p w14:paraId="3EEDD1D4">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 xml:space="preserve">      Abar──声屏障引起的A声级衰减量；</w:t>
            </w:r>
          </w:p>
          <w:p w14:paraId="4497802A">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 xml:space="preserve">      Aatm──空气吸收引起的A声级衰减量；</w:t>
            </w:r>
          </w:p>
          <w:p w14:paraId="031CB669">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 xml:space="preserve">      Aexc──附加衰减量。</w:t>
            </w:r>
          </w:p>
          <w:p w14:paraId="7F8E83E0">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1）几何发散</w:t>
            </w:r>
          </w:p>
          <w:p w14:paraId="19662F40">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对于室外点声源，不考虑其指向性，几何发散衰减计算公式为：</w:t>
            </w:r>
          </w:p>
          <w:p w14:paraId="002F7302">
            <w:pPr>
              <w:ind w:firstLine="480"/>
              <w:jc w:val="center"/>
              <w:rPr>
                <w:rFonts w:eastAsia="宋体" w:cs="Times New Roman"/>
                <w:snapToGrid w:val="0"/>
                <w:color w:val="000000" w:themeColor="text1"/>
                <w:szCs w:val="24"/>
                <w:lang w:val="nb-NO"/>
                <w14:textFill>
                  <w14:solidFill>
                    <w14:schemeClr w14:val="tx1"/>
                  </w14:solidFill>
                </w14:textFill>
              </w:rPr>
            </w:pPr>
            <w:r>
              <w:rPr>
                <w:rFonts w:eastAsia="宋体" w:cs="Times New Roman"/>
                <w:snapToGrid w:val="0"/>
                <w:color w:val="000000" w:themeColor="text1"/>
                <w:szCs w:val="24"/>
                <w:lang w:val="nb-NO"/>
                <w14:textFill>
                  <w14:solidFill>
                    <w14:schemeClr w14:val="tx1"/>
                  </w14:solidFill>
                </w14:textFill>
              </w:rPr>
              <w:t>LA（r）=LA（r0）－20Lg（r/r0）</w:t>
            </w:r>
          </w:p>
          <w:p w14:paraId="375BD584">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2）遮挡物引起的衰减</w:t>
            </w:r>
          </w:p>
          <w:p w14:paraId="591AEEDD">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遮挡物引起的衰减，只考虑各声源所在厂房围护结构的屏蔽效应，（1）中已计算，其他忽略不计。</w:t>
            </w:r>
          </w:p>
          <w:p w14:paraId="794A6834">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3）空气吸收引起的衰减</w:t>
            </w:r>
          </w:p>
          <w:p w14:paraId="368C7D84">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空气吸收引起的衰减按下式计算：</w:t>
            </w:r>
          </w:p>
          <w:p w14:paraId="46B7F6B6">
            <w:pPr>
              <w:spacing w:line="240" w:lineRule="auto"/>
              <w:ind w:firstLine="480"/>
              <w:rPr>
                <w:rFonts w:eastAsia="宋体" w:cs="Times New Roman"/>
                <w:i/>
                <w:snapToGrid w:val="0"/>
                <w:color w:val="000000" w:themeColor="text1"/>
                <w:szCs w:val="24"/>
                <w14:textFill>
                  <w14:solidFill>
                    <w14:schemeClr w14:val="tx1"/>
                  </w14:solidFill>
                </w14:textFill>
              </w:rPr>
            </w:pPr>
            <m:oMathPara>
              <m:oMath>
                <m:sSub>
                  <m:sSubPr>
                    <m:ctrlPr>
                      <w:rPr>
                        <w:rFonts w:ascii="Cambria Math" w:hAnsi="Cambria Math" w:eastAsia="宋体" w:cs="Times New Roman"/>
                        <w:i/>
                        <w:snapToGrid w:val="0"/>
                        <w:color w:val="000000" w:themeColor="text1"/>
                        <w:szCs w:val="24"/>
                        <w14:textFill>
                          <w14:solidFill>
                            <w14:schemeClr w14:val="tx1"/>
                          </w14:solidFill>
                        </w14:textFill>
                      </w:rPr>
                    </m:ctrlPr>
                  </m:sSubPr>
                  <m:e>
                    <m:r>
                      <m:rPr/>
                      <w:rPr>
                        <w:rFonts w:ascii="Cambria Math" w:hAnsi="Cambria Math" w:eastAsia="宋体" w:cs="Times New Roman"/>
                        <w:snapToGrid w:val="0"/>
                        <w:color w:val="000000" w:themeColor="text1"/>
                        <w:szCs w:val="24"/>
                        <w14:textFill>
                          <w14:solidFill>
                            <w14:schemeClr w14:val="tx1"/>
                          </w14:solidFill>
                        </w14:textFill>
                      </w:rPr>
                      <m:t>A</m:t>
                    </m:r>
                    <m:ctrlPr>
                      <w:rPr>
                        <w:rFonts w:ascii="Cambria Math" w:hAnsi="Cambria Math" w:eastAsia="宋体" w:cs="Times New Roman"/>
                        <w:i/>
                        <w:snapToGrid w:val="0"/>
                        <w:color w:val="000000" w:themeColor="text1"/>
                        <w:szCs w:val="24"/>
                        <w14:textFill>
                          <w14:solidFill>
                            <w14:schemeClr w14:val="tx1"/>
                          </w14:solidFill>
                        </w14:textFill>
                      </w:rPr>
                    </m:ctrlPr>
                  </m:e>
                  <m:sub>
                    <m:r>
                      <m:rPr/>
                      <w:rPr>
                        <w:rFonts w:ascii="Cambria Math" w:hAnsi="Cambria Math" w:eastAsia="宋体" w:cs="Times New Roman"/>
                        <w:snapToGrid w:val="0"/>
                        <w:color w:val="000000" w:themeColor="text1"/>
                        <w:szCs w:val="24"/>
                        <w14:textFill>
                          <w14:solidFill>
                            <w14:schemeClr w14:val="tx1"/>
                          </w14:solidFill>
                        </w14:textFill>
                      </w:rPr>
                      <m:t>atm</m:t>
                    </m:r>
                    <m:ctrlPr>
                      <w:rPr>
                        <w:rFonts w:ascii="Cambria Math" w:hAnsi="Cambria Math" w:eastAsia="宋体" w:cs="Times New Roman"/>
                        <w:i/>
                        <w:snapToGrid w:val="0"/>
                        <w:color w:val="000000" w:themeColor="text1"/>
                        <w:szCs w:val="24"/>
                        <w14:textFill>
                          <w14:solidFill>
                            <w14:schemeClr w14:val="tx1"/>
                          </w14:solidFill>
                        </w14:textFill>
                      </w:rPr>
                    </m:ctrlPr>
                  </m:sub>
                </m:sSub>
                <m:r>
                  <m:rPr/>
                  <w:rPr>
                    <w:rFonts w:ascii="Cambria Math" w:hAnsi="Cambria Math" w:eastAsia="宋体" w:cs="Times New Roman"/>
                    <w:snapToGrid w:val="0"/>
                    <w:color w:val="000000" w:themeColor="text1"/>
                    <w:szCs w:val="24"/>
                    <w14:textFill>
                      <w14:solidFill>
                        <w14:schemeClr w14:val="tx1"/>
                      </w14:solidFill>
                    </w14:textFill>
                  </w:rPr>
                  <m:t>=</m:t>
                </m:r>
                <m:f>
                  <m:fPr>
                    <m:ctrlPr>
                      <w:rPr>
                        <w:rFonts w:ascii="Cambria Math" w:hAnsi="Cambria Math" w:eastAsia="宋体" w:cs="Times New Roman"/>
                        <w:i/>
                        <w:snapToGrid w:val="0"/>
                        <w:color w:val="000000" w:themeColor="text1"/>
                        <w:szCs w:val="24"/>
                        <w14:textFill>
                          <w14:solidFill>
                            <w14:schemeClr w14:val="tx1"/>
                          </w14:solidFill>
                        </w14:textFill>
                      </w:rPr>
                    </m:ctrlPr>
                  </m:fPr>
                  <m:num>
                    <m:r>
                      <m:rPr/>
                      <w:rPr>
                        <w:rFonts w:ascii="Cambria Math" w:hAnsi="Cambria Math" w:eastAsia="宋体" w:cs="Times New Roman"/>
                        <w:snapToGrid w:val="0"/>
                        <w:color w:val="000000" w:themeColor="text1"/>
                        <w:szCs w:val="24"/>
                        <w14:textFill>
                          <w14:solidFill>
                            <w14:schemeClr w14:val="tx1"/>
                          </w14:solidFill>
                        </w14:textFill>
                      </w:rPr>
                      <m:t>α（r−</m:t>
                    </m:r>
                    <m:sSub>
                      <m:sSubPr>
                        <m:ctrlPr>
                          <w:rPr>
                            <w:rFonts w:ascii="Cambria Math" w:hAnsi="Cambria Math" w:eastAsia="宋体" w:cs="Times New Roman"/>
                            <w:i/>
                            <w:snapToGrid w:val="0"/>
                            <w:color w:val="000000" w:themeColor="text1"/>
                            <w:szCs w:val="24"/>
                            <w14:textFill>
                              <w14:solidFill>
                                <w14:schemeClr w14:val="tx1"/>
                              </w14:solidFill>
                            </w14:textFill>
                          </w:rPr>
                        </m:ctrlPr>
                      </m:sSubPr>
                      <m:e>
                        <m:r>
                          <m:rPr/>
                          <w:rPr>
                            <w:rFonts w:ascii="Cambria Math" w:hAnsi="Cambria Math" w:eastAsia="宋体" w:cs="Times New Roman"/>
                            <w:snapToGrid w:val="0"/>
                            <w:color w:val="000000" w:themeColor="text1"/>
                            <w:szCs w:val="24"/>
                            <w14:textFill>
                              <w14:solidFill>
                                <w14:schemeClr w14:val="tx1"/>
                              </w14:solidFill>
                            </w14:textFill>
                          </w:rPr>
                          <m:t>r</m:t>
                        </m:r>
                        <m:ctrlPr>
                          <w:rPr>
                            <w:rFonts w:ascii="Cambria Math" w:hAnsi="Cambria Math" w:eastAsia="宋体" w:cs="Times New Roman"/>
                            <w:i/>
                            <w:snapToGrid w:val="0"/>
                            <w:color w:val="000000" w:themeColor="text1"/>
                            <w:szCs w:val="24"/>
                            <w14:textFill>
                              <w14:solidFill>
                                <w14:schemeClr w14:val="tx1"/>
                              </w14:solidFill>
                            </w14:textFill>
                          </w:rPr>
                        </m:ctrlPr>
                      </m:e>
                      <m:sub>
                        <m:r>
                          <m:rPr/>
                          <w:rPr>
                            <w:rFonts w:ascii="Cambria Math" w:hAnsi="Cambria Math" w:eastAsia="宋体" w:cs="Times New Roman"/>
                            <w:snapToGrid w:val="0"/>
                            <w:color w:val="000000" w:themeColor="text1"/>
                            <w:szCs w:val="24"/>
                            <w14:textFill>
                              <w14:solidFill>
                                <w14:schemeClr w14:val="tx1"/>
                              </w14:solidFill>
                            </w14:textFill>
                          </w:rPr>
                          <m:t>0</m:t>
                        </m:r>
                        <m:ctrlPr>
                          <w:rPr>
                            <w:rFonts w:ascii="Cambria Math" w:hAnsi="Cambria Math" w:eastAsia="宋体" w:cs="Times New Roman"/>
                            <w:i/>
                            <w:snapToGrid w:val="0"/>
                            <w:color w:val="000000" w:themeColor="text1"/>
                            <w:szCs w:val="24"/>
                            <w14:textFill>
                              <w14:solidFill>
                                <w14:schemeClr w14:val="tx1"/>
                              </w14:solidFill>
                            </w14:textFill>
                          </w:rPr>
                        </m:ctrlPr>
                      </m:sub>
                    </m:sSub>
                    <m:r>
                      <m:rPr/>
                      <w:rPr>
                        <w:rFonts w:ascii="Cambria Math" w:hAnsi="Cambria Math" w:eastAsia="宋体" w:cs="Times New Roman"/>
                        <w:snapToGrid w:val="0"/>
                        <w:color w:val="000000" w:themeColor="text1"/>
                        <w:szCs w:val="24"/>
                        <w14:textFill>
                          <w14:solidFill>
                            <w14:schemeClr w14:val="tx1"/>
                          </w14:solidFill>
                        </w14:textFill>
                      </w:rPr>
                      <m:t>）</m:t>
                    </m:r>
                    <m:ctrlPr>
                      <w:rPr>
                        <w:rFonts w:ascii="Cambria Math" w:hAnsi="Cambria Math" w:eastAsia="宋体" w:cs="Times New Roman"/>
                        <w:i/>
                        <w:snapToGrid w:val="0"/>
                        <w:color w:val="000000" w:themeColor="text1"/>
                        <w:szCs w:val="24"/>
                        <w14:textFill>
                          <w14:solidFill>
                            <w14:schemeClr w14:val="tx1"/>
                          </w14:solidFill>
                        </w14:textFill>
                      </w:rPr>
                    </m:ctrlPr>
                  </m:num>
                  <m:den>
                    <m:r>
                      <m:rPr/>
                      <w:rPr>
                        <w:rFonts w:ascii="Cambria Math" w:hAnsi="Cambria Math" w:eastAsia="宋体" w:cs="Times New Roman"/>
                        <w:snapToGrid w:val="0"/>
                        <w:color w:val="000000" w:themeColor="text1"/>
                        <w:szCs w:val="24"/>
                        <w14:textFill>
                          <w14:solidFill>
                            <w14:schemeClr w14:val="tx1"/>
                          </w14:solidFill>
                        </w14:textFill>
                      </w:rPr>
                      <m:t>1000</m:t>
                    </m:r>
                    <m:ctrlPr>
                      <w:rPr>
                        <w:rFonts w:ascii="Cambria Math" w:hAnsi="Cambria Math" w:eastAsia="宋体" w:cs="Times New Roman"/>
                        <w:i/>
                        <w:snapToGrid w:val="0"/>
                        <w:color w:val="000000" w:themeColor="text1"/>
                        <w:szCs w:val="24"/>
                        <w14:textFill>
                          <w14:solidFill>
                            <w14:schemeClr w14:val="tx1"/>
                          </w14:solidFill>
                        </w14:textFill>
                      </w:rPr>
                    </m:ctrlPr>
                  </m:den>
                </m:f>
              </m:oMath>
            </m:oMathPara>
          </w:p>
          <w:p w14:paraId="1A808214">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式中：</w:t>
            </w:r>
          </w:p>
          <w:p w14:paraId="4F0B0A90">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 xml:space="preserve">      r—预测点距声源的距离，m；</w:t>
            </w:r>
          </w:p>
          <w:p w14:paraId="75A11338">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 xml:space="preserve">      r0—参考点距声源的距离，m；</w:t>
            </w:r>
          </w:p>
          <w:p w14:paraId="3F6B548A">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 xml:space="preserve">      α—每1000m空气吸收系数。</w:t>
            </w:r>
          </w:p>
          <w:p w14:paraId="1396FC17">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4）附加衰减</w:t>
            </w:r>
          </w:p>
          <w:p w14:paraId="2251BC8C">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附加衰减包括声波传播过程中由于云、雾、温度梯度、风及地面效应引起的声能量衰减，本次评价中忽略不计。</w:t>
            </w:r>
          </w:p>
          <w:p w14:paraId="34BB178F">
            <w:pPr>
              <w:ind w:firstLine="480"/>
              <w:rPr>
                <w:rFonts w:eastAsia="宋体" w:cs="Times New Roman"/>
                <w:snapToGrid w:val="0"/>
                <w:color w:val="000000" w:themeColor="text1"/>
                <w:szCs w:val="24"/>
                <w14:textFill>
                  <w14:solidFill>
                    <w14:schemeClr w14:val="tx1"/>
                  </w14:solidFill>
                </w14:textFill>
              </w:rPr>
            </w:pPr>
            <w:r>
              <w:rPr>
                <w:rFonts w:ascii="Cambria Math" w:hAnsi="Cambria Math" w:eastAsia="宋体" w:cs="Cambria Math"/>
                <w:snapToGrid w:val="0"/>
                <w:color w:val="000000" w:themeColor="text1"/>
                <w:szCs w:val="24"/>
                <w14:textFill>
                  <w14:solidFill>
                    <w14:schemeClr w14:val="tx1"/>
                  </w14:solidFill>
                </w14:textFill>
              </w:rPr>
              <w:t>②</w:t>
            </w:r>
            <w:r>
              <w:rPr>
                <w:rFonts w:eastAsia="宋体" w:cs="Times New Roman"/>
                <w:snapToGrid w:val="0"/>
                <w:color w:val="000000" w:themeColor="text1"/>
                <w:szCs w:val="24"/>
                <w14:textFill>
                  <w14:solidFill>
                    <w14:schemeClr w14:val="tx1"/>
                  </w14:solidFill>
                </w14:textFill>
              </w:rPr>
              <w:t>室内点声源对厂界噪声预测点贡献值预测模式</w:t>
            </w:r>
          </w:p>
          <w:p w14:paraId="0883947B">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室内声源首先换算为等效室外声源，再按各类声源模式计算。</w:t>
            </w:r>
          </w:p>
          <w:p w14:paraId="3AE3E9C2">
            <w:pPr>
              <w:numPr>
                <w:ilvl w:val="0"/>
                <w:numId w:val="6"/>
              </w:numPr>
              <w:spacing w:line="240" w:lineRule="auto"/>
              <w:ind w:firstLineChars="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首先计算出某个室内声源靠近围护结构处的倍频带声压级：</w:t>
            </w:r>
          </w:p>
          <w:p w14:paraId="548B7E5C">
            <w:pPr>
              <w:ind w:firstLine="0" w:firstLineChars="0"/>
              <w:rPr>
                <w:rFonts w:eastAsia="宋体" w:cs="Times New Roman"/>
                <w:snapToGrid w:val="0"/>
                <w:color w:val="000000" w:themeColor="text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drawing>
                <wp:anchor distT="0" distB="0" distL="114300" distR="114300" simplePos="0" relativeHeight="251671552" behindDoc="0" locked="0" layoutInCell="1" allowOverlap="1">
                  <wp:simplePos x="0" y="0"/>
                  <wp:positionH relativeFrom="column">
                    <wp:posOffset>1598930</wp:posOffset>
                  </wp:positionH>
                  <wp:positionV relativeFrom="paragraph">
                    <wp:posOffset>69850</wp:posOffset>
                  </wp:positionV>
                  <wp:extent cx="2019300" cy="482600"/>
                  <wp:effectExtent l="0" t="0" r="0" b="0"/>
                  <wp:wrapNone/>
                  <wp:docPr id="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4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2019300" cy="482600"/>
                          </a:xfrm>
                          <a:prstGeom prst="rect">
                            <a:avLst/>
                          </a:prstGeom>
                          <a:noFill/>
                          <a:ln>
                            <a:noFill/>
                          </a:ln>
                        </pic:spPr>
                      </pic:pic>
                    </a:graphicData>
                  </a:graphic>
                </wp:anchor>
              </w:drawing>
            </w:r>
          </w:p>
          <w:p w14:paraId="067B62D2">
            <w:pPr>
              <w:ind w:firstLine="0" w:firstLineChars="0"/>
              <w:rPr>
                <w:rFonts w:eastAsia="宋体" w:cs="Times New Roman"/>
                <w:snapToGrid w:val="0"/>
                <w:color w:val="000000" w:themeColor="text1"/>
                <w:szCs w:val="24"/>
                <w14:textFill>
                  <w14:solidFill>
                    <w14:schemeClr w14:val="tx1"/>
                  </w14:solidFill>
                </w14:textFill>
              </w:rPr>
            </w:pPr>
          </w:p>
          <w:p w14:paraId="468ACC22">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式中：Loct,1为某个室内声源在靠近围护结构处产生的倍频带声压级，Lw oct为某个声源的倍频带声功率级，r1为室内某个声源与靠近围护结构处的距离，R为房间常数，Q为方向性因子。</w:t>
            </w:r>
          </w:p>
          <w:p w14:paraId="55C616E2">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2）计算出所有室内声源的靠近围护结构处产生的总倍频带声压级：</w:t>
            </w:r>
          </w:p>
          <w:p w14:paraId="2B68B079">
            <w:pPr>
              <w:ind w:firstLine="480"/>
              <w:rPr>
                <w:rFonts w:eastAsia="宋体" w:cs="Times New Roman"/>
                <w:snapToGrid w:val="0"/>
                <w:color w:val="000000" w:themeColor="text1"/>
                <w:szCs w:val="24"/>
                <w14:textFill>
                  <w14:solidFill>
                    <w14:schemeClr w14:val="tx1"/>
                  </w14:solidFill>
                </w14:textFill>
              </w:rPr>
            </w:pPr>
          </w:p>
          <w:p w14:paraId="6A46D9A9">
            <w:pPr>
              <w:ind w:firstLine="420"/>
              <w:rPr>
                <w:rFonts w:eastAsia="宋体" w:cs="Times New Roman"/>
                <w:snapToGrid w:val="0"/>
                <w:color w:val="000000" w:themeColor="text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drawing>
                <wp:anchor distT="0" distB="0" distL="114300" distR="114300" simplePos="0" relativeHeight="251672576" behindDoc="0" locked="0" layoutInCell="1" allowOverlap="1">
                  <wp:simplePos x="0" y="0"/>
                  <wp:positionH relativeFrom="column">
                    <wp:posOffset>1685925</wp:posOffset>
                  </wp:positionH>
                  <wp:positionV relativeFrom="paragraph">
                    <wp:posOffset>74295</wp:posOffset>
                  </wp:positionV>
                  <wp:extent cx="1841500" cy="457200"/>
                  <wp:effectExtent l="0" t="0" r="6350" b="0"/>
                  <wp:wrapNone/>
                  <wp:docPr id="2"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1841500" cy="457200"/>
                          </a:xfrm>
                          <a:prstGeom prst="rect">
                            <a:avLst/>
                          </a:prstGeom>
                          <a:noFill/>
                          <a:ln>
                            <a:noFill/>
                          </a:ln>
                        </pic:spPr>
                      </pic:pic>
                    </a:graphicData>
                  </a:graphic>
                </wp:anchor>
              </w:drawing>
            </w:r>
          </w:p>
          <w:p w14:paraId="3B192214">
            <w:pPr>
              <w:ind w:firstLine="480"/>
              <w:rPr>
                <w:rFonts w:eastAsia="宋体" w:cs="Times New Roman"/>
                <w:snapToGrid w:val="0"/>
                <w:color w:val="000000" w:themeColor="text1"/>
                <w:szCs w:val="24"/>
                <w14:textFill>
                  <w14:solidFill>
                    <w14:schemeClr w14:val="tx1"/>
                  </w14:solidFill>
                </w14:textFill>
              </w:rPr>
            </w:pPr>
          </w:p>
          <w:p w14:paraId="4E3D3281">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3）计算出室外靠近围护结构处的声压级：</w:t>
            </w:r>
          </w:p>
          <w:p w14:paraId="1CC76584">
            <w:pPr>
              <w:ind w:firstLine="420"/>
              <w:rPr>
                <w:rFonts w:eastAsia="宋体" w:cs="Times New Roman"/>
                <w:snapToGrid w:val="0"/>
                <w:color w:val="000000" w:themeColor="text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drawing>
                <wp:anchor distT="0" distB="0" distL="114300" distR="114300" simplePos="0" relativeHeight="251673600" behindDoc="0" locked="0" layoutInCell="1" allowOverlap="1">
                  <wp:simplePos x="0" y="0"/>
                  <wp:positionH relativeFrom="column">
                    <wp:posOffset>1624330</wp:posOffset>
                  </wp:positionH>
                  <wp:positionV relativeFrom="paragraph">
                    <wp:posOffset>48895</wp:posOffset>
                  </wp:positionV>
                  <wp:extent cx="1956435" cy="241300"/>
                  <wp:effectExtent l="0" t="0" r="5715" b="6350"/>
                  <wp:wrapNone/>
                  <wp:docPr id="3"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1956435" cy="241300"/>
                          </a:xfrm>
                          <a:prstGeom prst="rect">
                            <a:avLst/>
                          </a:prstGeom>
                          <a:noFill/>
                          <a:ln>
                            <a:noFill/>
                          </a:ln>
                        </pic:spPr>
                      </pic:pic>
                    </a:graphicData>
                  </a:graphic>
                </wp:anchor>
              </w:drawing>
            </w:r>
          </w:p>
          <w:p w14:paraId="288E4CF3">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式中：Tloct为围护结构倍频带隔声损失，厂房内的噪声与围护结构距离较近，整个厂房实际起着一个大隔声罩的作用。</w:t>
            </w:r>
          </w:p>
          <w:p w14:paraId="762AD181">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4）将室外声级Loct,2（T）和透声面积换算成等效的室外声源，计算出等效声源第i个倍频带的声功率级Lwoct；</w:t>
            </w:r>
          </w:p>
          <w:p w14:paraId="63B429C9">
            <w:pPr>
              <w:ind w:firstLine="420"/>
              <w:rPr>
                <w:rFonts w:eastAsia="宋体" w:cs="Times New Roman"/>
                <w:snapToGrid w:val="0"/>
                <w:color w:val="000000" w:themeColor="text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drawing>
                <wp:anchor distT="0" distB="0" distL="114300" distR="114300" simplePos="0" relativeHeight="251674624" behindDoc="0" locked="0" layoutInCell="1" allowOverlap="1">
                  <wp:simplePos x="0" y="0"/>
                  <wp:positionH relativeFrom="column">
                    <wp:posOffset>1845310</wp:posOffset>
                  </wp:positionH>
                  <wp:positionV relativeFrom="paragraph">
                    <wp:posOffset>47625</wp:posOffset>
                  </wp:positionV>
                  <wp:extent cx="1612900" cy="241300"/>
                  <wp:effectExtent l="0" t="0" r="6350" b="6350"/>
                  <wp:wrapNone/>
                  <wp:docPr id="4"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1612900" cy="241300"/>
                          </a:xfrm>
                          <a:prstGeom prst="rect">
                            <a:avLst/>
                          </a:prstGeom>
                          <a:noFill/>
                          <a:ln>
                            <a:noFill/>
                          </a:ln>
                        </pic:spPr>
                      </pic:pic>
                    </a:graphicData>
                  </a:graphic>
                </wp:anchor>
              </w:drawing>
            </w:r>
          </w:p>
          <w:p w14:paraId="11B401D4">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式中：S为透声面积，m</w:t>
            </w:r>
            <w:r>
              <w:rPr>
                <w:rFonts w:eastAsia="宋体" w:cs="Times New Roman"/>
                <w:snapToGrid w:val="0"/>
                <w:color w:val="000000" w:themeColor="text1"/>
                <w:szCs w:val="24"/>
                <w:vertAlign w:val="superscript"/>
                <w14:textFill>
                  <w14:solidFill>
                    <w14:schemeClr w14:val="tx1"/>
                  </w14:solidFill>
                </w14:textFill>
              </w:rPr>
              <w:t>2</w:t>
            </w:r>
            <w:r>
              <w:rPr>
                <w:rFonts w:eastAsia="宋体" w:cs="Times New Roman"/>
                <w:snapToGrid w:val="0"/>
                <w:color w:val="000000" w:themeColor="text1"/>
                <w:szCs w:val="24"/>
                <w14:textFill>
                  <w14:solidFill>
                    <w14:schemeClr w14:val="tx1"/>
                  </w14:solidFill>
                </w14:textFill>
              </w:rPr>
              <w:t>。</w:t>
            </w:r>
          </w:p>
          <w:p w14:paraId="41B6D484">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5）等效室外声源的位置为围护结构的位置，其倍频带声功率级为Lwoct，根据厂房结构（门、窗）和预测点的位置关系，计算预测点处的声级。</w:t>
            </w:r>
          </w:p>
          <w:p w14:paraId="1E03B621">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假设窗户的宽度为a，高度为b，窗户个数为n；预测点距墙中心的距离为r。预测点的声级按照下述公式进行预测：</w:t>
            </w:r>
          </w:p>
          <w:p w14:paraId="0F6ED23A">
            <w:pPr>
              <w:ind w:firstLine="0" w:firstLineChars="0"/>
              <w:jc w:val="center"/>
              <w:rPr>
                <w:rFonts w:eastAsia="宋体" w:cs="Times New Roman"/>
                <w:snapToGrid w:val="0"/>
                <w:color w:val="000000" w:themeColor="text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drawing>
                <wp:anchor distT="0" distB="0" distL="114300" distR="114300" simplePos="0" relativeHeight="251678720" behindDoc="0" locked="0" layoutInCell="1" allowOverlap="1">
                  <wp:simplePos x="0" y="0"/>
                  <wp:positionH relativeFrom="column">
                    <wp:posOffset>2286000</wp:posOffset>
                  </wp:positionH>
                  <wp:positionV relativeFrom="paragraph">
                    <wp:posOffset>17780</wp:posOffset>
                  </wp:positionV>
                  <wp:extent cx="469900" cy="304800"/>
                  <wp:effectExtent l="0" t="0" r="6350" b="0"/>
                  <wp:wrapNone/>
                  <wp:docPr id="5"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469900" cy="304800"/>
                          </a:xfrm>
                          <a:prstGeom prst="rect">
                            <a:avLst/>
                          </a:prstGeom>
                          <a:noFill/>
                          <a:ln>
                            <a:noFill/>
                          </a:ln>
                        </pic:spPr>
                      </pic:pic>
                    </a:graphicData>
                  </a:graphic>
                </wp:anchor>
              </w:drawing>
            </w:r>
            <w:r>
              <w:rPr>
                <w:rFonts w:eastAsia="宋体" w:cs="Times New Roman"/>
                <w:color w:val="000000" w:themeColor="text1"/>
                <w:sz w:val="21"/>
                <w:szCs w:val="24"/>
                <w14:textFill>
                  <w14:solidFill>
                    <w14:schemeClr w14:val="tx1"/>
                  </w14:solidFill>
                </w14:textFill>
              </w:rPr>
              <w:drawing>
                <wp:anchor distT="0" distB="0" distL="114300" distR="114300" simplePos="0" relativeHeight="251675648" behindDoc="0" locked="0" layoutInCell="1" allowOverlap="1">
                  <wp:simplePos x="0" y="0"/>
                  <wp:positionH relativeFrom="column">
                    <wp:posOffset>295275</wp:posOffset>
                  </wp:positionH>
                  <wp:positionV relativeFrom="paragraph">
                    <wp:posOffset>49530</wp:posOffset>
                  </wp:positionV>
                  <wp:extent cx="609600" cy="241300"/>
                  <wp:effectExtent l="0" t="0" r="0" b="6350"/>
                  <wp:wrapNone/>
                  <wp:docPr id="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609600" cy="241300"/>
                          </a:xfrm>
                          <a:prstGeom prst="rect">
                            <a:avLst/>
                          </a:prstGeom>
                          <a:noFill/>
                          <a:ln>
                            <a:noFill/>
                          </a:ln>
                        </pic:spPr>
                      </pic:pic>
                    </a:graphicData>
                  </a:graphic>
                </wp:anchor>
              </w:drawing>
            </w:r>
            <w:r>
              <w:rPr>
                <w:rFonts w:eastAsia="宋体" w:cs="Times New Roman"/>
                <w:snapToGrid w:val="0"/>
                <w:color w:val="000000" w:themeColor="text1"/>
                <w:szCs w:val="24"/>
                <w14:textFill>
                  <w14:solidFill>
                    <w14:schemeClr w14:val="tx1"/>
                  </w14:solidFill>
                </w14:textFill>
              </w:rPr>
              <w:t>（        ）</w:t>
            </w:r>
          </w:p>
          <w:p w14:paraId="2983C46D">
            <w:pPr>
              <w:ind w:firstLine="0" w:firstLineChars="0"/>
              <w:jc w:val="center"/>
              <w:rPr>
                <w:rFonts w:eastAsia="宋体" w:cs="Times New Roman"/>
                <w:snapToGrid w:val="0"/>
                <w:color w:val="000000" w:themeColor="text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drawing>
                <wp:anchor distT="0" distB="0" distL="114300" distR="114300" simplePos="0" relativeHeight="251679744" behindDoc="0" locked="0" layoutInCell="1" allowOverlap="1">
                  <wp:simplePos x="0" y="0"/>
                  <wp:positionH relativeFrom="column">
                    <wp:posOffset>2123440</wp:posOffset>
                  </wp:positionH>
                  <wp:positionV relativeFrom="paragraph">
                    <wp:posOffset>10795</wp:posOffset>
                  </wp:positionV>
                  <wp:extent cx="838200" cy="304800"/>
                  <wp:effectExtent l="0" t="0" r="0" b="0"/>
                  <wp:wrapNone/>
                  <wp:docPr id="7"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838200" cy="304800"/>
                          </a:xfrm>
                          <a:prstGeom prst="rect">
                            <a:avLst/>
                          </a:prstGeom>
                          <a:noFill/>
                          <a:ln>
                            <a:noFill/>
                          </a:ln>
                        </pic:spPr>
                      </pic:pic>
                    </a:graphicData>
                  </a:graphic>
                </wp:anchor>
              </w:drawing>
            </w:r>
            <w:r>
              <w:rPr>
                <w:rFonts w:eastAsia="宋体" w:cs="Times New Roman"/>
                <w:color w:val="000000" w:themeColor="text1"/>
                <w:sz w:val="21"/>
                <w:szCs w:val="24"/>
                <w14:textFill>
                  <w14:solidFill>
                    <w14:schemeClr w14:val="tx1"/>
                  </w14:solidFill>
                </w14:textFill>
              </w:rPr>
              <w:drawing>
                <wp:anchor distT="0" distB="0" distL="114300" distR="114300" simplePos="0" relativeHeight="251676672" behindDoc="0" locked="0" layoutInCell="1" allowOverlap="1">
                  <wp:simplePos x="0" y="0"/>
                  <wp:positionH relativeFrom="column">
                    <wp:posOffset>271145</wp:posOffset>
                  </wp:positionH>
                  <wp:positionV relativeFrom="paragraph">
                    <wp:posOffset>11430</wp:posOffset>
                  </wp:positionV>
                  <wp:extent cx="1244600" cy="393700"/>
                  <wp:effectExtent l="0" t="0" r="0" b="6350"/>
                  <wp:wrapNone/>
                  <wp:docPr id="8"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1244600" cy="393700"/>
                          </a:xfrm>
                          <a:prstGeom prst="rect">
                            <a:avLst/>
                          </a:prstGeom>
                          <a:noFill/>
                          <a:ln>
                            <a:noFill/>
                          </a:ln>
                        </pic:spPr>
                      </pic:pic>
                    </a:graphicData>
                  </a:graphic>
                </wp:anchor>
              </w:drawing>
            </w:r>
            <w:r>
              <w:rPr>
                <w:rFonts w:eastAsia="宋体" w:cs="Times New Roman"/>
                <w:snapToGrid w:val="0"/>
                <w:color w:val="000000" w:themeColor="text1"/>
                <w:szCs w:val="24"/>
                <w14:textFill>
                  <w14:solidFill>
                    <w14:schemeClr w14:val="tx1"/>
                  </w14:solidFill>
                </w14:textFill>
              </w:rPr>
              <w:t>（            ）</w:t>
            </w:r>
          </w:p>
          <w:p w14:paraId="3F135CC5">
            <w:pPr>
              <w:ind w:firstLine="0" w:firstLineChars="0"/>
              <w:jc w:val="center"/>
              <w:rPr>
                <w:rFonts w:eastAsia="宋体" w:cs="Times New Roman"/>
                <w:snapToGrid w:val="0"/>
                <w:color w:val="000000" w:themeColor="text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drawing>
                <wp:anchor distT="0" distB="0" distL="114300" distR="114300" simplePos="0" relativeHeight="251680768" behindDoc="0" locked="0" layoutInCell="1" allowOverlap="1">
                  <wp:simplePos x="0" y="0"/>
                  <wp:positionH relativeFrom="column">
                    <wp:posOffset>2200275</wp:posOffset>
                  </wp:positionH>
                  <wp:positionV relativeFrom="paragraph">
                    <wp:posOffset>277495</wp:posOffset>
                  </wp:positionV>
                  <wp:extent cx="469900" cy="304800"/>
                  <wp:effectExtent l="0" t="0" r="6350" b="0"/>
                  <wp:wrapNone/>
                  <wp:docPr id="9"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a:xfrm>
                            <a:off x="0" y="0"/>
                            <a:ext cx="469900" cy="304800"/>
                          </a:xfrm>
                          <a:prstGeom prst="rect">
                            <a:avLst/>
                          </a:prstGeom>
                          <a:noFill/>
                          <a:ln>
                            <a:noFill/>
                          </a:ln>
                        </pic:spPr>
                      </pic:pic>
                    </a:graphicData>
                  </a:graphic>
                </wp:anchor>
              </w:drawing>
            </w:r>
            <w:r>
              <w:rPr>
                <w:rFonts w:eastAsia="宋体" w:cs="Times New Roman"/>
                <w:color w:val="000000" w:themeColor="text1"/>
                <w:sz w:val="21"/>
                <w:szCs w:val="24"/>
                <w14:textFill>
                  <w14:solidFill>
                    <w14:schemeClr w14:val="tx1"/>
                  </w14:solidFill>
                </w14:textFill>
              </w:rPr>
              <w:drawing>
                <wp:anchor distT="0" distB="0" distL="114300" distR="114300" simplePos="0" relativeHeight="251677696" behindDoc="0" locked="0" layoutInCell="1" allowOverlap="1">
                  <wp:simplePos x="0" y="0"/>
                  <wp:positionH relativeFrom="column">
                    <wp:posOffset>285750</wp:posOffset>
                  </wp:positionH>
                  <wp:positionV relativeFrom="paragraph">
                    <wp:posOffset>186055</wp:posOffset>
                  </wp:positionV>
                  <wp:extent cx="1816100" cy="393700"/>
                  <wp:effectExtent l="0" t="0" r="0" b="6350"/>
                  <wp:wrapNone/>
                  <wp:docPr id="10"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a:xfrm>
                            <a:off x="0" y="0"/>
                            <a:ext cx="1816100" cy="393700"/>
                          </a:xfrm>
                          <a:prstGeom prst="rect">
                            <a:avLst/>
                          </a:prstGeom>
                          <a:noFill/>
                          <a:ln>
                            <a:noFill/>
                          </a:ln>
                        </pic:spPr>
                      </pic:pic>
                    </a:graphicData>
                  </a:graphic>
                </wp:anchor>
              </w:drawing>
            </w:r>
          </w:p>
          <w:p w14:paraId="64DABCDE">
            <w:pPr>
              <w:tabs>
                <w:tab w:val="left" w:pos="3765"/>
              </w:tabs>
              <w:ind w:firstLine="0" w:firstLineChars="0"/>
              <w:jc w:val="center"/>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       ）</w:t>
            </w:r>
          </w:p>
          <w:p w14:paraId="368C7F8B">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（4）预测步骤</w:t>
            </w:r>
          </w:p>
          <w:p w14:paraId="4705CABE">
            <w:pPr>
              <w:ind w:firstLine="480"/>
              <w:rPr>
                <w:rFonts w:eastAsia="宋体" w:cs="Times New Roman"/>
                <w:snapToGrid w:val="0"/>
                <w:color w:val="000000" w:themeColor="text1"/>
                <w:szCs w:val="24"/>
                <w14:textFill>
                  <w14:solidFill>
                    <w14:schemeClr w14:val="tx1"/>
                  </w14:solidFill>
                </w14:textFill>
              </w:rPr>
            </w:pPr>
            <w:r>
              <w:rPr>
                <w:rFonts w:ascii="Cambria Math" w:hAnsi="Cambria Math" w:eastAsia="宋体" w:cs="Cambria Math"/>
                <w:snapToGrid w:val="0"/>
                <w:color w:val="000000" w:themeColor="text1"/>
                <w:szCs w:val="24"/>
                <w14:textFill>
                  <w14:solidFill>
                    <w14:schemeClr w14:val="tx1"/>
                  </w14:solidFill>
                </w14:textFill>
              </w:rPr>
              <w:t>①</w:t>
            </w:r>
            <w:r>
              <w:rPr>
                <w:rFonts w:eastAsia="宋体" w:cs="Times New Roman"/>
                <w:snapToGrid w:val="0"/>
                <w:color w:val="000000" w:themeColor="text1"/>
                <w:szCs w:val="24"/>
                <w14:textFill>
                  <w14:solidFill>
                    <w14:schemeClr w14:val="tx1"/>
                  </w14:solidFill>
                </w14:textFill>
              </w:rPr>
              <w:t>确定噪声源及厂界预测点坐标；</w:t>
            </w:r>
          </w:p>
          <w:p w14:paraId="443FAD4B">
            <w:pPr>
              <w:ind w:firstLine="480"/>
              <w:rPr>
                <w:rFonts w:eastAsia="宋体" w:cs="Times New Roman"/>
                <w:snapToGrid w:val="0"/>
                <w:color w:val="000000" w:themeColor="text1"/>
                <w:szCs w:val="24"/>
                <w14:textFill>
                  <w14:solidFill>
                    <w14:schemeClr w14:val="tx1"/>
                  </w14:solidFill>
                </w14:textFill>
              </w:rPr>
            </w:pPr>
            <w:r>
              <w:rPr>
                <w:rFonts w:ascii="Cambria Math" w:hAnsi="Cambria Math" w:eastAsia="宋体" w:cs="Cambria Math"/>
                <w:snapToGrid w:val="0"/>
                <w:color w:val="000000" w:themeColor="text1"/>
                <w:szCs w:val="24"/>
                <w14:textFill>
                  <w14:solidFill>
                    <w14:schemeClr w14:val="tx1"/>
                  </w14:solidFill>
                </w14:textFill>
              </w:rPr>
              <w:t>②</w:t>
            </w:r>
            <w:r>
              <w:rPr>
                <w:rFonts w:eastAsia="宋体" w:cs="Times New Roman"/>
                <w:snapToGrid w:val="0"/>
                <w:color w:val="000000" w:themeColor="text1"/>
                <w:szCs w:val="24"/>
                <w14:textFill>
                  <w14:solidFill>
                    <w14:schemeClr w14:val="tx1"/>
                  </w14:solidFill>
                </w14:textFill>
              </w:rPr>
              <w:t>根据已获得的声源参数和声波从声源到预测点的传播条件，计算出各声源单独作用在预测点时产生的A声级Li；</w:t>
            </w:r>
          </w:p>
          <w:p w14:paraId="59E80105">
            <w:pPr>
              <w:ind w:firstLine="480"/>
              <w:rPr>
                <w:rFonts w:eastAsia="宋体" w:cs="Times New Roman"/>
                <w:snapToGrid w:val="0"/>
                <w:color w:val="000000" w:themeColor="text1"/>
                <w:szCs w:val="24"/>
                <w14:textFill>
                  <w14:solidFill>
                    <w14:schemeClr w14:val="tx1"/>
                  </w14:solidFill>
                </w14:textFill>
              </w:rPr>
            </w:pPr>
            <w:r>
              <w:rPr>
                <w:rFonts w:ascii="Cambria Math" w:hAnsi="Cambria Math" w:eastAsia="宋体" w:cs="Cambria Math"/>
                <w:snapToGrid w:val="0"/>
                <w:color w:val="000000" w:themeColor="text1"/>
                <w:szCs w:val="24"/>
                <w14:textFill>
                  <w14:solidFill>
                    <w14:schemeClr w14:val="tx1"/>
                  </w14:solidFill>
                </w14:textFill>
              </w:rPr>
              <w:t>③</w:t>
            </w:r>
            <w:r>
              <w:rPr>
                <w:rFonts w:eastAsia="宋体" w:cs="Times New Roman"/>
                <w:snapToGrid w:val="0"/>
                <w:color w:val="000000" w:themeColor="text1"/>
                <w:szCs w:val="24"/>
                <w14:textFill>
                  <w14:solidFill>
                    <w14:schemeClr w14:val="tx1"/>
                  </w14:solidFill>
                </w14:textFill>
              </w:rPr>
              <w:t>将各声源对某预测点产生的A声级按下式叠加，得到该预测点的声级值L1：</w:t>
            </w:r>
          </w:p>
          <w:p w14:paraId="347BF070">
            <w:pPr>
              <w:spacing w:line="240" w:lineRule="auto"/>
              <w:ind w:firstLine="420"/>
              <w:jc w:val="center"/>
              <w:rPr>
                <w:rFonts w:eastAsia="宋体" w:cs="Times New Roman"/>
                <w:snapToGrid w:val="0"/>
                <w:color w:val="000000" w:themeColor="text1"/>
                <w:szCs w:val="24"/>
                <w14:textFill>
                  <w14:solidFill>
                    <w14:schemeClr w14:val="tx1"/>
                  </w14:solidFill>
                </w14:textFill>
              </w:rPr>
            </w:pPr>
            <w:r>
              <w:rPr>
                <w:rFonts w:eastAsia="宋体" w:cs="Times New Roman"/>
                <w:color w:val="000000" w:themeColor="text1"/>
                <w:sz w:val="21"/>
                <w:szCs w:val="24"/>
                <w14:textFill>
                  <w14:solidFill>
                    <w14:schemeClr w14:val="tx1"/>
                  </w14:solidFill>
                </w14:textFill>
              </w:rPr>
              <w:drawing>
                <wp:inline distT="0" distB="0" distL="0" distR="0">
                  <wp:extent cx="1432560" cy="487680"/>
                  <wp:effectExtent l="0" t="0" r="0" b="7620"/>
                  <wp:docPr id="1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3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1432560" cy="487680"/>
                          </a:xfrm>
                          <a:prstGeom prst="rect">
                            <a:avLst/>
                          </a:prstGeom>
                          <a:noFill/>
                          <a:ln>
                            <a:noFill/>
                          </a:ln>
                        </pic:spPr>
                      </pic:pic>
                    </a:graphicData>
                  </a:graphic>
                </wp:inline>
              </w:drawing>
            </w:r>
          </w:p>
          <w:p w14:paraId="11C3C771">
            <w:pPr>
              <w:ind w:firstLine="48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（5）厂界噪声结果分析</w:t>
            </w:r>
          </w:p>
          <w:p w14:paraId="1EC6E9DB">
            <w:pPr>
              <w:ind w:firstLine="480"/>
              <w:rPr>
                <w:rFonts w:eastAsia="宋体" w:cs="Times New Roman"/>
                <w:snapToGrid w:val="0"/>
                <w:color w:val="000000" w:themeColor="text1"/>
                <w:szCs w:val="24"/>
                <w14:textFill>
                  <w14:solidFill>
                    <w14:schemeClr w14:val="tx1"/>
                  </w14:solidFill>
                </w14:textFill>
              </w:rPr>
            </w:pPr>
            <w:r>
              <w:rPr>
                <w:rFonts w:eastAsia="宋体" w:cs="Times New Roman"/>
                <w:snapToGrid w:val="0"/>
                <w:color w:val="000000" w:themeColor="text1"/>
                <w:szCs w:val="24"/>
                <w14:textFill>
                  <w14:solidFill>
                    <w14:schemeClr w14:val="tx1"/>
                  </w14:solidFill>
                </w14:textFill>
              </w:rPr>
              <w:t>根据预测模式及噪声源强参数及各产噪设备距四周厂界的距离，预测噪声源对四厂界噪声的贡献值预测结果详见表4-</w:t>
            </w:r>
            <w:r>
              <w:rPr>
                <w:rFonts w:hint="eastAsia" w:eastAsia="宋体" w:cs="Times New Roman"/>
                <w:snapToGrid w:val="0"/>
                <w:color w:val="000000" w:themeColor="text1"/>
                <w:szCs w:val="24"/>
                <w14:textFill>
                  <w14:solidFill>
                    <w14:schemeClr w14:val="tx1"/>
                  </w14:solidFill>
                </w14:textFill>
              </w:rPr>
              <w:t>7</w:t>
            </w:r>
            <w:r>
              <w:rPr>
                <w:rFonts w:eastAsia="宋体" w:cs="Times New Roman"/>
                <w:snapToGrid w:val="0"/>
                <w:color w:val="000000" w:themeColor="text1"/>
                <w:szCs w:val="24"/>
                <w14:textFill>
                  <w14:solidFill>
                    <w14:schemeClr w14:val="tx1"/>
                  </w14:solidFill>
                </w14:textFill>
              </w:rPr>
              <w:t>。</w:t>
            </w:r>
          </w:p>
          <w:p w14:paraId="50064C0D">
            <w:pPr>
              <w:ind w:firstLine="482"/>
              <w:rPr>
                <w:rFonts w:eastAsia="宋体" w:cs="Times New Roman"/>
                <w:b/>
                <w:color w:val="000000" w:themeColor="text1"/>
                <w:kern w:val="0"/>
                <w:szCs w:val="21"/>
                <w14:textFill>
                  <w14:solidFill>
                    <w14:schemeClr w14:val="tx1"/>
                  </w14:solidFill>
                </w14:textFill>
              </w:rPr>
            </w:pPr>
            <w:r>
              <w:rPr>
                <w:rFonts w:eastAsia="宋体" w:cs="Times New Roman"/>
                <w:b/>
                <w:color w:val="000000" w:themeColor="text1"/>
                <w:kern w:val="0"/>
                <w:szCs w:val="24"/>
                <w14:textFill>
                  <w14:solidFill>
                    <w14:schemeClr w14:val="tx1"/>
                  </w14:solidFill>
                </w14:textFill>
              </w:rPr>
              <w:t>表4-</w:t>
            </w:r>
            <w:r>
              <w:rPr>
                <w:rFonts w:hint="eastAsia" w:eastAsia="宋体" w:cs="Times New Roman"/>
                <w:b/>
                <w:color w:val="000000" w:themeColor="text1"/>
                <w:kern w:val="0"/>
                <w:szCs w:val="24"/>
                <w14:textFill>
                  <w14:solidFill>
                    <w14:schemeClr w14:val="tx1"/>
                  </w14:solidFill>
                </w14:textFill>
              </w:rPr>
              <w:t>7</w:t>
            </w:r>
            <w:r>
              <w:rPr>
                <w:rFonts w:eastAsia="宋体" w:cs="Times New Roman"/>
                <w:b/>
                <w:color w:val="000000" w:themeColor="text1"/>
                <w:kern w:val="0"/>
                <w:szCs w:val="24"/>
                <w14:textFill>
                  <w14:solidFill>
                    <w14:schemeClr w14:val="tx1"/>
                  </w14:solidFill>
                </w14:textFill>
              </w:rPr>
              <w:t xml:space="preserve">    噪声预测结果                         </w:t>
            </w:r>
            <w:r>
              <w:rPr>
                <w:rFonts w:eastAsia="宋体" w:cs="Times New Roman"/>
                <w:b/>
                <w:color w:val="000000" w:themeColor="text1"/>
                <w:kern w:val="0"/>
                <w:szCs w:val="21"/>
                <w14:textFill>
                  <w14:solidFill>
                    <w14:schemeClr w14:val="tx1"/>
                  </w14:solidFill>
                </w14:textFill>
              </w:rPr>
              <w:t>单位：dB（A）</w:t>
            </w:r>
          </w:p>
          <w:tbl>
            <w:tblPr>
              <w:tblStyle w:val="9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1"/>
              <w:gridCol w:w="1119"/>
              <w:gridCol w:w="812"/>
              <w:gridCol w:w="815"/>
              <w:gridCol w:w="993"/>
              <w:gridCol w:w="776"/>
              <w:gridCol w:w="776"/>
              <w:gridCol w:w="837"/>
              <w:gridCol w:w="826"/>
            </w:tblGrid>
            <w:tr w14:paraId="480E3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56" w:type="pct"/>
                  <w:gridSpan w:val="2"/>
                  <w:vMerge w:val="restart"/>
                  <w:vAlign w:val="center"/>
                </w:tcPr>
                <w:p w14:paraId="1CA0723B">
                  <w:pPr>
                    <w:spacing w:line="360" w:lineRule="exact"/>
                    <w:ind w:firstLine="0" w:firstLineChars="0"/>
                    <w:jc w:val="center"/>
                    <w:rPr>
                      <w:rFonts w:eastAsia="宋体" w:cs="Times New Roman"/>
                      <w:b/>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预测点名称</w:t>
                  </w:r>
                </w:p>
              </w:tc>
              <w:tc>
                <w:tcPr>
                  <w:tcW w:w="1044" w:type="pct"/>
                  <w:gridSpan w:val="2"/>
                  <w:vAlign w:val="center"/>
                </w:tcPr>
                <w:p w14:paraId="524AFD4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现状值</w:t>
                  </w:r>
                </w:p>
              </w:tc>
              <w:tc>
                <w:tcPr>
                  <w:tcW w:w="637" w:type="pct"/>
                  <w:vMerge w:val="restart"/>
                  <w:vAlign w:val="center"/>
                </w:tcPr>
                <w:p w14:paraId="21E451D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本项目贡献值</w:t>
                  </w:r>
                </w:p>
              </w:tc>
              <w:tc>
                <w:tcPr>
                  <w:tcW w:w="996" w:type="pct"/>
                  <w:gridSpan w:val="2"/>
                  <w:vAlign w:val="center"/>
                </w:tcPr>
                <w:p w14:paraId="4F24309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叠加值</w:t>
                  </w:r>
                </w:p>
              </w:tc>
              <w:tc>
                <w:tcPr>
                  <w:tcW w:w="1068" w:type="pct"/>
                  <w:gridSpan w:val="2"/>
                  <w:vAlign w:val="center"/>
                </w:tcPr>
                <w:p w14:paraId="3A6822D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标准值</w:t>
                  </w:r>
                </w:p>
              </w:tc>
            </w:tr>
            <w:tr w14:paraId="22CAE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6" w:type="pct"/>
                  <w:gridSpan w:val="2"/>
                  <w:vMerge w:val="continue"/>
                  <w:vAlign w:val="center"/>
                </w:tcPr>
                <w:p w14:paraId="64B7123B">
                  <w:pPr>
                    <w:spacing w:line="360" w:lineRule="exact"/>
                    <w:ind w:firstLine="0" w:firstLineChars="0"/>
                    <w:jc w:val="center"/>
                    <w:rPr>
                      <w:rFonts w:eastAsia="宋体" w:cs="Times New Roman"/>
                      <w:b/>
                      <w:color w:val="000000" w:themeColor="text1"/>
                      <w:kern w:val="0"/>
                      <w:sz w:val="21"/>
                      <w:szCs w:val="21"/>
                      <w14:textFill>
                        <w14:solidFill>
                          <w14:schemeClr w14:val="tx1"/>
                        </w14:solidFill>
                      </w14:textFill>
                    </w:rPr>
                  </w:pPr>
                </w:p>
              </w:tc>
              <w:tc>
                <w:tcPr>
                  <w:tcW w:w="521" w:type="pct"/>
                  <w:vAlign w:val="center"/>
                </w:tcPr>
                <w:p w14:paraId="5E43544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昼间</w:t>
                  </w:r>
                </w:p>
              </w:tc>
              <w:tc>
                <w:tcPr>
                  <w:tcW w:w="523" w:type="pct"/>
                  <w:vAlign w:val="center"/>
                </w:tcPr>
                <w:p w14:paraId="5805D2E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夜间</w:t>
                  </w:r>
                </w:p>
              </w:tc>
              <w:tc>
                <w:tcPr>
                  <w:tcW w:w="637" w:type="pct"/>
                  <w:vMerge w:val="continue"/>
                </w:tcPr>
                <w:p w14:paraId="7278EC50">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498" w:type="pct"/>
                  <w:vAlign w:val="center"/>
                </w:tcPr>
                <w:p w14:paraId="240EB7B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昼间</w:t>
                  </w:r>
                </w:p>
              </w:tc>
              <w:tc>
                <w:tcPr>
                  <w:tcW w:w="498" w:type="pct"/>
                  <w:vAlign w:val="center"/>
                </w:tcPr>
                <w:p w14:paraId="63A9DA3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夜间</w:t>
                  </w:r>
                </w:p>
              </w:tc>
              <w:tc>
                <w:tcPr>
                  <w:tcW w:w="537" w:type="pct"/>
                  <w:vAlign w:val="center"/>
                </w:tcPr>
                <w:p w14:paraId="0626474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昼间</w:t>
                  </w:r>
                </w:p>
              </w:tc>
              <w:tc>
                <w:tcPr>
                  <w:tcW w:w="531" w:type="pct"/>
                  <w:vAlign w:val="center"/>
                </w:tcPr>
                <w:p w14:paraId="058A397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夜间</w:t>
                  </w:r>
                </w:p>
              </w:tc>
            </w:tr>
            <w:tr w14:paraId="5A86A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9" w:type="pct"/>
                  <w:vMerge w:val="restart"/>
                  <w:vAlign w:val="center"/>
                </w:tcPr>
                <w:p w14:paraId="5C219AA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厂区</w:t>
                  </w:r>
                </w:p>
              </w:tc>
              <w:tc>
                <w:tcPr>
                  <w:tcW w:w="716" w:type="pct"/>
                  <w:vAlign w:val="center"/>
                </w:tcPr>
                <w:p w14:paraId="1037227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南厂界</w:t>
                  </w:r>
                </w:p>
              </w:tc>
              <w:tc>
                <w:tcPr>
                  <w:tcW w:w="521" w:type="pct"/>
                </w:tcPr>
                <w:p w14:paraId="2E31ACE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56</w:t>
                  </w:r>
                </w:p>
              </w:tc>
              <w:tc>
                <w:tcPr>
                  <w:tcW w:w="523" w:type="pct"/>
                </w:tcPr>
                <w:p w14:paraId="42C32848">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50</w:t>
                  </w:r>
                </w:p>
              </w:tc>
              <w:tc>
                <w:tcPr>
                  <w:tcW w:w="637" w:type="pct"/>
                  <w:vAlign w:val="center"/>
                </w:tcPr>
                <w:p w14:paraId="53ED307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33.24</w:t>
                  </w:r>
                </w:p>
              </w:tc>
              <w:tc>
                <w:tcPr>
                  <w:tcW w:w="498" w:type="pct"/>
                  <w:vAlign w:val="center"/>
                </w:tcPr>
                <w:p w14:paraId="4D6A1F8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56.0</w:t>
                  </w:r>
                  <w:r>
                    <w:rPr>
                      <w:rFonts w:eastAsia="宋体" w:cs="Times New Roman"/>
                      <w:color w:val="000000" w:themeColor="text1"/>
                      <w:kern w:val="0"/>
                      <w:sz w:val="21"/>
                      <w:szCs w:val="21"/>
                      <w14:textFill>
                        <w14:solidFill>
                          <w14:schemeClr w14:val="tx1"/>
                        </w14:solidFill>
                      </w14:textFill>
                    </w:rPr>
                    <w:t>2</w:t>
                  </w:r>
                </w:p>
              </w:tc>
              <w:tc>
                <w:tcPr>
                  <w:tcW w:w="498" w:type="pct"/>
                  <w:vAlign w:val="center"/>
                </w:tcPr>
                <w:p w14:paraId="7B492C8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50.</w:t>
                  </w:r>
                  <w:r>
                    <w:rPr>
                      <w:rFonts w:eastAsia="宋体" w:cs="Times New Roman"/>
                      <w:color w:val="000000" w:themeColor="text1"/>
                      <w:kern w:val="0"/>
                      <w:sz w:val="21"/>
                      <w:szCs w:val="21"/>
                      <w14:textFill>
                        <w14:solidFill>
                          <w14:schemeClr w14:val="tx1"/>
                        </w14:solidFill>
                      </w14:textFill>
                    </w:rPr>
                    <w:t>09</w:t>
                  </w:r>
                </w:p>
              </w:tc>
              <w:tc>
                <w:tcPr>
                  <w:tcW w:w="537" w:type="pct"/>
                  <w:vAlign w:val="center"/>
                </w:tcPr>
                <w:p w14:paraId="413E1BB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65</w:t>
                  </w:r>
                </w:p>
              </w:tc>
              <w:tc>
                <w:tcPr>
                  <w:tcW w:w="531" w:type="pct"/>
                  <w:vAlign w:val="center"/>
                </w:tcPr>
                <w:p w14:paraId="06BB4D0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55</w:t>
                  </w:r>
                </w:p>
              </w:tc>
            </w:tr>
            <w:tr w14:paraId="748E4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9" w:type="pct"/>
                  <w:vMerge w:val="continue"/>
                  <w:vAlign w:val="center"/>
                </w:tcPr>
                <w:p w14:paraId="7A138D6A">
                  <w:pPr>
                    <w:spacing w:line="360" w:lineRule="exact"/>
                    <w:ind w:firstLine="0" w:firstLineChars="0"/>
                    <w:jc w:val="center"/>
                    <w:rPr>
                      <w:rFonts w:eastAsia="宋体" w:cs="Times New Roman"/>
                      <w:b/>
                      <w:color w:val="000000" w:themeColor="text1"/>
                      <w:kern w:val="0"/>
                      <w:sz w:val="21"/>
                      <w:szCs w:val="21"/>
                      <w14:textFill>
                        <w14:solidFill>
                          <w14:schemeClr w14:val="tx1"/>
                        </w14:solidFill>
                      </w14:textFill>
                    </w:rPr>
                  </w:pPr>
                </w:p>
              </w:tc>
              <w:tc>
                <w:tcPr>
                  <w:tcW w:w="716" w:type="pct"/>
                  <w:vAlign w:val="center"/>
                </w:tcPr>
                <w:p w14:paraId="5B2501B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北厂界</w:t>
                  </w:r>
                </w:p>
              </w:tc>
              <w:tc>
                <w:tcPr>
                  <w:tcW w:w="521" w:type="pct"/>
                </w:tcPr>
                <w:p w14:paraId="35BF73A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61</w:t>
                  </w:r>
                </w:p>
              </w:tc>
              <w:tc>
                <w:tcPr>
                  <w:tcW w:w="523" w:type="pct"/>
                </w:tcPr>
                <w:p w14:paraId="0CC524B7">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51</w:t>
                  </w:r>
                </w:p>
              </w:tc>
              <w:tc>
                <w:tcPr>
                  <w:tcW w:w="637" w:type="pct"/>
                  <w:vAlign w:val="center"/>
                </w:tcPr>
                <w:p w14:paraId="021E3FC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30.73</w:t>
                  </w:r>
                </w:p>
              </w:tc>
              <w:tc>
                <w:tcPr>
                  <w:tcW w:w="498" w:type="pct"/>
                  <w:vAlign w:val="center"/>
                </w:tcPr>
                <w:p w14:paraId="5D823B3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61.00</w:t>
                  </w:r>
                </w:p>
              </w:tc>
              <w:tc>
                <w:tcPr>
                  <w:tcW w:w="498" w:type="pct"/>
                  <w:vAlign w:val="center"/>
                </w:tcPr>
                <w:p w14:paraId="682793F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51.04</w:t>
                  </w:r>
                </w:p>
              </w:tc>
              <w:tc>
                <w:tcPr>
                  <w:tcW w:w="537" w:type="pct"/>
                  <w:vAlign w:val="center"/>
                </w:tcPr>
                <w:p w14:paraId="51643E6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65</w:t>
                  </w:r>
                </w:p>
              </w:tc>
              <w:tc>
                <w:tcPr>
                  <w:tcW w:w="531" w:type="pct"/>
                  <w:vAlign w:val="center"/>
                </w:tcPr>
                <w:p w14:paraId="0DBBB152">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55</w:t>
                  </w:r>
                </w:p>
              </w:tc>
            </w:tr>
            <w:tr w14:paraId="104BA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9" w:type="pct"/>
                  <w:vMerge w:val="continue"/>
                  <w:vAlign w:val="center"/>
                </w:tcPr>
                <w:p w14:paraId="1098F1D4">
                  <w:pPr>
                    <w:spacing w:line="360" w:lineRule="exact"/>
                    <w:ind w:firstLine="0" w:firstLineChars="0"/>
                    <w:jc w:val="center"/>
                    <w:rPr>
                      <w:rFonts w:eastAsia="宋体" w:cs="Times New Roman"/>
                      <w:b/>
                      <w:color w:val="000000" w:themeColor="text1"/>
                      <w:kern w:val="0"/>
                      <w:sz w:val="21"/>
                      <w:szCs w:val="21"/>
                      <w14:textFill>
                        <w14:solidFill>
                          <w14:schemeClr w14:val="tx1"/>
                        </w14:solidFill>
                      </w14:textFill>
                    </w:rPr>
                  </w:pPr>
                </w:p>
              </w:tc>
              <w:tc>
                <w:tcPr>
                  <w:tcW w:w="716" w:type="pct"/>
                  <w:vAlign w:val="center"/>
                </w:tcPr>
                <w:p w14:paraId="56820BC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西厂界</w:t>
                  </w:r>
                </w:p>
              </w:tc>
              <w:tc>
                <w:tcPr>
                  <w:tcW w:w="521" w:type="pct"/>
                </w:tcPr>
                <w:p w14:paraId="560AF99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60</w:t>
                  </w:r>
                </w:p>
              </w:tc>
              <w:tc>
                <w:tcPr>
                  <w:tcW w:w="523" w:type="pct"/>
                </w:tcPr>
                <w:p w14:paraId="7E15A19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53</w:t>
                  </w:r>
                </w:p>
              </w:tc>
              <w:tc>
                <w:tcPr>
                  <w:tcW w:w="637" w:type="pct"/>
                  <w:vAlign w:val="center"/>
                </w:tcPr>
                <w:p w14:paraId="1EE6181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38.20</w:t>
                  </w:r>
                </w:p>
              </w:tc>
              <w:tc>
                <w:tcPr>
                  <w:tcW w:w="498" w:type="pct"/>
                  <w:vAlign w:val="center"/>
                </w:tcPr>
                <w:p w14:paraId="7C37278F">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60.0</w:t>
                  </w:r>
                  <w:r>
                    <w:rPr>
                      <w:rFonts w:eastAsia="宋体" w:cs="Times New Roman"/>
                      <w:color w:val="000000" w:themeColor="text1"/>
                      <w:kern w:val="0"/>
                      <w:sz w:val="21"/>
                      <w:szCs w:val="21"/>
                      <w14:textFill>
                        <w14:solidFill>
                          <w14:schemeClr w14:val="tx1"/>
                        </w14:solidFill>
                      </w14:textFill>
                    </w:rPr>
                    <w:t>3</w:t>
                  </w:r>
                </w:p>
              </w:tc>
              <w:tc>
                <w:tcPr>
                  <w:tcW w:w="498" w:type="pct"/>
                  <w:vAlign w:val="center"/>
                </w:tcPr>
                <w:p w14:paraId="6AF586CB">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53.</w:t>
                  </w:r>
                  <w:r>
                    <w:rPr>
                      <w:rFonts w:eastAsia="宋体" w:cs="Times New Roman"/>
                      <w:color w:val="000000" w:themeColor="text1"/>
                      <w:kern w:val="0"/>
                      <w:sz w:val="21"/>
                      <w:szCs w:val="21"/>
                      <w14:textFill>
                        <w14:solidFill>
                          <w14:schemeClr w14:val="tx1"/>
                        </w14:solidFill>
                      </w14:textFill>
                    </w:rPr>
                    <w:t>14</w:t>
                  </w:r>
                </w:p>
              </w:tc>
              <w:tc>
                <w:tcPr>
                  <w:tcW w:w="537" w:type="pct"/>
                  <w:vAlign w:val="center"/>
                </w:tcPr>
                <w:p w14:paraId="6840FEA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70</w:t>
                  </w:r>
                </w:p>
              </w:tc>
              <w:tc>
                <w:tcPr>
                  <w:tcW w:w="531" w:type="pct"/>
                  <w:vAlign w:val="center"/>
                </w:tcPr>
                <w:p w14:paraId="2077001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55</w:t>
                  </w:r>
                </w:p>
              </w:tc>
            </w:tr>
            <w:tr w14:paraId="16CE5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9" w:type="pct"/>
                  <w:vMerge w:val="continue"/>
                  <w:vAlign w:val="center"/>
                </w:tcPr>
                <w:p w14:paraId="40C5F56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716" w:type="pct"/>
                  <w:vAlign w:val="center"/>
                </w:tcPr>
                <w:p w14:paraId="056558FA">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东厂界</w:t>
                  </w:r>
                </w:p>
              </w:tc>
              <w:tc>
                <w:tcPr>
                  <w:tcW w:w="521" w:type="pct"/>
                </w:tcPr>
                <w:p w14:paraId="1C132466">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61</w:t>
                  </w:r>
                </w:p>
              </w:tc>
              <w:tc>
                <w:tcPr>
                  <w:tcW w:w="523" w:type="pct"/>
                </w:tcPr>
                <w:p w14:paraId="25680BA9">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54</w:t>
                  </w:r>
                </w:p>
              </w:tc>
              <w:tc>
                <w:tcPr>
                  <w:tcW w:w="637" w:type="pct"/>
                  <w:vAlign w:val="center"/>
                </w:tcPr>
                <w:p w14:paraId="23942B7D">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32.33</w:t>
                  </w:r>
                </w:p>
              </w:tc>
              <w:tc>
                <w:tcPr>
                  <w:tcW w:w="498" w:type="pct"/>
                  <w:vAlign w:val="center"/>
                </w:tcPr>
                <w:p w14:paraId="06550CC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61.0</w:t>
                  </w:r>
                  <w:r>
                    <w:rPr>
                      <w:rFonts w:eastAsia="宋体" w:cs="Times New Roman"/>
                      <w:color w:val="000000" w:themeColor="text1"/>
                      <w:kern w:val="0"/>
                      <w:sz w:val="21"/>
                      <w:szCs w:val="21"/>
                      <w14:textFill>
                        <w14:solidFill>
                          <w14:schemeClr w14:val="tx1"/>
                        </w14:solidFill>
                      </w14:textFill>
                    </w:rPr>
                    <w:t>1</w:t>
                  </w:r>
                </w:p>
              </w:tc>
              <w:tc>
                <w:tcPr>
                  <w:tcW w:w="498" w:type="pct"/>
                  <w:vAlign w:val="center"/>
                </w:tcPr>
                <w:p w14:paraId="07D7711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54.0</w:t>
                  </w:r>
                  <w:r>
                    <w:rPr>
                      <w:rFonts w:eastAsia="宋体" w:cs="Times New Roman"/>
                      <w:color w:val="000000" w:themeColor="text1"/>
                      <w:kern w:val="0"/>
                      <w:sz w:val="21"/>
                      <w:szCs w:val="21"/>
                      <w14:textFill>
                        <w14:solidFill>
                          <w14:schemeClr w14:val="tx1"/>
                        </w14:solidFill>
                      </w14:textFill>
                    </w:rPr>
                    <w:t>4</w:t>
                  </w:r>
                </w:p>
              </w:tc>
              <w:tc>
                <w:tcPr>
                  <w:tcW w:w="537" w:type="pct"/>
                  <w:vAlign w:val="center"/>
                </w:tcPr>
                <w:p w14:paraId="6F19D6B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70</w:t>
                  </w:r>
                </w:p>
              </w:tc>
              <w:tc>
                <w:tcPr>
                  <w:tcW w:w="531" w:type="pct"/>
                  <w:vAlign w:val="center"/>
                </w:tcPr>
                <w:p w14:paraId="4D5025FE">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55</w:t>
                  </w:r>
                </w:p>
              </w:tc>
            </w:tr>
          </w:tbl>
          <w:p w14:paraId="059B786F">
            <w:pPr>
              <w:ind w:firstLine="480"/>
              <w:rPr>
                <w:rFonts w:eastAsia="宋体" w:cs="Times New Roman"/>
                <w:color w:val="000000" w:themeColor="text1"/>
                <w:kern w:val="0"/>
                <w14:textFill>
                  <w14:solidFill>
                    <w14:schemeClr w14:val="tx1"/>
                  </w14:solidFill>
                </w14:textFill>
              </w:rPr>
            </w:pPr>
            <w:r>
              <w:rPr>
                <w:rFonts w:eastAsia="宋体" w:cs="Times New Roman"/>
                <w:color w:val="000000" w:themeColor="text1"/>
                <w:kern w:val="0"/>
                <w14:textFill>
                  <w14:solidFill>
                    <w14:schemeClr w14:val="tx1"/>
                  </w14:solidFill>
                </w14:textFill>
              </w:rPr>
              <w:t>由</w:t>
            </w:r>
            <w:r>
              <w:rPr>
                <w:rFonts w:hint="eastAsia" w:eastAsia="宋体" w:cs="Times New Roman"/>
                <w:color w:val="000000" w:themeColor="text1"/>
                <w:kern w:val="0"/>
                <w14:textFill>
                  <w14:solidFill>
                    <w14:schemeClr w14:val="tx1"/>
                  </w14:solidFill>
                </w14:textFill>
              </w:rPr>
              <w:t>上表</w:t>
            </w:r>
            <w:r>
              <w:rPr>
                <w:rFonts w:eastAsia="宋体" w:cs="Times New Roman"/>
                <w:color w:val="000000" w:themeColor="text1"/>
                <w:kern w:val="0"/>
                <w14:textFill>
                  <w14:solidFill>
                    <w14:schemeClr w14:val="tx1"/>
                  </w14:solidFill>
                </w14:textFill>
              </w:rPr>
              <w:t>结果可知，运营期厂界噪声</w:t>
            </w:r>
            <w:r>
              <w:rPr>
                <w:rFonts w:hint="eastAsia" w:eastAsia="宋体" w:cs="Times New Roman"/>
                <w:color w:val="000000" w:themeColor="text1"/>
                <w:kern w:val="0"/>
                <w14:textFill>
                  <w14:solidFill>
                    <w14:schemeClr w14:val="tx1"/>
                  </w14:solidFill>
                </w14:textFill>
              </w:rPr>
              <w:t>叠加</w:t>
            </w:r>
            <w:r>
              <w:rPr>
                <w:rFonts w:eastAsia="宋体" w:cs="Times New Roman"/>
                <w:color w:val="000000" w:themeColor="text1"/>
                <w:kern w:val="0"/>
                <w14:textFill>
                  <w14:solidFill>
                    <w14:schemeClr w14:val="tx1"/>
                  </w14:solidFill>
                </w14:textFill>
              </w:rPr>
              <w:t>值</w:t>
            </w:r>
            <w:r>
              <w:rPr>
                <w:rFonts w:hint="eastAsia" w:eastAsia="宋体" w:cs="Times New Roman"/>
                <w:color w:val="000000" w:themeColor="text1"/>
                <w:kern w:val="0"/>
                <w14:textFill>
                  <w14:solidFill>
                    <w14:schemeClr w14:val="tx1"/>
                  </w14:solidFill>
                </w14:textFill>
              </w:rPr>
              <w:t>昼间</w:t>
            </w:r>
            <w:r>
              <w:rPr>
                <w:rFonts w:eastAsia="宋体" w:cs="Times New Roman"/>
                <w:color w:val="000000" w:themeColor="text1"/>
                <w:kern w:val="0"/>
                <w14:textFill>
                  <w14:solidFill>
                    <w14:schemeClr w14:val="tx1"/>
                  </w14:solidFill>
                </w14:textFill>
              </w:rPr>
              <w:t>为</w:t>
            </w:r>
            <w:r>
              <w:rPr>
                <w:rFonts w:hint="eastAsia" w:eastAsia="宋体" w:cs="Times New Roman"/>
                <w:color w:val="000000" w:themeColor="text1"/>
                <w:kern w:val="0"/>
                <w14:textFill>
                  <w14:solidFill>
                    <w14:schemeClr w14:val="tx1"/>
                  </w14:solidFill>
                </w14:textFill>
              </w:rPr>
              <w:t>56.0</w:t>
            </w:r>
            <w:r>
              <w:rPr>
                <w:rFonts w:eastAsia="宋体" w:cs="Times New Roman"/>
                <w:color w:val="000000" w:themeColor="text1"/>
                <w:kern w:val="0"/>
                <w14:textFill>
                  <w14:solidFill>
                    <w14:schemeClr w14:val="tx1"/>
                  </w14:solidFill>
                </w14:textFill>
              </w:rPr>
              <w:t>2~</w:t>
            </w:r>
            <w:r>
              <w:rPr>
                <w:rFonts w:hint="eastAsia" w:eastAsia="宋体" w:cs="Times New Roman"/>
                <w:color w:val="000000" w:themeColor="text1"/>
                <w:kern w:val="0"/>
                <w14:textFill>
                  <w14:solidFill>
                    <w14:schemeClr w14:val="tx1"/>
                  </w14:solidFill>
                </w14:textFill>
              </w:rPr>
              <w:t>61.0</w:t>
            </w:r>
            <w:r>
              <w:rPr>
                <w:rFonts w:eastAsia="宋体" w:cs="Times New Roman"/>
                <w:color w:val="000000" w:themeColor="text1"/>
                <w:kern w:val="0"/>
                <w14:textFill>
                  <w14:solidFill>
                    <w14:schemeClr w14:val="tx1"/>
                  </w14:solidFill>
                </w14:textFill>
              </w:rPr>
              <w:t>3dB（A）</w:t>
            </w:r>
            <w:r>
              <w:rPr>
                <w:rFonts w:hint="eastAsia" w:eastAsia="宋体" w:cs="Times New Roman"/>
                <w:color w:val="000000" w:themeColor="text1"/>
                <w:kern w:val="0"/>
                <w14:textFill>
                  <w14:solidFill>
                    <w14:schemeClr w14:val="tx1"/>
                  </w14:solidFill>
                </w14:textFill>
              </w:rPr>
              <w:t>，夜间</w:t>
            </w:r>
            <w:r>
              <w:rPr>
                <w:rFonts w:eastAsia="宋体" w:cs="Times New Roman"/>
                <w:color w:val="000000" w:themeColor="text1"/>
                <w:kern w:val="0"/>
                <w14:textFill>
                  <w14:solidFill>
                    <w14:schemeClr w14:val="tx1"/>
                  </w14:solidFill>
                </w14:textFill>
              </w:rPr>
              <w:t>为</w:t>
            </w:r>
            <w:r>
              <w:rPr>
                <w:rFonts w:hint="eastAsia" w:eastAsia="宋体" w:cs="Times New Roman"/>
                <w:color w:val="000000" w:themeColor="text1"/>
                <w:kern w:val="0"/>
                <w14:textFill>
                  <w14:solidFill>
                    <w14:schemeClr w14:val="tx1"/>
                  </w14:solidFill>
                </w14:textFill>
              </w:rPr>
              <w:t>50.</w:t>
            </w:r>
            <w:r>
              <w:rPr>
                <w:rFonts w:eastAsia="宋体" w:cs="Times New Roman"/>
                <w:color w:val="000000" w:themeColor="text1"/>
                <w:kern w:val="0"/>
                <w14:textFill>
                  <w14:solidFill>
                    <w14:schemeClr w14:val="tx1"/>
                  </w14:solidFill>
                </w14:textFill>
              </w:rPr>
              <w:t>09~</w:t>
            </w:r>
            <w:r>
              <w:rPr>
                <w:rFonts w:hint="eastAsia" w:eastAsia="宋体" w:cs="Times New Roman"/>
                <w:color w:val="000000" w:themeColor="text1"/>
                <w:kern w:val="0"/>
                <w14:textFill>
                  <w14:solidFill>
                    <w14:schemeClr w14:val="tx1"/>
                  </w14:solidFill>
                </w14:textFill>
              </w:rPr>
              <w:t>54.0</w:t>
            </w:r>
            <w:r>
              <w:rPr>
                <w:rFonts w:eastAsia="宋体" w:cs="Times New Roman"/>
                <w:color w:val="000000" w:themeColor="text1"/>
                <w:kern w:val="0"/>
                <w14:textFill>
                  <w14:solidFill>
                    <w14:schemeClr w14:val="tx1"/>
                  </w14:solidFill>
                </w14:textFill>
              </w:rPr>
              <w:t>4dB（A），南、北厂界噪声贡献值满足《工业企业厂界环境噪声排放标准》（GB12348-2008）3类标准要求，东西厂界噪声贡献值满足《工业企业厂界环境噪声排放标准》（GB12348-2008）4类标准要求，不会对周围声环境产生影响</w:t>
            </w:r>
            <w:r>
              <w:rPr>
                <w:rFonts w:eastAsia="宋体" w:cs="Times New Roman"/>
                <w:color w:val="000000" w:themeColor="text1"/>
                <w:szCs w:val="24"/>
                <w14:textFill>
                  <w14:solidFill>
                    <w14:schemeClr w14:val="tx1"/>
                  </w14:solidFill>
                </w14:textFill>
              </w:rPr>
              <w:t>。</w:t>
            </w:r>
          </w:p>
          <w:p w14:paraId="3867FAFD">
            <w:pPr>
              <w:spacing w:line="400" w:lineRule="exact"/>
              <w:ind w:firstLine="482"/>
              <w:jc w:val="left"/>
              <w:rPr>
                <w:rFonts w:eastAsia="宋体" w:cs="Times New Roman"/>
                <w:b/>
                <w:bCs/>
                <w:color w:val="000000" w:themeColor="text1"/>
                <w14:textFill>
                  <w14:solidFill>
                    <w14:schemeClr w14:val="tx1"/>
                  </w14:solidFill>
                </w14:textFill>
              </w:rPr>
            </w:pPr>
            <w:r>
              <w:rPr>
                <w:rFonts w:eastAsia="宋体" w:cs="Times New Roman"/>
                <w:b/>
                <w:bCs/>
                <w:color w:val="000000" w:themeColor="text1"/>
                <w14:textFill>
                  <w14:solidFill>
                    <w14:schemeClr w14:val="tx1"/>
                  </w14:solidFill>
                </w14:textFill>
              </w:rPr>
              <w:t>4、固体废物影响分析</w:t>
            </w:r>
          </w:p>
          <w:p w14:paraId="08148C63">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（1）一般固体废物</w:t>
            </w:r>
          </w:p>
          <w:p w14:paraId="175A6897">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本项目产生的固体废物空气过滤产生的废滤筒和空气净化产生的废分子筛吸附剂</w:t>
            </w:r>
            <w:r>
              <w:rPr>
                <w:rFonts w:hint="eastAsia" w:eastAsia="宋体" w:cs="Times New Roman"/>
                <w:color w:val="000000" w:themeColor="text1"/>
                <w:szCs w:val="24"/>
                <w14:textFill>
                  <w14:solidFill>
                    <w14:schemeClr w14:val="tx1"/>
                  </w14:solidFill>
                </w14:textFill>
              </w:rPr>
              <w:t>和废活性氧化铝</w:t>
            </w:r>
            <w:r>
              <w:rPr>
                <w:rFonts w:eastAsia="宋体" w:cs="Times New Roman"/>
                <w:color w:val="000000" w:themeColor="text1"/>
                <w:szCs w:val="24"/>
                <w14:textFill>
                  <w14:solidFill>
                    <w14:schemeClr w14:val="tx1"/>
                  </w14:solidFill>
                </w14:textFill>
              </w:rPr>
              <w:t>，以上固废产生时直接由厂家回收，不在厂内贮存。</w:t>
            </w:r>
          </w:p>
          <w:p w14:paraId="026B2C4C">
            <w:pPr>
              <w:ind w:firstLine="482"/>
              <w:rPr>
                <w:rFonts w:eastAsia="宋体" w:cs="Times New Roman"/>
                <w:b/>
                <w:color w:val="000000" w:themeColor="text1"/>
                <w:kern w:val="0"/>
                <w:szCs w:val="24"/>
                <w14:textFill>
                  <w14:solidFill>
                    <w14:schemeClr w14:val="tx1"/>
                  </w14:solidFill>
                </w14:textFill>
              </w:rPr>
            </w:pPr>
            <w:bookmarkStart w:id="25" w:name="_Hlk230441151"/>
            <w:r>
              <w:rPr>
                <w:rFonts w:eastAsia="宋体" w:cs="Times New Roman"/>
                <w:b/>
                <w:color w:val="000000" w:themeColor="text1"/>
                <w:kern w:val="0"/>
                <w:szCs w:val="24"/>
                <w14:textFill>
                  <w14:solidFill>
                    <w14:schemeClr w14:val="tx1"/>
                  </w14:solidFill>
                </w14:textFill>
              </w:rPr>
              <w:t>表4-</w:t>
            </w:r>
            <w:r>
              <w:rPr>
                <w:rFonts w:hint="eastAsia" w:eastAsia="宋体" w:cs="Times New Roman"/>
                <w:b/>
                <w:color w:val="000000" w:themeColor="text1"/>
                <w:kern w:val="0"/>
                <w:szCs w:val="24"/>
                <w14:textFill>
                  <w14:solidFill>
                    <w14:schemeClr w14:val="tx1"/>
                  </w14:solidFill>
                </w14:textFill>
              </w:rPr>
              <w:t>8</w:t>
            </w:r>
            <w:r>
              <w:rPr>
                <w:rFonts w:eastAsia="宋体" w:cs="Times New Roman"/>
                <w:b/>
                <w:color w:val="000000" w:themeColor="text1"/>
                <w:kern w:val="0"/>
                <w:szCs w:val="24"/>
                <w14:textFill>
                  <w14:solidFill>
                    <w14:schemeClr w14:val="tx1"/>
                  </w14:solidFill>
                </w14:textFill>
              </w:rPr>
              <w:t xml:space="preserve">    本项目一般固废产生量及治理措施一览表</w:t>
            </w:r>
          </w:p>
          <w:tbl>
            <w:tblPr>
              <w:tblStyle w:val="90"/>
              <w:tblW w:w="4998"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1866"/>
              <w:gridCol w:w="1556"/>
              <w:gridCol w:w="1568"/>
              <w:gridCol w:w="1700"/>
              <w:gridCol w:w="1096"/>
            </w:tblGrid>
            <w:tr w14:paraId="403EE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64" w:hRule="atLeast"/>
                <w:jc w:val="center"/>
              </w:trPr>
              <w:tc>
                <w:tcPr>
                  <w:tcW w:w="1198" w:type="pct"/>
                  <w:tcMar>
                    <w:left w:w="0" w:type="dxa"/>
                    <w:right w:w="0" w:type="dxa"/>
                  </w:tcMar>
                  <w:vAlign w:val="center"/>
                </w:tcPr>
                <w:p w14:paraId="648EFF01">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污染工序</w:t>
                  </w:r>
                </w:p>
              </w:tc>
              <w:tc>
                <w:tcPr>
                  <w:tcW w:w="999" w:type="pct"/>
                  <w:vAlign w:val="center"/>
                </w:tcPr>
                <w:p w14:paraId="5CD9A753">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固废</w:t>
                  </w:r>
                </w:p>
              </w:tc>
              <w:tc>
                <w:tcPr>
                  <w:tcW w:w="1007" w:type="pct"/>
                  <w:vAlign w:val="center"/>
                </w:tcPr>
                <w:p w14:paraId="24F50374">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产生量（t/a）</w:t>
                  </w:r>
                </w:p>
              </w:tc>
              <w:tc>
                <w:tcPr>
                  <w:tcW w:w="1092" w:type="pct"/>
                  <w:vAlign w:val="center"/>
                </w:tcPr>
                <w:p w14:paraId="66924CFC">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废物代码</w:t>
                  </w:r>
                </w:p>
              </w:tc>
              <w:tc>
                <w:tcPr>
                  <w:tcW w:w="704" w:type="pct"/>
                  <w:tcMar>
                    <w:left w:w="0" w:type="dxa"/>
                    <w:right w:w="0" w:type="dxa"/>
                  </w:tcMar>
                  <w:vAlign w:val="center"/>
                </w:tcPr>
                <w:p w14:paraId="15A04334">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处置措施</w:t>
                  </w:r>
                </w:p>
              </w:tc>
            </w:tr>
            <w:tr w14:paraId="074FE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01" w:hRule="atLeast"/>
                <w:jc w:val="center"/>
              </w:trPr>
              <w:tc>
                <w:tcPr>
                  <w:tcW w:w="1198" w:type="pct"/>
                  <w:tcMar>
                    <w:left w:w="0" w:type="dxa"/>
                    <w:right w:w="0" w:type="dxa"/>
                  </w:tcMar>
                  <w:vAlign w:val="center"/>
                </w:tcPr>
                <w:p w14:paraId="48E4E248">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空气过滤</w:t>
                  </w:r>
                </w:p>
              </w:tc>
              <w:tc>
                <w:tcPr>
                  <w:tcW w:w="999" w:type="pct"/>
                  <w:vAlign w:val="center"/>
                </w:tcPr>
                <w:p w14:paraId="0FC9BD19">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废滤筒</w:t>
                  </w:r>
                </w:p>
              </w:tc>
              <w:tc>
                <w:tcPr>
                  <w:tcW w:w="1007" w:type="pct"/>
                  <w:vAlign w:val="center"/>
                </w:tcPr>
                <w:p w14:paraId="496832DC">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0.5</w:t>
                  </w:r>
                  <w:r>
                    <w:rPr>
                      <w:rFonts w:hint="eastAsia" w:eastAsia="宋体" w:cs="Times New Roman"/>
                      <w:color w:val="000000" w:themeColor="text1"/>
                      <w:kern w:val="0"/>
                      <w:sz w:val="21"/>
                      <w:szCs w:val="21"/>
                      <w14:textFill>
                        <w14:solidFill>
                          <w14:schemeClr w14:val="tx1"/>
                        </w14:solidFill>
                      </w14:textFill>
                    </w:rPr>
                    <w:t>t</w:t>
                  </w:r>
                  <w:r>
                    <w:rPr>
                      <w:rFonts w:eastAsia="宋体" w:cs="Times New Roman"/>
                      <w:color w:val="000000" w:themeColor="text1"/>
                      <w:kern w:val="0"/>
                      <w:sz w:val="21"/>
                      <w:szCs w:val="21"/>
                      <w14:textFill>
                        <w14:solidFill>
                          <w14:schemeClr w14:val="tx1"/>
                        </w14:solidFill>
                      </w14:textFill>
                    </w:rPr>
                    <w:t>/5</w:t>
                  </w:r>
                  <w:r>
                    <w:rPr>
                      <w:rFonts w:hint="eastAsia" w:eastAsia="宋体" w:cs="Times New Roman"/>
                      <w:color w:val="000000" w:themeColor="text1"/>
                      <w:kern w:val="0"/>
                      <w:sz w:val="21"/>
                      <w:szCs w:val="21"/>
                      <w14:textFill>
                        <w14:solidFill>
                          <w14:schemeClr w14:val="tx1"/>
                        </w14:solidFill>
                      </w14:textFill>
                    </w:rPr>
                    <w:t>a</w:t>
                  </w:r>
                </w:p>
              </w:tc>
              <w:tc>
                <w:tcPr>
                  <w:tcW w:w="1092" w:type="pct"/>
                  <w:vAlign w:val="center"/>
                </w:tcPr>
                <w:p w14:paraId="3D740667">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900-009-S59</w:t>
                  </w:r>
                </w:p>
              </w:tc>
              <w:tc>
                <w:tcPr>
                  <w:tcW w:w="704" w:type="pct"/>
                  <w:vMerge w:val="restart"/>
                  <w:tcMar>
                    <w:left w:w="0" w:type="dxa"/>
                    <w:right w:w="0" w:type="dxa"/>
                  </w:tcMar>
                  <w:vAlign w:val="center"/>
                </w:tcPr>
                <w:p w14:paraId="27266726">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厂家更换</w:t>
                  </w:r>
                </w:p>
              </w:tc>
            </w:tr>
            <w:tr w14:paraId="17BB1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01" w:hRule="atLeast"/>
                <w:jc w:val="center"/>
              </w:trPr>
              <w:tc>
                <w:tcPr>
                  <w:tcW w:w="1198" w:type="pct"/>
                  <w:vMerge w:val="restart"/>
                  <w:tcMar>
                    <w:left w:w="0" w:type="dxa"/>
                    <w:right w:w="0" w:type="dxa"/>
                  </w:tcMar>
                  <w:vAlign w:val="center"/>
                </w:tcPr>
                <w:p w14:paraId="202EFB34">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空气净化</w:t>
                  </w:r>
                </w:p>
              </w:tc>
              <w:tc>
                <w:tcPr>
                  <w:tcW w:w="999" w:type="pct"/>
                  <w:vAlign w:val="center"/>
                </w:tcPr>
                <w:p w14:paraId="4567C44B">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废分子筛吸附剂</w:t>
                  </w:r>
                </w:p>
              </w:tc>
              <w:tc>
                <w:tcPr>
                  <w:tcW w:w="1007" w:type="pct"/>
                  <w:vAlign w:val="center"/>
                </w:tcPr>
                <w:p w14:paraId="38E2593F">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68t/5a</w:t>
                  </w:r>
                </w:p>
              </w:tc>
              <w:tc>
                <w:tcPr>
                  <w:tcW w:w="1092" w:type="pct"/>
                  <w:vAlign w:val="center"/>
                </w:tcPr>
                <w:p w14:paraId="5E86A438">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900-005-S59</w:t>
                  </w:r>
                </w:p>
              </w:tc>
              <w:tc>
                <w:tcPr>
                  <w:tcW w:w="704" w:type="pct"/>
                  <w:vMerge w:val="continue"/>
                  <w:tcMar>
                    <w:left w:w="0" w:type="dxa"/>
                    <w:right w:w="0" w:type="dxa"/>
                  </w:tcMar>
                  <w:vAlign w:val="center"/>
                </w:tcPr>
                <w:p w14:paraId="6E56EC7B">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r>
            <w:tr w14:paraId="03560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01" w:hRule="atLeast"/>
                <w:jc w:val="center"/>
              </w:trPr>
              <w:tc>
                <w:tcPr>
                  <w:tcW w:w="1198" w:type="pct"/>
                  <w:vMerge w:val="continue"/>
                  <w:tcMar>
                    <w:left w:w="0" w:type="dxa"/>
                    <w:right w:w="0" w:type="dxa"/>
                  </w:tcMar>
                  <w:vAlign w:val="center"/>
                </w:tcPr>
                <w:p w14:paraId="7FC87678">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999" w:type="pct"/>
                  <w:vAlign w:val="center"/>
                </w:tcPr>
                <w:p w14:paraId="4875E58F">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废活性氧化铝</w:t>
                  </w:r>
                </w:p>
              </w:tc>
              <w:tc>
                <w:tcPr>
                  <w:tcW w:w="1007" w:type="pct"/>
                  <w:vAlign w:val="center"/>
                </w:tcPr>
                <w:p w14:paraId="6DF48479">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4</w:t>
                  </w:r>
                  <w:r>
                    <w:rPr>
                      <w:rFonts w:eastAsia="宋体" w:cs="Times New Roman"/>
                      <w:color w:val="000000" w:themeColor="text1"/>
                      <w:kern w:val="0"/>
                      <w:sz w:val="21"/>
                      <w:szCs w:val="21"/>
                      <w14:textFill>
                        <w14:solidFill>
                          <w14:schemeClr w14:val="tx1"/>
                        </w14:solidFill>
                      </w14:textFill>
                    </w:rPr>
                    <w:t>0</w:t>
                  </w:r>
                  <w:r>
                    <w:rPr>
                      <w:rFonts w:hint="eastAsia" w:eastAsia="宋体" w:cs="Times New Roman"/>
                      <w:color w:val="000000" w:themeColor="text1"/>
                      <w:kern w:val="0"/>
                      <w:sz w:val="21"/>
                      <w:szCs w:val="21"/>
                      <w14:textFill>
                        <w14:solidFill>
                          <w14:schemeClr w14:val="tx1"/>
                        </w14:solidFill>
                      </w14:textFill>
                    </w:rPr>
                    <w:t>t</w:t>
                  </w:r>
                  <w:r>
                    <w:rPr>
                      <w:rFonts w:eastAsia="宋体" w:cs="Times New Roman"/>
                      <w:color w:val="000000" w:themeColor="text1"/>
                      <w:kern w:val="0"/>
                      <w:sz w:val="21"/>
                      <w:szCs w:val="21"/>
                      <w14:textFill>
                        <w14:solidFill>
                          <w14:schemeClr w14:val="tx1"/>
                        </w14:solidFill>
                      </w14:textFill>
                    </w:rPr>
                    <w:t>/</w:t>
                  </w:r>
                  <w:r>
                    <w:rPr>
                      <w:rFonts w:hint="eastAsia" w:eastAsia="宋体" w:cs="Times New Roman"/>
                      <w:color w:val="000000" w:themeColor="text1"/>
                      <w:kern w:val="0"/>
                      <w:sz w:val="21"/>
                      <w:szCs w:val="21"/>
                      <w14:textFill>
                        <w14:solidFill>
                          <w14:schemeClr w14:val="tx1"/>
                        </w14:solidFill>
                      </w14:textFill>
                    </w:rPr>
                    <w:t>a</w:t>
                  </w:r>
                </w:p>
              </w:tc>
              <w:tc>
                <w:tcPr>
                  <w:tcW w:w="1092" w:type="pct"/>
                  <w:vAlign w:val="center"/>
                </w:tcPr>
                <w:p w14:paraId="588B1AE1">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900-005-S59</w:t>
                  </w:r>
                </w:p>
              </w:tc>
              <w:tc>
                <w:tcPr>
                  <w:tcW w:w="704" w:type="pct"/>
                  <w:vMerge w:val="continue"/>
                  <w:tcMar>
                    <w:left w:w="0" w:type="dxa"/>
                    <w:right w:w="0" w:type="dxa"/>
                  </w:tcMar>
                  <w:vAlign w:val="center"/>
                </w:tcPr>
                <w:p w14:paraId="6B930C91">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r>
            <w:tr w14:paraId="6C653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01" w:hRule="atLeast"/>
                <w:jc w:val="center"/>
              </w:trPr>
              <w:tc>
                <w:tcPr>
                  <w:tcW w:w="1198" w:type="pct"/>
                  <w:tcMar>
                    <w:left w:w="0" w:type="dxa"/>
                    <w:right w:w="0" w:type="dxa"/>
                  </w:tcMar>
                  <w:vAlign w:val="center"/>
                </w:tcPr>
                <w:p w14:paraId="35203FA7">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循环冷却水系统</w:t>
                  </w:r>
                </w:p>
              </w:tc>
              <w:tc>
                <w:tcPr>
                  <w:tcW w:w="999" w:type="pct"/>
                  <w:vAlign w:val="center"/>
                </w:tcPr>
                <w:p w14:paraId="3136A89C">
                  <w:pPr>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废包装桶</w:t>
                  </w:r>
                </w:p>
              </w:tc>
              <w:tc>
                <w:tcPr>
                  <w:tcW w:w="1007" w:type="pct"/>
                  <w:vAlign w:val="center"/>
                </w:tcPr>
                <w:p w14:paraId="18EF3254">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0</w:t>
                  </w:r>
                  <w:r>
                    <w:rPr>
                      <w:rFonts w:eastAsia="宋体" w:cs="Times New Roman"/>
                      <w:color w:val="000000" w:themeColor="text1"/>
                      <w:kern w:val="0"/>
                      <w:sz w:val="21"/>
                      <w:szCs w:val="21"/>
                      <w14:textFill>
                        <w14:solidFill>
                          <w14:schemeClr w14:val="tx1"/>
                        </w14:solidFill>
                      </w14:textFill>
                    </w:rPr>
                    <w:t>.05</w:t>
                  </w:r>
                  <w:r>
                    <w:rPr>
                      <w:rFonts w:hint="eastAsia" w:eastAsia="宋体" w:cs="Times New Roman"/>
                      <w:color w:val="000000" w:themeColor="text1"/>
                      <w:kern w:val="0"/>
                      <w:sz w:val="21"/>
                      <w:szCs w:val="21"/>
                      <w14:textFill>
                        <w14:solidFill>
                          <w14:schemeClr w14:val="tx1"/>
                        </w14:solidFill>
                      </w14:textFill>
                    </w:rPr>
                    <w:t>t</w:t>
                  </w:r>
                  <w:r>
                    <w:rPr>
                      <w:rFonts w:eastAsia="宋体" w:cs="Times New Roman"/>
                      <w:color w:val="000000" w:themeColor="text1"/>
                      <w:kern w:val="0"/>
                      <w:sz w:val="21"/>
                      <w:szCs w:val="21"/>
                      <w14:textFill>
                        <w14:solidFill>
                          <w14:schemeClr w14:val="tx1"/>
                        </w14:solidFill>
                      </w14:textFill>
                    </w:rPr>
                    <w:t>/</w:t>
                  </w:r>
                  <w:r>
                    <w:rPr>
                      <w:rFonts w:hint="eastAsia" w:eastAsia="宋体" w:cs="Times New Roman"/>
                      <w:color w:val="000000" w:themeColor="text1"/>
                      <w:kern w:val="0"/>
                      <w:sz w:val="21"/>
                      <w:szCs w:val="21"/>
                      <w14:textFill>
                        <w14:solidFill>
                          <w14:schemeClr w14:val="tx1"/>
                        </w14:solidFill>
                      </w14:textFill>
                    </w:rPr>
                    <w:t>a</w:t>
                  </w:r>
                </w:p>
              </w:tc>
              <w:tc>
                <w:tcPr>
                  <w:tcW w:w="1092" w:type="pct"/>
                  <w:vAlign w:val="center"/>
                </w:tcPr>
                <w:p w14:paraId="2B6A8933">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900-009-S59</w:t>
                  </w:r>
                </w:p>
              </w:tc>
              <w:tc>
                <w:tcPr>
                  <w:tcW w:w="704" w:type="pct"/>
                  <w:tcMar>
                    <w:left w:w="0" w:type="dxa"/>
                    <w:right w:w="0" w:type="dxa"/>
                  </w:tcMar>
                  <w:vAlign w:val="center"/>
                </w:tcPr>
                <w:p w14:paraId="311E2459">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厂家回收</w:t>
                  </w:r>
                </w:p>
              </w:tc>
            </w:tr>
            <w:bookmarkEnd w:id="25"/>
          </w:tbl>
          <w:p w14:paraId="1654431C">
            <w:pPr>
              <w:tabs>
                <w:tab w:val="left" w:pos="1290"/>
              </w:tabs>
              <w:ind w:left="480" w:firstLine="0" w:firstLineChars="0"/>
              <w:rPr>
                <w:rFonts w:eastAsia="宋体" w:cs="Times New Roman"/>
                <w:color w:val="000000" w:themeColor="text1"/>
                <w:kern w:val="24"/>
                <w:szCs w:val="24"/>
                <w14:textFill>
                  <w14:solidFill>
                    <w14:schemeClr w14:val="tx1"/>
                  </w14:solidFill>
                </w14:textFill>
              </w:rPr>
            </w:pPr>
            <w:r>
              <w:rPr>
                <w:rFonts w:eastAsia="宋体" w:cs="Times New Roman"/>
                <w:color w:val="000000" w:themeColor="text1"/>
                <w:kern w:val="24"/>
                <w:szCs w:val="24"/>
                <w14:textFill>
                  <w14:solidFill>
                    <w14:schemeClr w14:val="tx1"/>
                  </w14:solidFill>
                </w14:textFill>
              </w:rPr>
              <w:t>（2）危险废物</w:t>
            </w:r>
          </w:p>
          <w:p w14:paraId="399F4591">
            <w:pPr>
              <w:tabs>
                <w:tab w:val="left" w:pos="1290"/>
              </w:tabs>
              <w:ind w:firstLine="480"/>
              <w:rPr>
                <w:rFonts w:eastAsia="宋体" w:cs="Times New Roman"/>
                <w:color w:val="000000" w:themeColor="text1"/>
                <w:szCs w:val="20"/>
                <w14:textFill>
                  <w14:solidFill>
                    <w14:schemeClr w14:val="tx1"/>
                  </w14:solidFill>
                </w14:textFill>
              </w:rPr>
            </w:pPr>
            <w:r>
              <w:rPr>
                <w:rFonts w:eastAsia="宋体" w:cs="Times New Roman"/>
                <w:color w:val="000000" w:themeColor="text1"/>
                <w:szCs w:val="20"/>
                <w14:textFill>
                  <w14:solidFill>
                    <w14:schemeClr w14:val="tx1"/>
                  </w14:solidFill>
                </w14:textFill>
              </w:rPr>
              <w:t>设备维护产生的废润滑油、废液压油采用</w:t>
            </w:r>
            <w:r>
              <w:rPr>
                <w:rFonts w:eastAsia="宋体" w:cs="Times New Roman"/>
                <w:color w:val="000000" w:themeColor="text1"/>
                <w:szCs w:val="24"/>
                <w14:textFill>
                  <w14:solidFill>
                    <w14:schemeClr w14:val="tx1"/>
                  </w14:solidFill>
                </w14:textFill>
              </w:rPr>
              <w:t>桶装密闭收集后分区存储于厂区现有危废间，废油桶暂存现有危废间，定期由有资质单位处理</w:t>
            </w:r>
            <w:r>
              <w:rPr>
                <w:rFonts w:eastAsia="宋体" w:cs="Times New Roman"/>
                <w:color w:val="000000" w:themeColor="text1"/>
                <w:kern w:val="24"/>
                <w:szCs w:val="24"/>
                <w14:textFill>
                  <w14:solidFill>
                    <w14:schemeClr w14:val="tx1"/>
                  </w14:solidFill>
                </w14:textFill>
              </w:rPr>
              <w:t>。</w:t>
            </w:r>
          </w:p>
          <w:p w14:paraId="2E3C8E97">
            <w:pPr>
              <w:ind w:firstLine="482"/>
              <w:rPr>
                <w:rFonts w:eastAsia="宋体" w:cs="Times New Roman"/>
                <w:b/>
                <w:color w:val="000000" w:themeColor="text1"/>
                <w:szCs w:val="24"/>
                <w14:textFill>
                  <w14:solidFill>
                    <w14:schemeClr w14:val="tx1"/>
                  </w14:solidFill>
                </w14:textFill>
              </w:rPr>
            </w:pPr>
            <w:bookmarkStart w:id="26" w:name="_Hlk230441210"/>
            <w:r>
              <w:rPr>
                <w:rFonts w:eastAsia="宋体" w:cs="Times New Roman"/>
                <w:b/>
                <w:bCs/>
                <w:color w:val="000000" w:themeColor="text1"/>
                <w14:textFill>
                  <w14:solidFill>
                    <w14:schemeClr w14:val="tx1"/>
                  </w14:solidFill>
                </w14:textFill>
              </w:rPr>
              <w:t>表4-</w:t>
            </w:r>
            <w:r>
              <w:rPr>
                <w:rFonts w:hint="eastAsia" w:eastAsia="宋体" w:cs="Times New Roman"/>
                <w:b/>
                <w:bCs/>
                <w:color w:val="000000" w:themeColor="text1"/>
                <w14:textFill>
                  <w14:solidFill>
                    <w14:schemeClr w14:val="tx1"/>
                  </w14:solidFill>
                </w14:textFill>
              </w:rPr>
              <w:t>9</w:t>
            </w:r>
            <w:r>
              <w:rPr>
                <w:rFonts w:eastAsia="宋体" w:cs="Times New Roman"/>
                <w:b/>
                <w:bCs/>
                <w:color w:val="000000" w:themeColor="text1"/>
                <w14:textFill>
                  <w14:solidFill>
                    <w14:schemeClr w14:val="tx1"/>
                  </w14:solidFill>
                </w14:textFill>
              </w:rPr>
              <w:t xml:space="preserve">    </w:t>
            </w:r>
            <w:r>
              <w:rPr>
                <w:rFonts w:eastAsia="宋体" w:cs="Times New Roman"/>
                <w:b/>
                <w:color w:val="000000" w:themeColor="text1"/>
                <w:szCs w:val="24"/>
                <w14:textFill>
                  <w14:solidFill>
                    <w14:schemeClr w14:val="tx1"/>
                  </w14:solidFill>
                </w14:textFill>
              </w:rPr>
              <w:t>项目危险废物汇总表</w:t>
            </w:r>
          </w:p>
          <w:tbl>
            <w:tblPr>
              <w:tblStyle w:val="90"/>
              <w:tblW w:w="78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805"/>
              <w:gridCol w:w="1276"/>
              <w:gridCol w:w="709"/>
              <w:gridCol w:w="443"/>
              <w:gridCol w:w="665"/>
              <w:gridCol w:w="667"/>
              <w:gridCol w:w="667"/>
              <w:gridCol w:w="675"/>
              <w:gridCol w:w="1276"/>
            </w:tblGrid>
            <w:tr w14:paraId="7F5C2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411" w:type="pct"/>
                  <w:vAlign w:val="center"/>
                </w:tcPr>
                <w:p w14:paraId="6436F23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危险废物名称</w:t>
                  </w:r>
                </w:p>
              </w:tc>
              <w:tc>
                <w:tcPr>
                  <w:tcW w:w="514" w:type="pct"/>
                  <w:vAlign w:val="center"/>
                </w:tcPr>
                <w:p w14:paraId="2AF662F9">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危险废物类别</w:t>
                  </w:r>
                </w:p>
              </w:tc>
              <w:tc>
                <w:tcPr>
                  <w:tcW w:w="815" w:type="pct"/>
                  <w:vAlign w:val="center"/>
                </w:tcPr>
                <w:p w14:paraId="493FB92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危险废物代码</w:t>
                  </w:r>
                </w:p>
              </w:tc>
              <w:tc>
                <w:tcPr>
                  <w:tcW w:w="453" w:type="pct"/>
                  <w:vAlign w:val="center"/>
                </w:tcPr>
                <w:p w14:paraId="2CAE1C8D">
                  <w:pPr>
                    <w:widowControl/>
                    <w:adjustRightInd w:val="0"/>
                    <w:snapToGrid w:val="0"/>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rFonts w:eastAsia="宋体" w:cs="Times New Roman"/>
                      <w:color w:val="000000" w:themeColor="text1"/>
                      <w:sz w:val="21"/>
                      <w:szCs w:val="21"/>
                      <w14:textFill>
                        <w14:solidFill>
                          <w14:schemeClr w14:val="tx1"/>
                        </w14:solidFill>
                      </w14:textFill>
                    </w:rPr>
                    <w:t>产生量t/a</w:t>
                  </w:r>
                </w:p>
              </w:tc>
              <w:tc>
                <w:tcPr>
                  <w:tcW w:w="283" w:type="pct"/>
                  <w:vAlign w:val="center"/>
                </w:tcPr>
                <w:p w14:paraId="2E8A26D7">
                  <w:pPr>
                    <w:widowControl/>
                    <w:adjustRightInd w:val="0"/>
                    <w:snapToGrid w:val="0"/>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rFonts w:eastAsia="宋体" w:cs="Times New Roman"/>
                      <w:color w:val="000000" w:themeColor="text1"/>
                      <w:sz w:val="21"/>
                      <w:szCs w:val="21"/>
                      <w14:textFill>
                        <w14:solidFill>
                          <w14:schemeClr w14:val="tx1"/>
                        </w14:solidFill>
                      </w14:textFill>
                    </w:rPr>
                    <w:t>形态</w:t>
                  </w:r>
                </w:p>
              </w:tc>
              <w:tc>
                <w:tcPr>
                  <w:tcW w:w="425" w:type="pct"/>
                  <w:vAlign w:val="center"/>
                </w:tcPr>
                <w:p w14:paraId="0500C2E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主要</w:t>
                  </w:r>
                </w:p>
                <w:p w14:paraId="0940CAC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成分</w:t>
                  </w:r>
                </w:p>
              </w:tc>
              <w:tc>
                <w:tcPr>
                  <w:tcW w:w="426" w:type="pct"/>
                  <w:vAlign w:val="center"/>
                </w:tcPr>
                <w:p w14:paraId="15AF8E4F">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有害</w:t>
                  </w:r>
                </w:p>
                <w:p w14:paraId="0AF31CA8">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成分</w:t>
                  </w:r>
                </w:p>
              </w:tc>
              <w:tc>
                <w:tcPr>
                  <w:tcW w:w="426" w:type="pct"/>
                  <w:vAlign w:val="center"/>
                </w:tcPr>
                <w:p w14:paraId="2B9F1619">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产废周期</w:t>
                  </w:r>
                </w:p>
              </w:tc>
              <w:tc>
                <w:tcPr>
                  <w:tcW w:w="431" w:type="pct"/>
                  <w:vAlign w:val="center"/>
                </w:tcPr>
                <w:p w14:paraId="111F9859">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危险特性</w:t>
                  </w:r>
                </w:p>
              </w:tc>
              <w:tc>
                <w:tcPr>
                  <w:tcW w:w="815" w:type="pct"/>
                  <w:vAlign w:val="center"/>
                </w:tcPr>
                <w:p w14:paraId="04244AF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污染防治措施</w:t>
                  </w:r>
                </w:p>
              </w:tc>
            </w:tr>
            <w:tr w14:paraId="37DE9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411" w:type="pct"/>
                  <w:vAlign w:val="center"/>
                </w:tcPr>
                <w:p w14:paraId="0CE1821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废润滑油</w:t>
                  </w:r>
                </w:p>
              </w:tc>
              <w:tc>
                <w:tcPr>
                  <w:tcW w:w="514" w:type="pct"/>
                  <w:vAlign w:val="center"/>
                </w:tcPr>
                <w:p w14:paraId="4247757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HW08</w:t>
                  </w:r>
                </w:p>
              </w:tc>
              <w:tc>
                <w:tcPr>
                  <w:tcW w:w="815" w:type="pct"/>
                  <w:vAlign w:val="center"/>
                </w:tcPr>
                <w:p w14:paraId="4A71D495">
                  <w:pPr>
                    <w:widowControl/>
                    <w:adjustRightInd w:val="0"/>
                    <w:snapToGrid w:val="0"/>
                    <w:spacing w:line="360" w:lineRule="exact"/>
                    <w:ind w:firstLine="0" w:firstLineChars="0"/>
                    <w:jc w:val="center"/>
                    <w:rPr>
                      <w:rFonts w:eastAsia="宋体" w:cs="Times New Roman"/>
                      <w:color w:val="000000" w:themeColor="text1"/>
                      <w:sz w:val="21"/>
                      <w:szCs w:val="21"/>
                      <w:highlight w:val="yellow"/>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900-217-08</w:t>
                  </w:r>
                </w:p>
              </w:tc>
              <w:tc>
                <w:tcPr>
                  <w:tcW w:w="453" w:type="pct"/>
                  <w:vAlign w:val="center"/>
                </w:tcPr>
                <w:p w14:paraId="0BF5321F">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w:t>
                  </w:r>
                </w:p>
              </w:tc>
              <w:tc>
                <w:tcPr>
                  <w:tcW w:w="283" w:type="pct"/>
                  <w:vAlign w:val="center"/>
                </w:tcPr>
                <w:p w14:paraId="5890888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液态</w:t>
                  </w:r>
                </w:p>
              </w:tc>
              <w:tc>
                <w:tcPr>
                  <w:tcW w:w="425" w:type="pct"/>
                  <w:vAlign w:val="center"/>
                </w:tcPr>
                <w:p w14:paraId="3BD1B46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矿物油</w:t>
                  </w:r>
                </w:p>
              </w:tc>
              <w:tc>
                <w:tcPr>
                  <w:tcW w:w="426" w:type="pct"/>
                  <w:vAlign w:val="center"/>
                </w:tcPr>
                <w:p w14:paraId="770195D9">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矿物油</w:t>
                  </w:r>
                </w:p>
              </w:tc>
              <w:tc>
                <w:tcPr>
                  <w:tcW w:w="426" w:type="pct"/>
                  <w:vAlign w:val="center"/>
                </w:tcPr>
                <w:p w14:paraId="12DE90E8">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w:t>
                  </w:r>
                  <w:r>
                    <w:rPr>
                      <w:rFonts w:hint="eastAsia" w:eastAsia="宋体" w:cs="Times New Roman"/>
                      <w:color w:val="000000" w:themeColor="text1"/>
                      <w:sz w:val="21"/>
                      <w:szCs w:val="21"/>
                      <w14:textFill>
                        <w14:solidFill>
                          <w14:schemeClr w14:val="tx1"/>
                        </w14:solidFill>
                      </w14:textFill>
                    </w:rPr>
                    <w:t>a</w:t>
                  </w:r>
                </w:p>
              </w:tc>
              <w:tc>
                <w:tcPr>
                  <w:tcW w:w="431" w:type="pct"/>
                  <w:vAlign w:val="center"/>
                </w:tcPr>
                <w:p w14:paraId="7F69DD7C">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T，I</w:t>
                  </w:r>
                </w:p>
              </w:tc>
              <w:tc>
                <w:tcPr>
                  <w:tcW w:w="815" w:type="pct"/>
                  <w:vMerge w:val="restart"/>
                  <w:vAlign w:val="center"/>
                </w:tcPr>
                <w:p w14:paraId="1B62C9A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储存至专用密闭容器内，暂存危废间，定期由有资质单位处置</w:t>
                  </w:r>
                </w:p>
              </w:tc>
            </w:tr>
            <w:tr w14:paraId="392A8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411" w:type="pct"/>
                  <w:vAlign w:val="center"/>
                </w:tcPr>
                <w:p w14:paraId="70A68D3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油泥</w:t>
                  </w:r>
                </w:p>
              </w:tc>
              <w:tc>
                <w:tcPr>
                  <w:tcW w:w="514" w:type="pct"/>
                  <w:vAlign w:val="center"/>
                </w:tcPr>
                <w:p w14:paraId="40836B1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HW08</w:t>
                  </w:r>
                </w:p>
              </w:tc>
              <w:tc>
                <w:tcPr>
                  <w:tcW w:w="815" w:type="pct"/>
                  <w:vAlign w:val="center"/>
                </w:tcPr>
                <w:p w14:paraId="0CB0268D">
                  <w:pPr>
                    <w:widowControl/>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900-249-08</w:t>
                  </w:r>
                </w:p>
              </w:tc>
              <w:tc>
                <w:tcPr>
                  <w:tcW w:w="453" w:type="pct"/>
                  <w:vAlign w:val="center"/>
                </w:tcPr>
                <w:p w14:paraId="5CC3B6DA">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0.05</w:t>
                  </w:r>
                </w:p>
              </w:tc>
              <w:tc>
                <w:tcPr>
                  <w:tcW w:w="283" w:type="pct"/>
                  <w:vAlign w:val="center"/>
                </w:tcPr>
                <w:p w14:paraId="5B4ABBE9">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液态</w:t>
                  </w:r>
                </w:p>
              </w:tc>
              <w:tc>
                <w:tcPr>
                  <w:tcW w:w="425" w:type="pct"/>
                  <w:vAlign w:val="center"/>
                </w:tcPr>
                <w:p w14:paraId="5D17B701">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矿物油</w:t>
                  </w:r>
                </w:p>
              </w:tc>
              <w:tc>
                <w:tcPr>
                  <w:tcW w:w="426" w:type="pct"/>
                  <w:vAlign w:val="center"/>
                </w:tcPr>
                <w:p w14:paraId="71D487A3">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矿物油</w:t>
                  </w:r>
                </w:p>
              </w:tc>
              <w:tc>
                <w:tcPr>
                  <w:tcW w:w="426" w:type="pct"/>
                  <w:vAlign w:val="center"/>
                </w:tcPr>
                <w:p w14:paraId="01647619">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w:t>
                  </w:r>
                  <w:r>
                    <w:rPr>
                      <w:rFonts w:hint="eastAsia" w:eastAsia="宋体" w:cs="Times New Roman"/>
                      <w:color w:val="000000" w:themeColor="text1"/>
                      <w:sz w:val="21"/>
                      <w:szCs w:val="21"/>
                      <w14:textFill>
                        <w14:solidFill>
                          <w14:schemeClr w14:val="tx1"/>
                        </w14:solidFill>
                      </w14:textFill>
                    </w:rPr>
                    <w:t>a</w:t>
                  </w:r>
                </w:p>
              </w:tc>
              <w:tc>
                <w:tcPr>
                  <w:tcW w:w="431" w:type="pct"/>
                  <w:vAlign w:val="center"/>
                </w:tcPr>
                <w:p w14:paraId="0613568E">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T，I</w:t>
                  </w:r>
                </w:p>
              </w:tc>
              <w:tc>
                <w:tcPr>
                  <w:tcW w:w="815" w:type="pct"/>
                  <w:vMerge w:val="continue"/>
                  <w:vAlign w:val="center"/>
                </w:tcPr>
                <w:p w14:paraId="2EEC4547">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p>
              </w:tc>
            </w:tr>
            <w:tr w14:paraId="1E68A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411" w:type="pct"/>
                  <w:vAlign w:val="center"/>
                </w:tcPr>
                <w:p w14:paraId="2EECA4C2">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废油桶</w:t>
                  </w:r>
                </w:p>
              </w:tc>
              <w:tc>
                <w:tcPr>
                  <w:tcW w:w="514" w:type="pct"/>
                  <w:vAlign w:val="center"/>
                </w:tcPr>
                <w:p w14:paraId="4779778D">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HW08</w:t>
                  </w:r>
                </w:p>
              </w:tc>
              <w:tc>
                <w:tcPr>
                  <w:tcW w:w="815" w:type="pct"/>
                  <w:vAlign w:val="center"/>
                </w:tcPr>
                <w:p w14:paraId="19EC243B">
                  <w:pPr>
                    <w:widowControl/>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900-249-08</w:t>
                  </w:r>
                </w:p>
              </w:tc>
              <w:tc>
                <w:tcPr>
                  <w:tcW w:w="453" w:type="pct"/>
                  <w:vAlign w:val="center"/>
                </w:tcPr>
                <w:p w14:paraId="1336B444">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0.8</w:t>
                  </w:r>
                </w:p>
              </w:tc>
              <w:tc>
                <w:tcPr>
                  <w:tcW w:w="283" w:type="pct"/>
                  <w:vAlign w:val="center"/>
                </w:tcPr>
                <w:p w14:paraId="34AE5D76">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固态</w:t>
                  </w:r>
                </w:p>
              </w:tc>
              <w:tc>
                <w:tcPr>
                  <w:tcW w:w="425" w:type="pct"/>
                  <w:vAlign w:val="center"/>
                </w:tcPr>
                <w:p w14:paraId="204439A8">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矿物油</w:t>
                  </w:r>
                </w:p>
              </w:tc>
              <w:tc>
                <w:tcPr>
                  <w:tcW w:w="426" w:type="pct"/>
                  <w:vAlign w:val="center"/>
                </w:tcPr>
                <w:p w14:paraId="7464A7F0">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矿物油</w:t>
                  </w:r>
                </w:p>
              </w:tc>
              <w:tc>
                <w:tcPr>
                  <w:tcW w:w="426" w:type="pct"/>
                  <w:vAlign w:val="center"/>
                </w:tcPr>
                <w:p w14:paraId="548B8E1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w:t>
                  </w:r>
                  <w:r>
                    <w:rPr>
                      <w:rFonts w:hint="eastAsia" w:eastAsia="宋体" w:cs="Times New Roman"/>
                      <w:color w:val="000000" w:themeColor="text1"/>
                      <w:sz w:val="21"/>
                      <w:szCs w:val="21"/>
                      <w14:textFill>
                        <w14:solidFill>
                          <w14:schemeClr w14:val="tx1"/>
                        </w14:solidFill>
                      </w14:textFill>
                    </w:rPr>
                    <w:t>a</w:t>
                  </w:r>
                </w:p>
              </w:tc>
              <w:tc>
                <w:tcPr>
                  <w:tcW w:w="431" w:type="pct"/>
                  <w:vAlign w:val="center"/>
                </w:tcPr>
                <w:p w14:paraId="08D6AB0D">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T，I</w:t>
                  </w:r>
                </w:p>
              </w:tc>
              <w:tc>
                <w:tcPr>
                  <w:tcW w:w="815" w:type="pct"/>
                  <w:vAlign w:val="center"/>
                </w:tcPr>
                <w:p w14:paraId="2E6CC905">
                  <w:pPr>
                    <w:widowControl/>
                    <w:adjustRightInd w:val="0"/>
                    <w:snapToGrid w:val="0"/>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暂存危废间，定期由有资质单位处置</w:t>
                  </w:r>
                </w:p>
              </w:tc>
            </w:tr>
            <w:bookmarkEnd w:id="26"/>
          </w:tbl>
          <w:p w14:paraId="63195E9D">
            <w:pPr>
              <w:spacing w:line="420" w:lineRule="exact"/>
              <w:ind w:firstLine="480"/>
              <w:rPr>
                <w:rFonts w:eastAsia="宋体" w:cs="Times New Roman"/>
                <w:color w:val="000000" w:themeColor="text1"/>
                <w14:textFill>
                  <w14:solidFill>
                    <w14:schemeClr w14:val="tx1"/>
                  </w14:solidFill>
                </w14:textFill>
              </w:rPr>
            </w:pPr>
            <w:r>
              <w:rPr>
                <w:rFonts w:eastAsia="宋体" w:cs="Times New Roman"/>
                <w:color w:val="000000" w:themeColor="text1"/>
                <w14:textFill>
                  <w14:solidFill>
                    <w14:schemeClr w14:val="tx1"/>
                  </w14:solidFill>
                </w14:textFill>
              </w:rPr>
              <w:t>（3）贮存场所环境影响分析</w:t>
            </w:r>
          </w:p>
          <w:p w14:paraId="5F4F86F3">
            <w:pPr>
              <w:tabs>
                <w:tab w:val="left" w:pos="3045"/>
              </w:tabs>
              <w:ind w:firstLine="480"/>
              <w:rPr>
                <w:rFonts w:eastAsia="宋体" w:cs="Times New Roman"/>
                <w:color w:val="000000" w:themeColor="text1"/>
                <w14:textFill>
                  <w14:solidFill>
                    <w14:schemeClr w14:val="tx1"/>
                  </w14:solidFill>
                </w14:textFill>
              </w:rPr>
            </w:pPr>
            <w:r>
              <w:rPr>
                <w:rFonts w:eastAsia="宋体" w:cs="Times New Roman"/>
                <w:color w:val="000000" w:themeColor="text1"/>
                <w14:textFill>
                  <w14:solidFill>
                    <w14:schemeClr w14:val="tx1"/>
                  </w14:solidFill>
                </w14:textFill>
              </w:rPr>
              <w:t>本项目依托现有250m</w:t>
            </w:r>
            <w:r>
              <w:rPr>
                <w:rFonts w:eastAsia="宋体" w:cs="Times New Roman"/>
                <w:color w:val="000000" w:themeColor="text1"/>
                <w:vertAlign w:val="superscript"/>
                <w14:textFill>
                  <w14:solidFill>
                    <w14:schemeClr w14:val="tx1"/>
                  </w14:solidFill>
                </w14:textFill>
              </w:rPr>
              <w:t>2</w:t>
            </w:r>
            <w:r>
              <w:rPr>
                <w:rFonts w:eastAsia="宋体" w:cs="Times New Roman"/>
                <w:color w:val="000000" w:themeColor="text1"/>
                <w14:textFill>
                  <w14:solidFill>
                    <w14:schemeClr w14:val="tx1"/>
                  </w14:solidFill>
                </w14:textFill>
              </w:rPr>
              <w:t>危废间，本项目危险废物产生量为2.9t/a，现有危废间剩余面积为50m</w:t>
            </w:r>
            <w:r>
              <w:rPr>
                <w:rFonts w:eastAsia="宋体" w:cs="Times New Roman"/>
                <w:color w:val="000000" w:themeColor="text1"/>
                <w:vertAlign w:val="superscript"/>
                <w14:textFill>
                  <w14:solidFill>
                    <w14:schemeClr w14:val="tx1"/>
                  </w14:solidFill>
                </w14:textFill>
              </w:rPr>
              <w:t>2</w:t>
            </w:r>
            <w:r>
              <w:rPr>
                <w:rFonts w:eastAsia="宋体" w:cs="Times New Roman"/>
                <w:color w:val="000000" w:themeColor="text1"/>
                <w14:textFill>
                  <w14:solidFill>
                    <w14:schemeClr w14:val="tx1"/>
                  </w14:solidFill>
                </w14:textFill>
              </w:rPr>
              <w:t>，可满足本项目</w:t>
            </w:r>
            <w:r>
              <w:rPr>
                <w:rFonts w:hint="eastAsia" w:eastAsia="宋体" w:cs="Times New Roman"/>
                <w:color w:val="000000" w:themeColor="text1"/>
                <w14:textFill>
                  <w14:solidFill>
                    <w14:schemeClr w14:val="tx1"/>
                  </w14:solidFill>
                </w14:textFill>
              </w:rPr>
              <w:t>危废</w:t>
            </w:r>
            <w:r>
              <w:rPr>
                <w:rFonts w:eastAsia="宋体" w:cs="Times New Roman"/>
                <w:color w:val="000000" w:themeColor="text1"/>
                <w14:textFill>
                  <w14:solidFill>
                    <w14:schemeClr w14:val="tx1"/>
                  </w14:solidFill>
                </w14:textFill>
              </w:rPr>
              <w:t>贮存需求.危废间满足安全设计要求，具有防渗漏、防雨淋、防流失功能，危废间防渗按照GB18597-2023执行，K≤1×10</w:t>
            </w:r>
            <w:r>
              <w:rPr>
                <w:rFonts w:eastAsia="宋体" w:cs="Times New Roman"/>
                <w:color w:val="000000" w:themeColor="text1"/>
                <w:vertAlign w:val="superscript"/>
                <w14:textFill>
                  <w14:solidFill>
                    <w14:schemeClr w14:val="tx1"/>
                  </w14:solidFill>
                </w14:textFill>
              </w:rPr>
              <w:t>-10</w:t>
            </w:r>
            <w:r>
              <w:rPr>
                <w:rFonts w:eastAsia="宋体" w:cs="Times New Roman"/>
                <w:color w:val="000000" w:themeColor="text1"/>
                <w14:textFill>
                  <w14:solidFill>
                    <w14:schemeClr w14:val="tx1"/>
                  </w14:solidFill>
                </w14:textFill>
              </w:rPr>
              <w:t>cm/s；由专人看管，设有警示标志。本项目危险废物在收集和贮存过程中按照《危险废物贮存污染控制标准》（GB18597-2023）要求，对贮存设施设置、分类贮存、环境污染防治、识别标志、信息化管理、设施退役等方面进行管理。</w:t>
            </w:r>
          </w:p>
          <w:p w14:paraId="08F8F0EC">
            <w:pPr>
              <w:spacing w:line="420" w:lineRule="exact"/>
              <w:ind w:firstLine="480"/>
              <w:jc w:val="left"/>
              <w:rPr>
                <w:rFonts w:eastAsia="宋体" w:cs="Times New Roman"/>
                <w:color w:val="000000" w:themeColor="text1"/>
                <w14:textFill>
                  <w14:solidFill>
                    <w14:schemeClr w14:val="tx1"/>
                  </w14:solidFill>
                </w14:textFill>
              </w:rPr>
            </w:pPr>
            <w:r>
              <w:rPr>
                <w:rFonts w:eastAsia="宋体" w:cs="Times New Roman"/>
                <w:color w:val="000000" w:themeColor="text1"/>
                <w:szCs w:val="24"/>
                <w14:textFill>
                  <w14:solidFill>
                    <w14:schemeClr w14:val="tx1"/>
                  </w14:solidFill>
                </w14:textFill>
              </w:rPr>
              <w:t>综上所述，项目固废均得到合理处置</w:t>
            </w:r>
            <w:r>
              <w:rPr>
                <w:rFonts w:eastAsia="宋体" w:cs="Times New Roman"/>
                <w:color w:val="000000" w:themeColor="text1"/>
                <w14:textFill>
                  <w14:solidFill>
                    <w14:schemeClr w14:val="tx1"/>
                  </w14:solidFill>
                </w14:textFill>
              </w:rPr>
              <w:t>。</w:t>
            </w:r>
          </w:p>
          <w:p w14:paraId="513F3CA4">
            <w:pPr>
              <w:spacing w:line="420" w:lineRule="exact"/>
              <w:ind w:firstLine="482"/>
              <w:jc w:val="left"/>
              <w:rPr>
                <w:rFonts w:eastAsia="宋体" w:cs="Times New Roman"/>
                <w:b/>
                <w:bCs/>
                <w:color w:val="000000" w:themeColor="text1"/>
                <w14:textFill>
                  <w14:solidFill>
                    <w14:schemeClr w14:val="tx1"/>
                  </w14:solidFill>
                </w14:textFill>
              </w:rPr>
            </w:pPr>
            <w:r>
              <w:rPr>
                <w:rFonts w:eastAsia="宋体" w:cs="Times New Roman"/>
                <w:b/>
                <w:bCs/>
                <w:color w:val="000000" w:themeColor="text1"/>
                <w14:textFill>
                  <w14:solidFill>
                    <w14:schemeClr w14:val="tx1"/>
                  </w14:solidFill>
                </w14:textFill>
              </w:rPr>
              <w:t>5、地下水、土壤影响分析</w:t>
            </w:r>
          </w:p>
          <w:p w14:paraId="02062E2F">
            <w:pPr>
              <w:spacing w:line="440" w:lineRule="atLeast"/>
              <w:ind w:firstLine="480"/>
              <w:rPr>
                <w:rFonts w:eastAsia="宋体" w:cs="Times New Roman"/>
                <w:bCs/>
                <w:snapToGrid w:val="0"/>
                <w:color w:val="000000" w:themeColor="text1"/>
                <w:szCs w:val="24"/>
                <w:lang w:bidi="ar"/>
                <w14:textFill>
                  <w14:solidFill>
                    <w14:schemeClr w14:val="tx1"/>
                  </w14:solidFill>
                </w14:textFill>
              </w:rPr>
            </w:pPr>
            <w:r>
              <w:rPr>
                <w:rFonts w:eastAsia="宋体" w:cs="Times New Roman"/>
                <w:bCs/>
                <w:snapToGrid w:val="0"/>
                <w:color w:val="000000" w:themeColor="text1"/>
                <w:szCs w:val="24"/>
                <w:lang w:bidi="ar"/>
                <w14:textFill>
                  <w14:solidFill>
                    <w14:schemeClr w14:val="tx1"/>
                  </w14:solidFill>
                </w14:textFill>
              </w:rPr>
              <w:t>本项目生产区域为一般防渗区，制氧装置区地面全部硬化，现有危废间为重点防渗区，</w:t>
            </w:r>
            <w:r>
              <w:rPr>
                <w:rFonts w:eastAsia="宋体" w:cs="Times New Roman"/>
                <w:color w:val="000000" w:themeColor="text1"/>
                <w14:textFill>
                  <w14:solidFill>
                    <w14:schemeClr w14:val="tx1"/>
                  </w14:solidFill>
                </w14:textFill>
              </w:rPr>
              <w:t>危废间防渗按照GB18597-2023执行，K≤1×10</w:t>
            </w:r>
            <w:r>
              <w:rPr>
                <w:rFonts w:eastAsia="宋体" w:cs="Times New Roman"/>
                <w:color w:val="000000" w:themeColor="text1"/>
                <w:vertAlign w:val="superscript"/>
                <w14:textFill>
                  <w14:solidFill>
                    <w14:schemeClr w14:val="tx1"/>
                  </w14:solidFill>
                </w14:textFill>
              </w:rPr>
              <w:t>-10</w:t>
            </w:r>
            <w:r>
              <w:rPr>
                <w:rFonts w:eastAsia="宋体" w:cs="Times New Roman"/>
                <w:color w:val="000000" w:themeColor="text1"/>
                <w14:textFill>
                  <w14:solidFill>
                    <w14:schemeClr w14:val="tx1"/>
                  </w14:solidFill>
                </w14:textFill>
              </w:rPr>
              <w:t>cm/s，</w:t>
            </w:r>
            <w:r>
              <w:rPr>
                <w:rFonts w:eastAsia="宋体" w:cs="Times New Roman"/>
                <w:bCs/>
                <w:snapToGrid w:val="0"/>
                <w:color w:val="000000" w:themeColor="text1"/>
                <w:szCs w:val="24"/>
                <w:lang w:bidi="ar"/>
                <w14:textFill>
                  <w14:solidFill>
                    <w14:schemeClr w14:val="tx1"/>
                  </w14:solidFill>
                </w14:textFill>
              </w:rPr>
              <w:t>防渗符合现行环保要求。通过上述防渗措施切断了对地下水、土壤污染途径，本项目不会对厂区地下水、土壤环境造成影响。</w:t>
            </w:r>
          </w:p>
          <w:p w14:paraId="422662F1">
            <w:pPr>
              <w:ind w:firstLine="482"/>
              <w:rPr>
                <w:rFonts w:eastAsia="宋体" w:cs="Times New Roman"/>
                <w:b/>
                <w:bCs/>
                <w:color w:val="000000" w:themeColor="text1"/>
                <w:kern w:val="0"/>
                <w14:textFill>
                  <w14:solidFill>
                    <w14:schemeClr w14:val="tx1"/>
                  </w14:solidFill>
                </w14:textFill>
              </w:rPr>
            </w:pPr>
            <w:r>
              <w:rPr>
                <w:rFonts w:eastAsia="宋体" w:cs="Times New Roman"/>
                <w:b/>
                <w:bCs/>
                <w:color w:val="000000" w:themeColor="text1"/>
                <w:kern w:val="0"/>
                <w14:textFill>
                  <w14:solidFill>
                    <w14:schemeClr w14:val="tx1"/>
                  </w14:solidFill>
                </w14:textFill>
              </w:rPr>
              <w:t>6、生态环境影响分析</w:t>
            </w:r>
          </w:p>
          <w:p w14:paraId="55AE954A">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项目选址位于河北迁安经济开发区现有厂区内，区域周边无自然保护区、风景名胜区等特殊和重要生态敏感区，为一般区域，项目运营期在采取加强绿化措施的前提下，对区域生态环境影响较小。</w:t>
            </w:r>
          </w:p>
          <w:p w14:paraId="25A20B48">
            <w:pPr>
              <w:ind w:firstLine="482"/>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7、环境风险分析</w:t>
            </w:r>
          </w:p>
          <w:p w14:paraId="54978300">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根据生态环境部发布的《建设项目环境风险评价技术导则》（HJ 169-2018）要求，对于涉及有毒有害和易燃易爆物质的生产、使用、储存（包括使用管线输运）的建设项目进行风险评价。</w:t>
            </w:r>
          </w:p>
          <w:p w14:paraId="53897988">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（1）物质识别</w:t>
            </w:r>
          </w:p>
          <w:p w14:paraId="5C082AC6">
            <w:pPr>
              <w:adjustRightInd w:val="0"/>
              <w:snapToGrid w:val="0"/>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本项目建成后的风险物质主要为</w:t>
            </w:r>
            <w:r>
              <w:rPr>
                <w:rFonts w:hint="eastAsia" w:eastAsia="宋体" w:cs="Times New Roman"/>
                <w:color w:val="000000" w:themeColor="text1"/>
                <w:kern w:val="0"/>
                <w:szCs w:val="24"/>
                <w14:textFill>
                  <w14:solidFill>
                    <w14:schemeClr w14:val="tx1"/>
                  </w14:solidFill>
                </w14:textFill>
              </w:rPr>
              <w:t>润滑油、废润滑油、废油桶、油泥、废包装桶</w:t>
            </w:r>
            <w:r>
              <w:rPr>
                <w:rFonts w:eastAsia="宋体" w:cs="Times New Roman"/>
                <w:color w:val="000000" w:themeColor="text1"/>
                <w:kern w:val="0"/>
                <w:szCs w:val="24"/>
                <w14:textFill>
                  <w14:solidFill>
                    <w14:schemeClr w14:val="tx1"/>
                  </w14:solidFill>
                </w14:textFill>
              </w:rPr>
              <w:t>。</w:t>
            </w:r>
          </w:p>
          <w:p w14:paraId="405DDC00">
            <w:pPr>
              <w:adjustRightInd w:val="0"/>
              <w:snapToGrid w:val="0"/>
              <w:ind w:firstLine="480"/>
              <w:rPr>
                <w:rFonts w:eastAsia="宋体" w:cs="Times New Roman"/>
                <w:bCs/>
                <w:color w:val="000000" w:themeColor="text1"/>
                <w:kern w:val="0"/>
                <w:szCs w:val="24"/>
                <w14:textFill>
                  <w14:solidFill>
                    <w14:schemeClr w14:val="tx1"/>
                  </w14:solidFill>
                </w14:textFill>
              </w:rPr>
            </w:pPr>
            <w:r>
              <w:rPr>
                <w:rFonts w:eastAsia="宋体" w:cs="Times New Roman"/>
                <w:bCs/>
                <w:color w:val="000000" w:themeColor="text1"/>
                <w:kern w:val="0"/>
                <w:szCs w:val="24"/>
                <w14:textFill>
                  <w14:solidFill>
                    <w14:schemeClr w14:val="tx1"/>
                  </w14:solidFill>
                </w14:textFill>
              </w:rPr>
              <w:t>（2）评价依据</w:t>
            </w:r>
          </w:p>
          <w:p w14:paraId="6BCDBF51">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根据《建设项目环境风险评价技术导则》（HJ169-2018），危险物质Q值确定表见表4-1</w:t>
            </w:r>
            <w:r>
              <w:rPr>
                <w:rFonts w:hint="eastAsia" w:eastAsia="宋体" w:cs="Times New Roman"/>
                <w:color w:val="000000" w:themeColor="text1"/>
                <w:kern w:val="0"/>
                <w:szCs w:val="24"/>
                <w14:textFill>
                  <w14:solidFill>
                    <w14:schemeClr w14:val="tx1"/>
                  </w14:solidFill>
                </w14:textFill>
              </w:rPr>
              <w:t>0</w:t>
            </w:r>
            <w:r>
              <w:rPr>
                <w:rFonts w:eastAsia="宋体" w:cs="Times New Roman"/>
                <w:color w:val="000000" w:themeColor="text1"/>
                <w:kern w:val="0"/>
                <w:szCs w:val="24"/>
                <w14:textFill>
                  <w14:solidFill>
                    <w14:schemeClr w14:val="tx1"/>
                  </w14:solidFill>
                </w14:textFill>
              </w:rPr>
              <w:t>。</w:t>
            </w:r>
          </w:p>
          <w:p w14:paraId="4F318607">
            <w:pPr>
              <w:spacing w:line="400" w:lineRule="exact"/>
              <w:ind w:firstLine="482"/>
              <w:rPr>
                <w:rFonts w:eastAsia="宋体" w:cs="Times New Roman"/>
                <w:b/>
                <w:color w:val="000000" w:themeColor="text1"/>
                <w:kern w:val="0"/>
                <w:szCs w:val="24"/>
                <w14:textFill>
                  <w14:solidFill>
                    <w14:schemeClr w14:val="tx1"/>
                  </w14:solidFill>
                </w14:textFill>
              </w:rPr>
            </w:pPr>
            <w:bookmarkStart w:id="27" w:name="_Hlk230442135"/>
            <w:r>
              <w:rPr>
                <w:rFonts w:eastAsia="宋体" w:cs="Times New Roman"/>
                <w:b/>
                <w:color w:val="000000" w:themeColor="text1"/>
                <w:kern w:val="0"/>
                <w:szCs w:val="24"/>
                <w14:textFill>
                  <w14:solidFill>
                    <w14:schemeClr w14:val="tx1"/>
                  </w14:solidFill>
                </w14:textFill>
              </w:rPr>
              <w:t>表4-1</w:t>
            </w:r>
            <w:r>
              <w:rPr>
                <w:rFonts w:hint="eastAsia" w:eastAsia="宋体" w:cs="Times New Roman"/>
                <w:b/>
                <w:color w:val="000000" w:themeColor="text1"/>
                <w:kern w:val="0"/>
                <w:szCs w:val="24"/>
                <w14:textFill>
                  <w14:solidFill>
                    <w14:schemeClr w14:val="tx1"/>
                  </w14:solidFill>
                </w14:textFill>
              </w:rPr>
              <w:t>0</w:t>
            </w:r>
            <w:r>
              <w:rPr>
                <w:rFonts w:eastAsia="宋体" w:cs="Times New Roman"/>
                <w:b/>
                <w:color w:val="000000" w:themeColor="text1"/>
                <w:kern w:val="0"/>
                <w:szCs w:val="24"/>
                <w14:textFill>
                  <w14:solidFill>
                    <w14:schemeClr w14:val="tx1"/>
                  </w14:solidFill>
                </w14:textFill>
              </w:rPr>
              <w:t xml:space="preserve">    项目危险物质数量与临界量比值Q值确定表</w:t>
            </w:r>
          </w:p>
          <w:tbl>
            <w:tblPr>
              <w:tblStyle w:val="90"/>
              <w:tblW w:w="4998"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64"/>
              <w:gridCol w:w="1417"/>
              <w:gridCol w:w="1135"/>
              <w:gridCol w:w="1915"/>
              <w:gridCol w:w="1228"/>
              <w:gridCol w:w="1633"/>
            </w:tblGrid>
            <w:tr w14:paraId="5DA34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7" w:hRule="atLeast"/>
              </w:trPr>
              <w:tc>
                <w:tcPr>
                  <w:tcW w:w="298" w:type="pct"/>
                  <w:vAlign w:val="center"/>
                </w:tcPr>
                <w:p w14:paraId="39EFA145">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序号</w:t>
                  </w:r>
                </w:p>
              </w:tc>
              <w:tc>
                <w:tcPr>
                  <w:tcW w:w="909" w:type="pct"/>
                  <w:vAlign w:val="center"/>
                </w:tcPr>
                <w:p w14:paraId="390AAF08">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危险物质名称</w:t>
                  </w:r>
                </w:p>
              </w:tc>
              <w:tc>
                <w:tcPr>
                  <w:tcW w:w="728" w:type="pct"/>
                  <w:vAlign w:val="center"/>
                </w:tcPr>
                <w:p w14:paraId="69E98D03">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CAS号</w:t>
                  </w:r>
                </w:p>
              </w:tc>
              <w:tc>
                <w:tcPr>
                  <w:tcW w:w="1229" w:type="pct"/>
                  <w:vAlign w:val="center"/>
                </w:tcPr>
                <w:p w14:paraId="3FD39464">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position w:val="1"/>
                      <w:sz w:val="21"/>
                      <w:szCs w:val="21"/>
                      <w14:textFill>
                        <w14:solidFill>
                          <w14:schemeClr w14:val="tx1"/>
                        </w14:solidFill>
                      </w14:textFill>
                    </w:rPr>
                    <w:t>最大存在总量q</w:t>
                  </w:r>
                  <w:r>
                    <w:rPr>
                      <w:rFonts w:eastAsia="宋体" w:cs="Times New Roman"/>
                      <w:color w:val="000000" w:themeColor="text1"/>
                      <w:kern w:val="0"/>
                      <w:sz w:val="21"/>
                      <w:szCs w:val="21"/>
                      <w14:textFill>
                        <w14:solidFill>
                          <w14:schemeClr w14:val="tx1"/>
                        </w14:solidFill>
                      </w14:textFill>
                    </w:rPr>
                    <w:t>n</w:t>
                  </w:r>
                  <w:r>
                    <w:rPr>
                      <w:rFonts w:eastAsia="宋体" w:cs="Times New Roman"/>
                      <w:color w:val="000000" w:themeColor="text1"/>
                      <w:kern w:val="0"/>
                      <w:position w:val="1"/>
                      <w:sz w:val="21"/>
                      <w:szCs w:val="21"/>
                      <w14:textFill>
                        <w14:solidFill>
                          <w14:schemeClr w14:val="tx1"/>
                        </w14:solidFill>
                      </w14:textFill>
                    </w:rPr>
                    <w:t>/t</w:t>
                  </w:r>
                </w:p>
              </w:tc>
              <w:tc>
                <w:tcPr>
                  <w:tcW w:w="788" w:type="pct"/>
                  <w:vAlign w:val="center"/>
                </w:tcPr>
                <w:p w14:paraId="32F0942D">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临界量Qn/t</w:t>
                  </w:r>
                </w:p>
              </w:tc>
              <w:tc>
                <w:tcPr>
                  <w:tcW w:w="1048" w:type="pct"/>
                  <w:vAlign w:val="center"/>
                </w:tcPr>
                <w:p w14:paraId="52713FA3">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危险物质Q值</w:t>
                  </w:r>
                </w:p>
              </w:tc>
            </w:tr>
            <w:tr w14:paraId="078C3D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 w:hRule="atLeast"/>
              </w:trPr>
              <w:tc>
                <w:tcPr>
                  <w:tcW w:w="298" w:type="pct"/>
                  <w:vAlign w:val="center"/>
                </w:tcPr>
                <w:p w14:paraId="5AE9C638">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909" w:type="pct"/>
                  <w:vAlign w:val="center"/>
                </w:tcPr>
                <w:p w14:paraId="55662B48">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润滑油</w:t>
                  </w:r>
                </w:p>
              </w:tc>
              <w:tc>
                <w:tcPr>
                  <w:tcW w:w="728" w:type="pct"/>
                  <w:vAlign w:val="center"/>
                </w:tcPr>
                <w:p w14:paraId="4B975A4C">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w:t>
                  </w:r>
                </w:p>
              </w:tc>
              <w:tc>
                <w:tcPr>
                  <w:tcW w:w="1229" w:type="pct"/>
                  <w:vAlign w:val="center"/>
                </w:tcPr>
                <w:p w14:paraId="086FFA18">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8</w:t>
                  </w:r>
                </w:p>
              </w:tc>
              <w:tc>
                <w:tcPr>
                  <w:tcW w:w="788" w:type="pct"/>
                  <w:vAlign w:val="center"/>
                </w:tcPr>
                <w:p w14:paraId="4ADA0E16">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2500</w:t>
                  </w:r>
                </w:p>
              </w:tc>
              <w:tc>
                <w:tcPr>
                  <w:tcW w:w="1048" w:type="pct"/>
                  <w:vAlign w:val="center"/>
                </w:tcPr>
                <w:p w14:paraId="2A5B31A5">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color w:val="000000" w:themeColor="text1"/>
                      <w:sz w:val="21"/>
                      <w:szCs w:val="21"/>
                      <w14:textFill>
                        <w14:solidFill>
                          <w14:schemeClr w14:val="tx1"/>
                        </w14:solidFill>
                      </w14:textFill>
                    </w:rPr>
                    <w:t>0.0032</w:t>
                  </w:r>
                </w:p>
              </w:tc>
            </w:tr>
            <w:tr w14:paraId="35E659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 w:hRule="atLeast"/>
              </w:trPr>
              <w:tc>
                <w:tcPr>
                  <w:tcW w:w="298" w:type="pct"/>
                  <w:vAlign w:val="center"/>
                </w:tcPr>
                <w:p w14:paraId="2A2586FC">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w:t>
                  </w:r>
                </w:p>
              </w:tc>
              <w:tc>
                <w:tcPr>
                  <w:tcW w:w="909" w:type="pct"/>
                  <w:vAlign w:val="center"/>
                </w:tcPr>
                <w:p w14:paraId="7CB8332E">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spacing w:val="-6"/>
                      <w:kern w:val="0"/>
                      <w:sz w:val="21"/>
                      <w:szCs w:val="21"/>
                      <w14:textFill>
                        <w14:solidFill>
                          <w14:schemeClr w14:val="tx1"/>
                        </w14:solidFill>
                      </w14:textFill>
                    </w:rPr>
                    <w:t>废润滑油</w:t>
                  </w:r>
                </w:p>
              </w:tc>
              <w:tc>
                <w:tcPr>
                  <w:tcW w:w="728" w:type="pct"/>
                  <w:vAlign w:val="center"/>
                </w:tcPr>
                <w:p w14:paraId="41907069">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w:t>
                  </w:r>
                </w:p>
              </w:tc>
              <w:tc>
                <w:tcPr>
                  <w:tcW w:w="1229" w:type="pct"/>
                  <w:vAlign w:val="center"/>
                </w:tcPr>
                <w:p w14:paraId="5D3539FE">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w:t>
                  </w:r>
                </w:p>
              </w:tc>
              <w:tc>
                <w:tcPr>
                  <w:tcW w:w="788" w:type="pct"/>
                  <w:vAlign w:val="center"/>
                </w:tcPr>
                <w:p w14:paraId="5DFEBAE9">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100</w:t>
                  </w:r>
                </w:p>
              </w:tc>
              <w:tc>
                <w:tcPr>
                  <w:tcW w:w="1048" w:type="pct"/>
                  <w:vAlign w:val="center"/>
                </w:tcPr>
                <w:p w14:paraId="10555D3B">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color w:val="000000" w:themeColor="text1"/>
                      <w:sz w:val="21"/>
                      <w:szCs w:val="21"/>
                      <w14:textFill>
                        <w14:solidFill>
                          <w14:schemeClr w14:val="tx1"/>
                        </w14:solidFill>
                      </w14:textFill>
                    </w:rPr>
                    <w:t>0.02</w:t>
                  </w:r>
                </w:p>
              </w:tc>
            </w:tr>
            <w:tr w14:paraId="5A7392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 w:hRule="atLeast"/>
              </w:trPr>
              <w:tc>
                <w:tcPr>
                  <w:tcW w:w="298" w:type="pct"/>
                  <w:vAlign w:val="center"/>
                </w:tcPr>
                <w:p w14:paraId="60F43A64">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w:t>
                  </w:r>
                </w:p>
              </w:tc>
              <w:tc>
                <w:tcPr>
                  <w:tcW w:w="909" w:type="pct"/>
                  <w:vAlign w:val="center"/>
                </w:tcPr>
                <w:p w14:paraId="1470FE46">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油泥</w:t>
                  </w:r>
                </w:p>
              </w:tc>
              <w:tc>
                <w:tcPr>
                  <w:tcW w:w="728" w:type="pct"/>
                  <w:vAlign w:val="center"/>
                </w:tcPr>
                <w:p w14:paraId="4DD78524">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w:t>
                  </w:r>
                </w:p>
              </w:tc>
              <w:tc>
                <w:tcPr>
                  <w:tcW w:w="1229" w:type="pct"/>
                  <w:vAlign w:val="center"/>
                </w:tcPr>
                <w:p w14:paraId="601B9B61">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0.5</w:t>
                  </w:r>
                </w:p>
              </w:tc>
              <w:tc>
                <w:tcPr>
                  <w:tcW w:w="788" w:type="pct"/>
                  <w:vAlign w:val="center"/>
                </w:tcPr>
                <w:p w14:paraId="1E24C842">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100</w:t>
                  </w:r>
                </w:p>
              </w:tc>
              <w:tc>
                <w:tcPr>
                  <w:tcW w:w="1048" w:type="pct"/>
                  <w:vAlign w:val="center"/>
                </w:tcPr>
                <w:p w14:paraId="042354A9">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color w:val="000000" w:themeColor="text1"/>
                      <w:sz w:val="21"/>
                      <w:szCs w:val="21"/>
                      <w14:textFill>
                        <w14:solidFill>
                          <w14:schemeClr w14:val="tx1"/>
                        </w14:solidFill>
                      </w14:textFill>
                    </w:rPr>
                    <w:t>0.005</w:t>
                  </w:r>
                </w:p>
              </w:tc>
            </w:tr>
            <w:tr w14:paraId="4FC595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 w:hRule="atLeast"/>
              </w:trPr>
              <w:tc>
                <w:tcPr>
                  <w:tcW w:w="298" w:type="pct"/>
                  <w:vAlign w:val="center"/>
                </w:tcPr>
                <w:p w14:paraId="1EBD1203">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w:t>
                  </w:r>
                </w:p>
              </w:tc>
              <w:tc>
                <w:tcPr>
                  <w:tcW w:w="909" w:type="pct"/>
                  <w:vAlign w:val="center"/>
                </w:tcPr>
                <w:p w14:paraId="5668C23F">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spacing w:val="-6"/>
                      <w:kern w:val="0"/>
                      <w:sz w:val="21"/>
                      <w:szCs w:val="21"/>
                      <w14:textFill>
                        <w14:solidFill>
                          <w14:schemeClr w14:val="tx1"/>
                        </w14:solidFill>
                      </w14:textFill>
                    </w:rPr>
                    <w:t>废油桶</w:t>
                  </w:r>
                </w:p>
              </w:tc>
              <w:tc>
                <w:tcPr>
                  <w:tcW w:w="728" w:type="pct"/>
                  <w:vAlign w:val="center"/>
                </w:tcPr>
                <w:p w14:paraId="0BF0DDD5">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w:t>
                  </w:r>
                </w:p>
              </w:tc>
              <w:tc>
                <w:tcPr>
                  <w:tcW w:w="1229" w:type="pct"/>
                  <w:vAlign w:val="center"/>
                </w:tcPr>
                <w:p w14:paraId="327AD9EB">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0.8</w:t>
                  </w:r>
                </w:p>
              </w:tc>
              <w:tc>
                <w:tcPr>
                  <w:tcW w:w="788" w:type="pct"/>
                  <w:vAlign w:val="center"/>
                </w:tcPr>
                <w:p w14:paraId="2E06E649">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100</w:t>
                  </w:r>
                </w:p>
              </w:tc>
              <w:tc>
                <w:tcPr>
                  <w:tcW w:w="1048" w:type="pct"/>
                  <w:vAlign w:val="center"/>
                </w:tcPr>
                <w:p w14:paraId="59BD5729">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color w:val="000000" w:themeColor="text1"/>
                      <w:sz w:val="21"/>
                      <w:szCs w:val="21"/>
                      <w14:textFill>
                        <w14:solidFill>
                          <w14:schemeClr w14:val="tx1"/>
                        </w14:solidFill>
                      </w14:textFill>
                    </w:rPr>
                    <w:t>0.008</w:t>
                  </w:r>
                </w:p>
              </w:tc>
            </w:tr>
            <w:tr w14:paraId="67FD5D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 w:hRule="atLeast"/>
              </w:trPr>
              <w:tc>
                <w:tcPr>
                  <w:tcW w:w="3952" w:type="pct"/>
                  <w:gridSpan w:val="5"/>
                  <w:vAlign w:val="center"/>
                </w:tcPr>
                <w:p w14:paraId="005225CC">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项目Q值</w:t>
                  </w:r>
                </w:p>
              </w:tc>
              <w:tc>
                <w:tcPr>
                  <w:tcW w:w="1048" w:type="pct"/>
                  <w:vAlign w:val="center"/>
                </w:tcPr>
                <w:p w14:paraId="6A80BDC7">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0.0362</w:t>
                  </w:r>
                </w:p>
              </w:tc>
            </w:tr>
            <w:bookmarkEnd w:id="27"/>
          </w:tbl>
          <w:p w14:paraId="7E026A89">
            <w:pPr>
              <w:spacing w:line="320" w:lineRule="exact"/>
              <w:ind w:firstLine="482"/>
              <w:rPr>
                <w:rFonts w:eastAsia="宋体" w:cs="Times New Roman"/>
                <w:b/>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注：Q＜1时，该项目环境风险潜势为Ⅰ。</w:t>
            </w:r>
          </w:p>
          <w:p w14:paraId="3DBDF72A">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按照《建设项目环境风险评价技术导则》导则要求，Q＜1时，风险潜势为I，不设置环境风险专项评价，只进行简单分析。</w:t>
            </w:r>
          </w:p>
          <w:p w14:paraId="3BBFE797">
            <w:pPr>
              <w:adjustRightInd w:val="0"/>
              <w:snapToGrid w:val="0"/>
              <w:ind w:firstLine="480"/>
              <w:rPr>
                <w:rFonts w:eastAsia="宋体" w:cs="Times New Roman"/>
                <w:bCs/>
                <w:color w:val="000000" w:themeColor="text1"/>
                <w:kern w:val="0"/>
                <w:szCs w:val="24"/>
                <w14:textFill>
                  <w14:solidFill>
                    <w14:schemeClr w14:val="tx1"/>
                  </w14:solidFill>
                </w14:textFill>
              </w:rPr>
            </w:pPr>
            <w:bookmarkStart w:id="28" w:name="_Toc4835424"/>
            <w:bookmarkStart w:id="29" w:name="_Toc7246170"/>
            <w:r>
              <w:rPr>
                <w:rFonts w:eastAsia="宋体" w:cs="Times New Roman"/>
                <w:bCs/>
                <w:color w:val="000000" w:themeColor="text1"/>
                <w:kern w:val="0"/>
                <w:szCs w:val="24"/>
                <w14:textFill>
                  <w14:solidFill>
                    <w14:schemeClr w14:val="tx1"/>
                  </w14:solidFill>
                </w14:textFill>
              </w:rPr>
              <w:t>（3）环境风险识别</w:t>
            </w:r>
            <w:bookmarkEnd w:id="28"/>
            <w:bookmarkEnd w:id="29"/>
          </w:p>
          <w:p w14:paraId="4C2463D2">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项目环境风险及环境影响途径识别表见表4-1</w:t>
            </w:r>
            <w:r>
              <w:rPr>
                <w:rFonts w:hint="eastAsia" w:eastAsia="宋体" w:cs="Times New Roman"/>
                <w:color w:val="000000" w:themeColor="text1"/>
                <w:kern w:val="0"/>
                <w:szCs w:val="24"/>
                <w14:textFill>
                  <w14:solidFill>
                    <w14:schemeClr w14:val="tx1"/>
                  </w14:solidFill>
                </w14:textFill>
              </w:rPr>
              <w:t>1</w:t>
            </w:r>
            <w:r>
              <w:rPr>
                <w:rFonts w:eastAsia="宋体" w:cs="Times New Roman"/>
                <w:color w:val="000000" w:themeColor="text1"/>
                <w:kern w:val="0"/>
                <w:szCs w:val="24"/>
                <w14:textFill>
                  <w14:solidFill>
                    <w14:schemeClr w14:val="tx1"/>
                  </w14:solidFill>
                </w14:textFill>
              </w:rPr>
              <w:t>。</w:t>
            </w:r>
          </w:p>
          <w:p w14:paraId="2B165292">
            <w:pPr>
              <w:ind w:firstLine="482"/>
              <w:rPr>
                <w:rFonts w:eastAsia="宋体" w:cs="Times New Roman"/>
                <w:b/>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表4-1</w:t>
            </w:r>
            <w:r>
              <w:rPr>
                <w:rFonts w:hint="eastAsia" w:eastAsia="宋体" w:cs="Times New Roman"/>
                <w:b/>
                <w:color w:val="000000" w:themeColor="text1"/>
                <w:kern w:val="0"/>
                <w:szCs w:val="24"/>
                <w14:textFill>
                  <w14:solidFill>
                    <w14:schemeClr w14:val="tx1"/>
                  </w14:solidFill>
                </w14:textFill>
              </w:rPr>
              <w:t>1</w:t>
            </w:r>
            <w:r>
              <w:rPr>
                <w:rFonts w:eastAsia="宋体" w:cs="Times New Roman"/>
                <w:b/>
                <w:color w:val="000000" w:themeColor="text1"/>
                <w:kern w:val="0"/>
                <w:szCs w:val="24"/>
                <w14:textFill>
                  <w14:solidFill>
                    <w14:schemeClr w14:val="tx1"/>
                  </w14:solidFill>
                </w14:textFill>
              </w:rPr>
              <w:t xml:space="preserve">    项目环境风险及环境影响途径识别表</w:t>
            </w:r>
          </w:p>
          <w:tbl>
            <w:tblPr>
              <w:tblStyle w:val="9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382"/>
              <w:gridCol w:w="948"/>
              <w:gridCol w:w="1057"/>
              <w:gridCol w:w="916"/>
              <w:gridCol w:w="1745"/>
              <w:gridCol w:w="1326"/>
              <w:gridCol w:w="1418"/>
            </w:tblGrid>
            <w:tr w14:paraId="3DF4B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45" w:type="pct"/>
                  <w:vAlign w:val="center"/>
                </w:tcPr>
                <w:p w14:paraId="126A785E">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序号</w:t>
                  </w:r>
                </w:p>
              </w:tc>
              <w:tc>
                <w:tcPr>
                  <w:tcW w:w="608" w:type="pct"/>
                  <w:vAlign w:val="center"/>
                </w:tcPr>
                <w:p w14:paraId="19987303">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危险单元</w:t>
                  </w:r>
                </w:p>
              </w:tc>
              <w:tc>
                <w:tcPr>
                  <w:tcW w:w="678" w:type="pct"/>
                  <w:vAlign w:val="center"/>
                </w:tcPr>
                <w:p w14:paraId="0880EACC">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风险源</w:t>
                  </w:r>
                </w:p>
              </w:tc>
              <w:tc>
                <w:tcPr>
                  <w:tcW w:w="588" w:type="pct"/>
                  <w:vAlign w:val="center"/>
                </w:tcPr>
                <w:p w14:paraId="54BC4A22">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主要危险物质</w:t>
                  </w:r>
                </w:p>
              </w:tc>
              <w:tc>
                <w:tcPr>
                  <w:tcW w:w="1120" w:type="pct"/>
                  <w:vAlign w:val="center"/>
                </w:tcPr>
                <w:p w14:paraId="5674D2C4">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环境风险类型</w:t>
                  </w:r>
                </w:p>
              </w:tc>
              <w:tc>
                <w:tcPr>
                  <w:tcW w:w="851" w:type="pct"/>
                  <w:vAlign w:val="center"/>
                </w:tcPr>
                <w:p w14:paraId="5AC68FEE">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环境影响途径</w:t>
                  </w:r>
                </w:p>
              </w:tc>
              <w:tc>
                <w:tcPr>
                  <w:tcW w:w="910" w:type="pct"/>
                  <w:vAlign w:val="center"/>
                </w:tcPr>
                <w:p w14:paraId="0E8C786D">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可能受影响的环 境敏感目标</w:t>
                  </w:r>
                </w:p>
              </w:tc>
            </w:tr>
            <w:tr w14:paraId="57816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3" w:hRule="atLeast"/>
                <w:jc w:val="center"/>
              </w:trPr>
              <w:tc>
                <w:tcPr>
                  <w:tcW w:w="245" w:type="pct"/>
                  <w:vAlign w:val="center"/>
                </w:tcPr>
                <w:p w14:paraId="6FC545B0">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1</w:t>
                  </w:r>
                </w:p>
              </w:tc>
              <w:tc>
                <w:tcPr>
                  <w:tcW w:w="608" w:type="pct"/>
                  <w:vAlign w:val="center"/>
                </w:tcPr>
                <w:p w14:paraId="7E0F6B24">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车间设备</w:t>
                  </w:r>
                </w:p>
              </w:tc>
              <w:tc>
                <w:tcPr>
                  <w:tcW w:w="678" w:type="pct"/>
                  <w:vAlign w:val="center"/>
                </w:tcPr>
                <w:p w14:paraId="308E4E2C">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润滑油</w:t>
                  </w:r>
                </w:p>
              </w:tc>
              <w:tc>
                <w:tcPr>
                  <w:tcW w:w="588" w:type="pct"/>
                  <w:vMerge w:val="restart"/>
                  <w:vAlign w:val="center"/>
                </w:tcPr>
                <w:p w14:paraId="5E59BED5">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矿物油</w:t>
                  </w:r>
                </w:p>
              </w:tc>
              <w:tc>
                <w:tcPr>
                  <w:tcW w:w="1120" w:type="pct"/>
                  <w:vMerge w:val="restart"/>
                  <w:vAlign w:val="center"/>
                </w:tcPr>
                <w:p w14:paraId="33FACAD8">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危险物质泄漏（散落）、火灾、引发伴生/次生污染排放</w:t>
                  </w:r>
                </w:p>
              </w:tc>
              <w:tc>
                <w:tcPr>
                  <w:tcW w:w="851" w:type="pct"/>
                  <w:vMerge w:val="restart"/>
                  <w:vAlign w:val="center"/>
                </w:tcPr>
                <w:p w14:paraId="374495AA">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大气、地表水、地下水</w:t>
                  </w:r>
                </w:p>
              </w:tc>
              <w:tc>
                <w:tcPr>
                  <w:tcW w:w="910" w:type="pct"/>
                  <w:vMerge w:val="restart"/>
                  <w:vAlign w:val="center"/>
                </w:tcPr>
                <w:p w14:paraId="5D2E6263">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本企业职工附近居民</w:t>
                  </w:r>
                </w:p>
              </w:tc>
            </w:tr>
            <w:tr w14:paraId="3FB80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1" w:hRule="atLeast"/>
                <w:jc w:val="center"/>
              </w:trPr>
              <w:tc>
                <w:tcPr>
                  <w:tcW w:w="245" w:type="pct"/>
                  <w:vAlign w:val="center"/>
                </w:tcPr>
                <w:p w14:paraId="19B38A93">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2</w:t>
                  </w:r>
                </w:p>
              </w:tc>
              <w:tc>
                <w:tcPr>
                  <w:tcW w:w="608" w:type="pct"/>
                  <w:vMerge w:val="restart"/>
                  <w:vAlign w:val="center"/>
                </w:tcPr>
                <w:p w14:paraId="17D7E952">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危废间</w:t>
                  </w:r>
                </w:p>
              </w:tc>
              <w:tc>
                <w:tcPr>
                  <w:tcW w:w="678" w:type="pct"/>
                  <w:vAlign w:val="center"/>
                </w:tcPr>
                <w:p w14:paraId="511E9FF1">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spacing w:val="-6"/>
                      <w:kern w:val="0"/>
                      <w:sz w:val="21"/>
                      <w:szCs w:val="21"/>
                      <w14:textFill>
                        <w14:solidFill>
                          <w14:schemeClr w14:val="tx1"/>
                        </w14:solidFill>
                      </w14:textFill>
                    </w:rPr>
                    <w:t>废润滑油</w:t>
                  </w:r>
                </w:p>
              </w:tc>
              <w:tc>
                <w:tcPr>
                  <w:tcW w:w="588" w:type="pct"/>
                  <w:vMerge w:val="continue"/>
                  <w:vAlign w:val="center"/>
                </w:tcPr>
                <w:p w14:paraId="1EEAC063">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1120" w:type="pct"/>
                  <w:vMerge w:val="continue"/>
                  <w:vAlign w:val="center"/>
                </w:tcPr>
                <w:p w14:paraId="2EE355A8">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851" w:type="pct"/>
                  <w:vMerge w:val="continue"/>
                  <w:vAlign w:val="center"/>
                </w:tcPr>
                <w:p w14:paraId="6259D0A4">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910" w:type="pct"/>
                  <w:vMerge w:val="continue"/>
                  <w:vAlign w:val="center"/>
                </w:tcPr>
                <w:p w14:paraId="2AA60FC7">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r>
            <w:tr w14:paraId="196BE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1" w:hRule="atLeast"/>
                <w:jc w:val="center"/>
              </w:trPr>
              <w:tc>
                <w:tcPr>
                  <w:tcW w:w="245" w:type="pct"/>
                  <w:vAlign w:val="center"/>
                </w:tcPr>
                <w:p w14:paraId="1178DC1A">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3</w:t>
                  </w:r>
                </w:p>
              </w:tc>
              <w:tc>
                <w:tcPr>
                  <w:tcW w:w="608" w:type="pct"/>
                  <w:vMerge w:val="continue"/>
                  <w:vAlign w:val="center"/>
                </w:tcPr>
                <w:p w14:paraId="64A0885E">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78" w:type="pct"/>
                  <w:vAlign w:val="center"/>
                </w:tcPr>
                <w:p w14:paraId="7D9C5D74">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hint="eastAsia" w:eastAsia="宋体" w:cs="Times New Roman"/>
                      <w:color w:val="000000" w:themeColor="text1"/>
                      <w:kern w:val="0"/>
                      <w:sz w:val="21"/>
                      <w:szCs w:val="21"/>
                      <w14:textFill>
                        <w14:solidFill>
                          <w14:schemeClr w14:val="tx1"/>
                        </w14:solidFill>
                      </w14:textFill>
                    </w:rPr>
                    <w:t>油泥</w:t>
                  </w:r>
                </w:p>
              </w:tc>
              <w:tc>
                <w:tcPr>
                  <w:tcW w:w="588" w:type="pct"/>
                  <w:vMerge w:val="continue"/>
                  <w:vAlign w:val="center"/>
                </w:tcPr>
                <w:p w14:paraId="72BA2D23">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1120" w:type="pct"/>
                  <w:vMerge w:val="continue"/>
                  <w:vAlign w:val="center"/>
                </w:tcPr>
                <w:p w14:paraId="6B629D9C">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851" w:type="pct"/>
                  <w:vMerge w:val="continue"/>
                  <w:vAlign w:val="center"/>
                </w:tcPr>
                <w:p w14:paraId="41455A4A">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910" w:type="pct"/>
                  <w:vMerge w:val="continue"/>
                  <w:vAlign w:val="center"/>
                </w:tcPr>
                <w:p w14:paraId="1CA5A306">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r>
            <w:tr w14:paraId="4CBED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1" w:hRule="atLeast"/>
                <w:jc w:val="center"/>
              </w:trPr>
              <w:tc>
                <w:tcPr>
                  <w:tcW w:w="245" w:type="pct"/>
                  <w:vAlign w:val="center"/>
                </w:tcPr>
                <w:p w14:paraId="5B248CB0">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kern w:val="0"/>
                      <w:sz w:val="21"/>
                      <w:szCs w:val="21"/>
                      <w14:textFill>
                        <w14:solidFill>
                          <w14:schemeClr w14:val="tx1"/>
                        </w14:solidFill>
                      </w14:textFill>
                    </w:rPr>
                    <w:t>4</w:t>
                  </w:r>
                </w:p>
              </w:tc>
              <w:tc>
                <w:tcPr>
                  <w:tcW w:w="608" w:type="pct"/>
                  <w:vMerge w:val="continue"/>
                  <w:vAlign w:val="center"/>
                </w:tcPr>
                <w:p w14:paraId="24363207">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678" w:type="pct"/>
                  <w:vAlign w:val="center"/>
                </w:tcPr>
                <w:p w14:paraId="4E29F435">
                  <w:pPr>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r>
                    <w:rPr>
                      <w:rFonts w:eastAsia="宋体" w:cs="Times New Roman"/>
                      <w:color w:val="000000" w:themeColor="text1"/>
                      <w:spacing w:val="-6"/>
                      <w:kern w:val="0"/>
                      <w:sz w:val="21"/>
                      <w:szCs w:val="21"/>
                      <w14:textFill>
                        <w14:solidFill>
                          <w14:schemeClr w14:val="tx1"/>
                        </w14:solidFill>
                      </w14:textFill>
                    </w:rPr>
                    <w:t>废油桶</w:t>
                  </w:r>
                </w:p>
              </w:tc>
              <w:tc>
                <w:tcPr>
                  <w:tcW w:w="588" w:type="pct"/>
                  <w:vMerge w:val="continue"/>
                  <w:vAlign w:val="center"/>
                </w:tcPr>
                <w:p w14:paraId="3A8A81E7">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1120" w:type="pct"/>
                  <w:vMerge w:val="continue"/>
                  <w:vAlign w:val="center"/>
                </w:tcPr>
                <w:p w14:paraId="6EA63CED">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851" w:type="pct"/>
                  <w:vMerge w:val="continue"/>
                  <w:vAlign w:val="center"/>
                </w:tcPr>
                <w:p w14:paraId="7A7C5145">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c>
                <w:tcPr>
                  <w:tcW w:w="910" w:type="pct"/>
                  <w:vMerge w:val="continue"/>
                  <w:vAlign w:val="center"/>
                </w:tcPr>
                <w:p w14:paraId="0E46C9F7">
                  <w:pPr>
                    <w:adjustRightInd w:val="0"/>
                    <w:snapToGrid w:val="0"/>
                    <w:spacing w:line="360" w:lineRule="exact"/>
                    <w:ind w:firstLine="0" w:firstLineChars="0"/>
                    <w:jc w:val="center"/>
                    <w:rPr>
                      <w:rFonts w:eastAsia="宋体" w:cs="Times New Roman"/>
                      <w:color w:val="000000" w:themeColor="text1"/>
                      <w:kern w:val="0"/>
                      <w:sz w:val="21"/>
                      <w:szCs w:val="21"/>
                      <w14:textFill>
                        <w14:solidFill>
                          <w14:schemeClr w14:val="tx1"/>
                        </w14:solidFill>
                      </w14:textFill>
                    </w:rPr>
                  </w:pPr>
                </w:p>
              </w:tc>
            </w:tr>
          </w:tbl>
          <w:p w14:paraId="0DA2237D">
            <w:pPr>
              <w:tabs>
                <w:tab w:val="left" w:pos="5040"/>
              </w:tabs>
              <w:snapToGrid w:val="0"/>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（4）环境风险分析</w:t>
            </w:r>
          </w:p>
          <w:p w14:paraId="20382C2F">
            <w:pPr>
              <w:ind w:firstLine="480"/>
              <w:rPr>
                <w:rFonts w:eastAsia="宋体" w:cs="Times New Roman"/>
                <w:color w:val="000000" w:themeColor="text1"/>
                <w:kern w:val="0"/>
                <w:szCs w:val="24"/>
                <w14:textFill>
                  <w14:solidFill>
                    <w14:schemeClr w14:val="tx1"/>
                  </w14:solidFill>
                </w14:textFill>
              </w:rPr>
            </w:pPr>
            <w:r>
              <w:rPr>
                <w:rFonts w:ascii="Cambria Math" w:hAnsi="Cambria Math" w:eastAsia="宋体" w:cs="Cambria Math"/>
                <w:color w:val="000000" w:themeColor="text1"/>
                <w:kern w:val="0"/>
                <w:szCs w:val="24"/>
                <w14:textFill>
                  <w14:solidFill>
                    <w14:schemeClr w14:val="tx1"/>
                  </w14:solidFill>
                </w14:textFill>
              </w:rPr>
              <w:t>①</w:t>
            </w:r>
            <w:r>
              <w:rPr>
                <w:rFonts w:eastAsia="宋体" w:cs="Times New Roman"/>
                <w:color w:val="000000" w:themeColor="text1"/>
                <w:kern w:val="0"/>
                <w:szCs w:val="24"/>
                <w14:textFill>
                  <w14:solidFill>
                    <w14:schemeClr w14:val="tx1"/>
                  </w14:solidFill>
                </w14:textFill>
              </w:rPr>
              <w:t>大气环境：</w:t>
            </w:r>
            <w:r>
              <w:rPr>
                <w:rFonts w:hint="eastAsia" w:eastAsia="宋体" w:cs="Times New Roman"/>
                <w:color w:val="000000" w:themeColor="text1"/>
                <w:kern w:val="0"/>
                <w:szCs w:val="24"/>
                <w14:textFill>
                  <w14:solidFill>
                    <w14:schemeClr w14:val="tx1"/>
                  </w14:solidFill>
                </w14:textFill>
              </w:rPr>
              <w:t>润滑油、废润滑油、废油桶、油泥</w:t>
            </w:r>
            <w:r>
              <w:rPr>
                <w:rFonts w:eastAsia="宋体" w:cs="Times New Roman"/>
                <w:color w:val="000000" w:themeColor="text1"/>
                <w:kern w:val="0"/>
                <w:szCs w:val="24"/>
                <w14:textFill>
                  <w14:solidFill>
                    <w14:schemeClr w14:val="tx1"/>
                  </w14:solidFill>
                </w14:textFill>
              </w:rPr>
              <w:t>泄漏后遇明火和高温可以燃烧。火灾引发的伴生/次生污染物二氧化碳和一氧化碳影响大气环境。</w:t>
            </w:r>
          </w:p>
          <w:p w14:paraId="2603BC46">
            <w:pPr>
              <w:ind w:firstLine="480"/>
              <w:rPr>
                <w:rFonts w:eastAsia="宋体" w:cs="Times New Roman"/>
                <w:color w:val="000000" w:themeColor="text1"/>
                <w:kern w:val="0"/>
                <w:szCs w:val="24"/>
                <w14:textFill>
                  <w14:solidFill>
                    <w14:schemeClr w14:val="tx1"/>
                  </w14:solidFill>
                </w14:textFill>
              </w:rPr>
            </w:pPr>
            <w:r>
              <w:rPr>
                <w:rFonts w:ascii="Cambria Math" w:hAnsi="Cambria Math" w:eastAsia="宋体" w:cs="Cambria Math"/>
                <w:color w:val="000000" w:themeColor="text1"/>
                <w:kern w:val="0"/>
                <w:szCs w:val="24"/>
                <w14:textFill>
                  <w14:solidFill>
                    <w14:schemeClr w14:val="tx1"/>
                  </w14:solidFill>
                </w14:textFill>
              </w:rPr>
              <w:t>②</w:t>
            </w:r>
            <w:r>
              <w:rPr>
                <w:rFonts w:eastAsia="宋体" w:cs="Times New Roman"/>
                <w:color w:val="000000" w:themeColor="text1"/>
                <w:kern w:val="0"/>
                <w:szCs w:val="24"/>
                <w14:textFill>
                  <w14:solidFill>
                    <w14:schemeClr w14:val="tx1"/>
                  </w14:solidFill>
                </w14:textFill>
              </w:rPr>
              <w:t>地表水：主要为因碰撞、包装损坏等原因导致润滑油、液压油、废润滑油、废液压油泄漏，由于风险物质具有可燃易燃性，泄漏后遇明火可能发生火灾，火灾次生污染物消防废水进入地表水环境。</w:t>
            </w:r>
          </w:p>
          <w:p w14:paraId="785AA1EB">
            <w:pPr>
              <w:ind w:firstLine="480"/>
              <w:rPr>
                <w:rFonts w:eastAsia="宋体" w:cs="Times New Roman"/>
                <w:color w:val="000000" w:themeColor="text1"/>
                <w:kern w:val="0"/>
                <w:szCs w:val="24"/>
                <w14:textFill>
                  <w14:solidFill>
                    <w14:schemeClr w14:val="tx1"/>
                  </w14:solidFill>
                </w14:textFill>
              </w:rPr>
            </w:pPr>
            <w:r>
              <w:rPr>
                <w:rFonts w:ascii="Cambria Math" w:hAnsi="Cambria Math" w:eastAsia="宋体" w:cs="Cambria Math"/>
                <w:color w:val="000000" w:themeColor="text1"/>
                <w:kern w:val="0"/>
                <w:szCs w:val="24"/>
                <w14:textFill>
                  <w14:solidFill>
                    <w14:schemeClr w14:val="tx1"/>
                  </w14:solidFill>
                </w14:textFill>
              </w:rPr>
              <w:t>③</w:t>
            </w:r>
            <w:r>
              <w:rPr>
                <w:rFonts w:eastAsia="宋体" w:cs="Times New Roman"/>
                <w:color w:val="000000" w:themeColor="text1"/>
                <w:kern w:val="0"/>
                <w:szCs w:val="24"/>
                <w14:textFill>
                  <w14:solidFill>
                    <w14:schemeClr w14:val="tx1"/>
                  </w14:solidFill>
                </w14:textFill>
              </w:rPr>
              <w:t>地下水：</w:t>
            </w:r>
            <w:r>
              <w:rPr>
                <w:rFonts w:hint="eastAsia" w:eastAsia="宋体" w:cs="Times New Roman"/>
                <w:color w:val="000000" w:themeColor="text1"/>
                <w:kern w:val="0"/>
                <w:szCs w:val="24"/>
                <w14:textFill>
                  <w14:solidFill>
                    <w14:schemeClr w14:val="tx1"/>
                  </w14:solidFill>
                </w14:textFill>
              </w:rPr>
              <w:t>润滑油、废润滑油、废油桶、油泥</w:t>
            </w:r>
            <w:r>
              <w:rPr>
                <w:rFonts w:eastAsia="宋体" w:cs="Times New Roman"/>
                <w:color w:val="000000" w:themeColor="text1"/>
                <w:kern w:val="0"/>
                <w:szCs w:val="24"/>
                <w14:textFill>
                  <w14:solidFill>
                    <w14:schemeClr w14:val="tx1"/>
                  </w14:solidFill>
                </w14:textFill>
              </w:rPr>
              <w:t>泄漏，若生产车间或危废间地面等防渗不好，存在裂缝，可通过缝隙进入土壤可能影响地下水环境。</w:t>
            </w:r>
          </w:p>
          <w:p w14:paraId="4802A211">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（5）环境风险措施</w:t>
            </w:r>
          </w:p>
          <w:p w14:paraId="28103D05">
            <w:pPr>
              <w:ind w:firstLine="480"/>
              <w:rPr>
                <w:rFonts w:eastAsia="宋体" w:cs="Times New Roman"/>
                <w:color w:val="000000" w:themeColor="text1"/>
                <w:kern w:val="0"/>
                <w:szCs w:val="24"/>
                <w14:textFill>
                  <w14:solidFill>
                    <w14:schemeClr w14:val="tx1"/>
                  </w14:solidFill>
                </w14:textFill>
              </w:rPr>
            </w:pPr>
            <w:bookmarkStart w:id="30" w:name="_Toc183922775"/>
            <w:bookmarkStart w:id="31" w:name="_Toc290721474"/>
            <w:bookmarkStart w:id="32" w:name="_Toc181784344"/>
            <w:r>
              <w:rPr>
                <w:rFonts w:eastAsia="宋体" w:cs="Times New Roman"/>
                <w:color w:val="000000" w:themeColor="text1"/>
                <w:kern w:val="0"/>
                <w:szCs w:val="24"/>
                <w14:textFill>
                  <w14:solidFill>
                    <w14:schemeClr w14:val="tx1"/>
                  </w14:solidFill>
                </w14:textFill>
              </w:rPr>
              <w:t>1）环境风险防范措施</w:t>
            </w:r>
          </w:p>
          <w:p w14:paraId="1201B04D">
            <w:pPr>
              <w:ind w:firstLine="480"/>
              <w:rPr>
                <w:rFonts w:eastAsia="宋体" w:cs="Times New Roman"/>
                <w:color w:val="000000" w:themeColor="text1"/>
                <w:kern w:val="0"/>
                <w:szCs w:val="24"/>
                <w14:textFill>
                  <w14:solidFill>
                    <w14:schemeClr w14:val="tx1"/>
                  </w14:solidFill>
                </w14:textFill>
              </w:rPr>
            </w:pPr>
            <w:r>
              <w:rPr>
                <w:rFonts w:ascii="Cambria Math" w:hAnsi="Cambria Math" w:eastAsia="宋体" w:cs="Cambria Math"/>
                <w:color w:val="000000" w:themeColor="text1"/>
                <w:kern w:val="0"/>
                <w:szCs w:val="24"/>
                <w14:textFill>
                  <w14:solidFill>
                    <w14:schemeClr w14:val="tx1"/>
                  </w14:solidFill>
                </w14:textFill>
              </w:rPr>
              <w:t>①</w:t>
            </w:r>
            <w:r>
              <w:rPr>
                <w:rFonts w:eastAsia="宋体" w:cs="Times New Roman"/>
                <w:color w:val="000000" w:themeColor="text1"/>
                <w:kern w:val="0"/>
                <w:szCs w:val="24"/>
                <w14:textFill>
                  <w14:solidFill>
                    <w14:schemeClr w14:val="tx1"/>
                  </w14:solidFill>
                </w14:textFill>
              </w:rPr>
              <w:t>设计中严格执行国家、行业有关劳动安全卫生的法规和标准规范。</w:t>
            </w:r>
          </w:p>
          <w:p w14:paraId="65D53863">
            <w:pPr>
              <w:ind w:firstLine="480"/>
              <w:rPr>
                <w:rFonts w:eastAsia="宋体" w:cs="Times New Roman"/>
                <w:color w:val="000000" w:themeColor="text1"/>
                <w:kern w:val="0"/>
                <w:szCs w:val="24"/>
                <w14:textFill>
                  <w14:solidFill>
                    <w14:schemeClr w14:val="tx1"/>
                  </w14:solidFill>
                </w14:textFill>
              </w:rPr>
            </w:pPr>
            <w:r>
              <w:rPr>
                <w:rFonts w:ascii="Cambria Math" w:hAnsi="Cambria Math" w:eastAsia="宋体" w:cs="Cambria Math"/>
                <w:color w:val="000000" w:themeColor="text1"/>
                <w:kern w:val="0"/>
                <w:szCs w:val="24"/>
                <w14:textFill>
                  <w14:solidFill>
                    <w14:schemeClr w14:val="tx1"/>
                  </w14:solidFill>
                </w14:textFill>
              </w:rPr>
              <w:t>②</w:t>
            </w:r>
            <w:r>
              <w:rPr>
                <w:rFonts w:eastAsia="宋体" w:cs="Times New Roman"/>
                <w:color w:val="000000" w:themeColor="text1"/>
                <w:kern w:val="0"/>
                <w:szCs w:val="24"/>
                <w14:textFill>
                  <w14:solidFill>
                    <w14:schemeClr w14:val="tx1"/>
                  </w14:solidFill>
                </w14:textFill>
              </w:rPr>
              <w:t>厂房内设备布置严格执行国家有关防火防爆的规范、规定，按区域分类有关规范在厂房内划分专门的存储区，存储区内安装的电器设备应按照相应的区域等级采用防爆级，所有的电气设备均应接地。远离火种、热源，工作场所严禁吸烟。</w:t>
            </w:r>
          </w:p>
          <w:p w14:paraId="3FE11391">
            <w:pPr>
              <w:ind w:firstLine="480"/>
              <w:rPr>
                <w:rFonts w:eastAsia="宋体" w:cs="Times New Roman"/>
                <w:color w:val="000000" w:themeColor="text1"/>
                <w:kern w:val="0"/>
                <w:szCs w:val="24"/>
                <w14:textFill>
                  <w14:solidFill>
                    <w14:schemeClr w14:val="tx1"/>
                  </w14:solidFill>
                </w14:textFill>
              </w:rPr>
            </w:pPr>
            <w:r>
              <w:rPr>
                <w:rFonts w:ascii="Cambria Math" w:hAnsi="Cambria Math" w:eastAsia="宋体" w:cs="Cambria Math"/>
                <w:color w:val="000000" w:themeColor="text1"/>
                <w:kern w:val="0"/>
                <w:szCs w:val="24"/>
                <w14:textFill>
                  <w14:solidFill>
                    <w14:schemeClr w14:val="tx1"/>
                  </w14:solidFill>
                </w14:textFill>
              </w:rPr>
              <w:t>③</w:t>
            </w:r>
            <w:r>
              <w:rPr>
                <w:rFonts w:eastAsia="宋体" w:cs="Times New Roman"/>
                <w:color w:val="000000" w:themeColor="text1"/>
                <w:kern w:val="0"/>
                <w:szCs w:val="24"/>
                <w14:textFill>
                  <w14:solidFill>
                    <w14:schemeClr w14:val="tx1"/>
                  </w14:solidFill>
                </w14:textFill>
              </w:rPr>
              <w:t>配备相应品种和数量的消防器材及泄漏应急处理设备。厂区制定风险应急措施，一旦发生泄漏时，及时采取措施。</w:t>
            </w:r>
          </w:p>
          <w:p w14:paraId="38B88734">
            <w:pPr>
              <w:ind w:firstLine="480"/>
              <w:rPr>
                <w:rFonts w:eastAsia="宋体" w:cs="Times New Roman"/>
                <w:color w:val="000000" w:themeColor="text1"/>
                <w:kern w:val="0"/>
                <w:szCs w:val="24"/>
                <w14:textFill>
                  <w14:solidFill>
                    <w14:schemeClr w14:val="tx1"/>
                  </w14:solidFill>
                </w14:textFill>
              </w:rPr>
            </w:pPr>
            <w:r>
              <w:rPr>
                <w:rFonts w:ascii="Cambria Math" w:hAnsi="Cambria Math" w:eastAsia="宋体" w:cs="Cambria Math"/>
                <w:color w:val="000000" w:themeColor="text1"/>
                <w:kern w:val="0"/>
                <w:szCs w:val="24"/>
                <w14:textFill>
                  <w14:solidFill>
                    <w14:schemeClr w14:val="tx1"/>
                  </w14:solidFill>
                </w14:textFill>
              </w:rPr>
              <w:t>④</w:t>
            </w:r>
            <w:r>
              <w:rPr>
                <w:rFonts w:eastAsia="宋体" w:cs="Times New Roman"/>
                <w:color w:val="000000" w:themeColor="text1"/>
                <w:kern w:val="0"/>
                <w:szCs w:val="24"/>
                <w14:textFill>
                  <w14:solidFill>
                    <w14:schemeClr w14:val="tx1"/>
                  </w14:solidFill>
                </w14:textFill>
              </w:rPr>
              <w:t>项目营运期间要加强管理，制定相应的规章制度。营运期严格杜绝机油的跑、冒、滴、漏现象的发生，同时要防火、防爆、防雷击，注意安全，杜绝一切不安全因素造成的对周围环境的影响。</w:t>
            </w:r>
          </w:p>
          <w:p w14:paraId="1A27B474">
            <w:pPr>
              <w:ind w:firstLine="480"/>
              <w:rPr>
                <w:rFonts w:eastAsia="宋体" w:cs="Times New Roman"/>
                <w:color w:val="000000" w:themeColor="text1"/>
                <w:kern w:val="0"/>
                <w:szCs w:val="24"/>
                <w14:textFill>
                  <w14:solidFill>
                    <w14:schemeClr w14:val="tx1"/>
                  </w14:solidFill>
                </w14:textFill>
              </w:rPr>
            </w:pPr>
            <w:r>
              <w:rPr>
                <w:rFonts w:ascii="Cambria Math" w:hAnsi="Cambria Math" w:eastAsia="宋体" w:cs="Cambria Math"/>
                <w:color w:val="000000" w:themeColor="text1"/>
                <w:kern w:val="0"/>
                <w:szCs w:val="24"/>
                <w14:textFill>
                  <w14:solidFill>
                    <w14:schemeClr w14:val="tx1"/>
                  </w14:solidFill>
                </w14:textFill>
              </w:rPr>
              <w:t>⑤</w:t>
            </w:r>
            <w:r>
              <w:rPr>
                <w:rFonts w:eastAsia="宋体" w:cs="Times New Roman"/>
                <w:color w:val="000000" w:themeColor="text1"/>
                <w:kern w:val="0"/>
                <w:szCs w:val="24"/>
                <w14:textFill>
                  <w14:solidFill>
                    <w14:schemeClr w14:val="tx1"/>
                  </w14:solidFill>
                </w14:textFill>
              </w:rPr>
              <w:t>生产车间地面采用水泥硬化，铺设环氧地坪防止泄漏污染地下水；</w:t>
            </w:r>
          </w:p>
          <w:p w14:paraId="00428276">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项目涉及风险物质较少，没有重大风险源，项目环境分析在可以接受范围内，但为进一步减少环境风险发生的概率，建设单位应该加强管理和设备维护，并安排好预防措施。</w:t>
            </w:r>
          </w:p>
          <w:p w14:paraId="1293A4D0">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2）应急要求</w:t>
            </w:r>
          </w:p>
          <w:p w14:paraId="45267F07">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润滑油、液压油、废润滑油、废液压油发生泄漏时，及时采取措施：泄漏时，根据液体流动区域设定警戒区，消除所有点火源。构筑围堤收容泄漏物。防止流出车间，用泡沫覆盖泄漏物，减少挥发。收容的泄漏物转移至专用收集器内。残液用水稀释排至下水道。</w:t>
            </w:r>
          </w:p>
          <w:p w14:paraId="70E411FA">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应急要求：设置必要消防设备，着火可用手提式灭火器。加强对公司职工的教育培训，实行上岗证制度，增强职工风险意识，提高事故自救能力，制定和强化各种安全管理、安全生产的规程，减少人为风险事故（如误操作）的发生。一旦发现起火，立即报警，通过消防灭火。</w:t>
            </w:r>
          </w:p>
          <w:bookmarkEnd w:id="30"/>
          <w:bookmarkEnd w:id="31"/>
          <w:bookmarkEnd w:id="32"/>
          <w:p w14:paraId="78929F73">
            <w:pPr>
              <w:ind w:firstLine="480"/>
              <w:rPr>
                <w:rFonts w:eastAsia="宋体" w:cs="Times New Roman"/>
                <w:bCs/>
                <w:color w:val="000000" w:themeColor="text1"/>
                <w:kern w:val="0"/>
                <w:szCs w:val="24"/>
                <w14:textFill>
                  <w14:solidFill>
                    <w14:schemeClr w14:val="tx1"/>
                  </w14:solidFill>
                </w14:textFill>
              </w:rPr>
            </w:pPr>
            <w:r>
              <w:rPr>
                <w:rFonts w:eastAsia="宋体" w:cs="Times New Roman"/>
                <w:bCs/>
                <w:color w:val="000000" w:themeColor="text1"/>
                <w:kern w:val="0"/>
                <w:szCs w:val="24"/>
                <w14:textFill>
                  <w14:solidFill>
                    <w14:schemeClr w14:val="tx1"/>
                  </w14:solidFill>
                </w14:textFill>
              </w:rPr>
              <w:t>3）事故应急预案</w:t>
            </w:r>
          </w:p>
          <w:p w14:paraId="2BFBF3E4">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本项目完成后企业应根据《突发环境事件应急预案管理暂行办法》（环发〔2010〕113号）第七条“向环境排放污染物的企业事业单位，生产、贮存、经营、使用、运输危险物品的企业事业单位，产生、收集、贮存、运输、利用、处置危险废物的企业事业单位，以及其他可能发生突发环境事件的企业事业单位，应当编制环境应急预案。”编制应急预案并向有关部门备案。</w:t>
            </w:r>
          </w:p>
          <w:p w14:paraId="7BC84811">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事故应急预案是在发生事故后，按照预先制订的方案采取的一系列的措施，将事故的损失降低到最小程度。本工程应急预案重点如下：</w:t>
            </w:r>
          </w:p>
          <w:p w14:paraId="4D81B700">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A、必须制定应急计划、方案和程序</w:t>
            </w:r>
          </w:p>
          <w:p w14:paraId="04565A8A">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为了使突发事故发生后能有条不紊的处理事故，在工程投产之前就应制定好事故应急计划和方案，以备在发生事故后有备无患。</w:t>
            </w:r>
          </w:p>
          <w:p w14:paraId="7FDC03F2">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B、成立重大事故应急求援小组</w:t>
            </w:r>
          </w:p>
          <w:p w14:paraId="36905460">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成立由厂长、分管厂长及生产、安全、环保、保卫等部门组成的重大事故应急救援小组，一旦发生事故，救援小组便及时例行其相应的职责，处理事故。</w:t>
            </w:r>
          </w:p>
          <w:p w14:paraId="5A01AB49">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C、事故发生后应采取紧急隔离和疏散措施</w:t>
            </w:r>
          </w:p>
          <w:p w14:paraId="0D14E325">
            <w:pPr>
              <w:ind w:firstLine="480"/>
              <w:rPr>
                <w:rFonts w:eastAsia="宋体" w:cs="Times New Roman"/>
                <w:color w:val="000000" w:themeColor="text1"/>
                <w:kern w:val="0"/>
                <w:szCs w:val="24"/>
                <w14:textFill>
                  <w14:solidFill>
                    <w14:schemeClr w14:val="tx1"/>
                  </w14:solidFill>
                </w14:textFill>
              </w:rPr>
            </w:pPr>
            <w:r>
              <w:rPr>
                <w:rFonts w:eastAsia="宋体" w:cs="Times New Roman"/>
                <w:color w:val="000000" w:themeColor="text1"/>
                <w:kern w:val="0"/>
                <w:szCs w:val="24"/>
                <w14:textFill>
                  <w14:solidFill>
                    <w14:schemeClr w14:val="tx1"/>
                  </w14:solidFill>
                </w14:textFill>
              </w:rPr>
              <w:t>一旦发生突发事故，应及时发出警报，并在救援小组的领导下，紧急隔离危险物品，切断电源，疏散人群，抢救受害人员。</w:t>
            </w:r>
          </w:p>
          <w:p w14:paraId="755AAAD3">
            <w:pPr>
              <w:ind w:firstLine="480"/>
              <w:rPr>
                <w:rFonts w:eastAsia="宋体" w:cs="Times New Roman"/>
                <w:bCs/>
                <w:color w:val="000000" w:themeColor="text1"/>
                <w:kern w:val="0"/>
                <w:szCs w:val="24"/>
                <w14:textFill>
                  <w14:solidFill>
                    <w14:schemeClr w14:val="tx1"/>
                  </w14:solidFill>
                </w14:textFill>
              </w:rPr>
            </w:pPr>
            <w:r>
              <w:rPr>
                <w:rFonts w:eastAsia="宋体" w:cs="Times New Roman"/>
                <w:bCs/>
                <w:color w:val="000000" w:themeColor="text1"/>
                <w:kern w:val="0"/>
                <w:szCs w:val="24"/>
                <w14:textFill>
                  <w14:solidFill>
                    <w14:schemeClr w14:val="tx1"/>
                  </w14:solidFill>
                </w14:textFill>
              </w:rPr>
              <w:t>（6）结论</w:t>
            </w:r>
          </w:p>
          <w:p w14:paraId="32585D2F">
            <w:pPr>
              <w:ind w:firstLine="480"/>
              <w:rPr>
                <w:rFonts w:eastAsia="宋体" w:cs="Times New Roman"/>
                <w:bCs/>
                <w:color w:val="000000" w:themeColor="text1"/>
                <w:kern w:val="0"/>
                <w:szCs w:val="24"/>
                <w14:textFill>
                  <w14:solidFill>
                    <w14:schemeClr w14:val="tx1"/>
                  </w14:solidFill>
                </w14:textFill>
              </w:rPr>
            </w:pPr>
            <w:r>
              <w:rPr>
                <w:rFonts w:eastAsia="宋体" w:cs="Times New Roman"/>
                <w:bCs/>
                <w:color w:val="000000" w:themeColor="text1"/>
                <w:kern w:val="0"/>
                <w:szCs w:val="24"/>
                <w14:textFill>
                  <w14:solidFill>
                    <w14:schemeClr w14:val="tx1"/>
                  </w14:solidFill>
                </w14:textFill>
              </w:rPr>
              <w:t>综上所述，风险事故发生后对周围环境产生影响较小。因此，本项目有完善的风险防范措施和风险应急预案。</w:t>
            </w:r>
          </w:p>
          <w:p w14:paraId="02FBA9B9">
            <w:pPr>
              <w:pStyle w:val="2"/>
              <w:spacing w:line="440" w:lineRule="exact"/>
              <w:ind w:firstLine="200"/>
              <w:rPr>
                <w:rFonts w:eastAsia="宋体" w:cs="Times New Roman"/>
                <w:b/>
                <w:bCs/>
                <w:color w:val="000000" w:themeColor="text1"/>
                <w14:textFill>
                  <w14:solidFill>
                    <w14:schemeClr w14:val="tx1"/>
                  </w14:solidFill>
                </w14:textFill>
              </w:rPr>
            </w:pPr>
            <w:r>
              <w:rPr>
                <w:rFonts w:ascii="Times New Roman" w:hAnsi="Times New Roman" w:eastAsia="宋体" w:cs="Times New Roman"/>
                <w:bCs/>
                <w:color w:val="000000" w:themeColor="text1"/>
                <w:kern w:val="0"/>
                <w:sz w:val="24"/>
                <w:szCs w:val="24"/>
                <w14:textFill>
                  <w14:solidFill>
                    <w14:schemeClr w14:val="tx1"/>
                  </w14:solidFill>
                </w14:textFill>
              </w:rPr>
              <w:t>若发生风险事故，应及时启动风险应急预案，将事故影响程度减少到最低。在建设单位严格落实各项风险防范措施和风险应急预案的前提下，工程环境风险可防可控，项目建设是可行的。</w:t>
            </w:r>
          </w:p>
        </w:tc>
      </w:tr>
    </w:tbl>
    <w:p w14:paraId="3104B1BA">
      <w:pPr>
        <w:widowControl/>
        <w:adjustRightInd w:val="0"/>
        <w:snapToGrid w:val="0"/>
        <w:spacing w:line="240" w:lineRule="auto"/>
        <w:ind w:firstLine="0" w:firstLineChars="0"/>
        <w:jc w:val="center"/>
        <w:rPr>
          <w:rFonts w:eastAsia="宋体" w:cs="Times New Roman"/>
          <w:color w:val="000000" w:themeColor="text1"/>
          <w:sz w:val="21"/>
          <w:szCs w:val="21"/>
          <w14:textFill>
            <w14:solidFill>
              <w14:schemeClr w14:val="tx1"/>
            </w14:solidFill>
          </w14:textFill>
        </w:rPr>
        <w:sectPr>
          <w:pgSz w:w="11906" w:h="16838"/>
          <w:pgMar w:top="1440" w:right="1800" w:bottom="1440" w:left="1800" w:header="851" w:footer="992" w:gutter="0"/>
          <w:cols w:space="425" w:num="1"/>
          <w:docGrid w:type="lines" w:linePitch="312" w:charSpace="0"/>
        </w:sectPr>
      </w:pPr>
    </w:p>
    <w:p w14:paraId="1C22FCD0">
      <w:pPr>
        <w:widowControl/>
        <w:spacing w:before="100" w:beforeAutospacing="1" w:after="100" w:afterAutospacing="1" w:line="240" w:lineRule="auto"/>
        <w:ind w:firstLine="0" w:firstLineChars="0"/>
        <w:jc w:val="center"/>
        <w:outlineLvl w:val="0"/>
        <w:rPr>
          <w:rFonts w:eastAsia="黑体" w:cs="Times New Roman"/>
          <w:snapToGrid w:val="0"/>
          <w:color w:val="000000" w:themeColor="text1"/>
          <w:kern w:val="0"/>
          <w:sz w:val="30"/>
          <w:szCs w:val="30"/>
          <w14:textFill>
            <w14:solidFill>
              <w14:schemeClr w14:val="tx1"/>
            </w14:solidFill>
          </w14:textFill>
        </w:rPr>
      </w:pPr>
      <w:r>
        <w:rPr>
          <w:rFonts w:eastAsia="黑体" w:cs="Times New Roman"/>
          <w:snapToGrid w:val="0"/>
          <w:color w:val="000000" w:themeColor="text1"/>
          <w:kern w:val="0"/>
          <w:sz w:val="30"/>
          <w:szCs w:val="30"/>
          <w14:textFill>
            <w14:solidFill>
              <w14:schemeClr w14:val="tx1"/>
            </w14:solidFill>
          </w14:textFill>
        </w:rPr>
        <w:t>五、</w:t>
      </w:r>
      <w:bookmarkStart w:id="33" w:name="_Hlk54167917"/>
      <w:r>
        <w:rPr>
          <w:rFonts w:eastAsia="黑体" w:cs="Times New Roman"/>
          <w:snapToGrid w:val="0"/>
          <w:color w:val="000000" w:themeColor="text1"/>
          <w:kern w:val="0"/>
          <w:sz w:val="30"/>
          <w:szCs w:val="30"/>
          <w14:textFill>
            <w14:solidFill>
              <w14:schemeClr w14:val="tx1"/>
            </w14:solidFill>
          </w14:textFill>
        </w:rPr>
        <w:t>环境保护措施监督检查清单</w:t>
      </w:r>
      <w:bookmarkEnd w:id="33"/>
    </w:p>
    <w:tbl>
      <w:tblPr>
        <w:tblStyle w:val="9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556"/>
        <w:gridCol w:w="705"/>
        <w:gridCol w:w="2230"/>
        <w:gridCol w:w="933"/>
        <w:gridCol w:w="1460"/>
        <w:gridCol w:w="985"/>
        <w:gridCol w:w="2191"/>
      </w:tblGrid>
      <w:tr w14:paraId="5A8D18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66" w:type="dxa"/>
            <w:gridSpan w:val="2"/>
            <w:tcBorders>
              <w:tl2br w:val="single" w:color="auto" w:sz="4" w:space="0"/>
            </w:tcBorders>
          </w:tcPr>
          <w:p w14:paraId="05497066">
            <w:pPr>
              <w:adjustRightInd w:val="0"/>
              <w:snapToGrid w:val="0"/>
              <w:spacing w:line="360" w:lineRule="exact"/>
              <w:ind w:firstLine="567" w:firstLineChars="0"/>
              <w:rPr>
                <w:rFonts w:eastAsia="宋体" w:cs="Times New Roman"/>
                <w:color w:val="000000" w:themeColor="text1"/>
                <w:szCs w:val="24"/>
                <w14:textFill>
                  <w14:solidFill>
                    <w14:schemeClr w14:val="tx1"/>
                  </w14:solidFill>
                </w14:textFill>
              </w:rPr>
            </w:pPr>
            <w:bookmarkStart w:id="34" w:name="_Hlk230442304"/>
            <w:r>
              <w:rPr>
                <w:rFonts w:eastAsia="宋体" w:cs="Times New Roman"/>
                <w:color w:val="000000" w:themeColor="text1"/>
                <w:szCs w:val="24"/>
                <w14:textFill>
                  <w14:solidFill>
                    <w14:schemeClr w14:val="tx1"/>
                  </w14:solidFill>
                </w14:textFill>
              </w:rPr>
              <w:t>内容</w:t>
            </w:r>
          </w:p>
          <w:p w14:paraId="6D69B70E">
            <w:pPr>
              <w:adjustRightInd w:val="0"/>
              <w:snapToGrid w:val="0"/>
              <w:spacing w:line="360" w:lineRule="exact"/>
              <w:ind w:firstLine="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要素</w:t>
            </w:r>
          </w:p>
        </w:tc>
        <w:tc>
          <w:tcPr>
            <w:tcW w:w="2260" w:type="dxa"/>
            <w:vAlign w:val="center"/>
          </w:tcPr>
          <w:p w14:paraId="0BA08CE9">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排放口（编号、</w:t>
            </w:r>
          </w:p>
          <w:p w14:paraId="294A896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名称）/污染源</w:t>
            </w:r>
          </w:p>
        </w:tc>
        <w:tc>
          <w:tcPr>
            <w:tcW w:w="942" w:type="dxa"/>
            <w:vAlign w:val="center"/>
          </w:tcPr>
          <w:p w14:paraId="2B862E8D">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污染物</w:t>
            </w:r>
          </w:p>
          <w:p w14:paraId="55B4B3E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项目</w:t>
            </w:r>
          </w:p>
        </w:tc>
        <w:tc>
          <w:tcPr>
            <w:tcW w:w="2470" w:type="dxa"/>
            <w:gridSpan w:val="2"/>
            <w:vAlign w:val="center"/>
          </w:tcPr>
          <w:p w14:paraId="1066BF93">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环境保护措施</w:t>
            </w:r>
          </w:p>
        </w:tc>
        <w:tc>
          <w:tcPr>
            <w:tcW w:w="1886" w:type="dxa"/>
            <w:vAlign w:val="center"/>
          </w:tcPr>
          <w:p w14:paraId="50D01A4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执行标准</w:t>
            </w:r>
          </w:p>
        </w:tc>
      </w:tr>
      <w:tr w14:paraId="1ACAA3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1266" w:type="dxa"/>
            <w:gridSpan w:val="2"/>
            <w:vAlign w:val="center"/>
          </w:tcPr>
          <w:p w14:paraId="71F644C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大气环境</w:t>
            </w:r>
          </w:p>
        </w:tc>
        <w:tc>
          <w:tcPr>
            <w:tcW w:w="2260" w:type="dxa"/>
            <w:vAlign w:val="center"/>
          </w:tcPr>
          <w:p w14:paraId="0FB98F44">
            <w:pPr>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w:t>
            </w:r>
          </w:p>
        </w:tc>
        <w:tc>
          <w:tcPr>
            <w:tcW w:w="942" w:type="dxa"/>
            <w:vAlign w:val="center"/>
          </w:tcPr>
          <w:p w14:paraId="5CB9D8AD">
            <w:pPr>
              <w:widowControl/>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w:t>
            </w:r>
          </w:p>
        </w:tc>
        <w:tc>
          <w:tcPr>
            <w:tcW w:w="2470" w:type="dxa"/>
            <w:gridSpan w:val="2"/>
            <w:vAlign w:val="center"/>
          </w:tcPr>
          <w:p w14:paraId="60BA4ECB">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w:t>
            </w:r>
          </w:p>
        </w:tc>
        <w:tc>
          <w:tcPr>
            <w:tcW w:w="1886" w:type="dxa"/>
            <w:vAlign w:val="center"/>
          </w:tcPr>
          <w:p w14:paraId="666DBBCD">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w:t>
            </w:r>
          </w:p>
        </w:tc>
      </w:tr>
      <w:tr w14:paraId="0EB1D9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1266" w:type="dxa"/>
            <w:gridSpan w:val="2"/>
            <w:vAlign w:val="center"/>
          </w:tcPr>
          <w:p w14:paraId="6AF150A1">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地表水环境</w:t>
            </w:r>
          </w:p>
        </w:tc>
        <w:tc>
          <w:tcPr>
            <w:tcW w:w="2260" w:type="dxa"/>
            <w:vAlign w:val="center"/>
          </w:tcPr>
          <w:p w14:paraId="46AF2CB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设备冷却水</w:t>
            </w:r>
          </w:p>
          <w:p w14:paraId="49536EFA">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排污水</w:t>
            </w:r>
          </w:p>
        </w:tc>
        <w:tc>
          <w:tcPr>
            <w:tcW w:w="942" w:type="dxa"/>
            <w:vAlign w:val="center"/>
          </w:tcPr>
          <w:p w14:paraId="20D54863">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SS</w:t>
            </w:r>
          </w:p>
        </w:tc>
        <w:tc>
          <w:tcPr>
            <w:tcW w:w="2470" w:type="dxa"/>
            <w:gridSpan w:val="2"/>
            <w:vAlign w:val="center"/>
          </w:tcPr>
          <w:p w14:paraId="3146B01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排至厂区现有生产废水处理站处理后回用</w:t>
            </w:r>
          </w:p>
        </w:tc>
        <w:tc>
          <w:tcPr>
            <w:tcW w:w="1886" w:type="dxa"/>
            <w:vAlign w:val="center"/>
          </w:tcPr>
          <w:p w14:paraId="7FDE500C">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w:t>
            </w:r>
          </w:p>
        </w:tc>
      </w:tr>
      <w:tr w14:paraId="0A3970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1266" w:type="dxa"/>
            <w:gridSpan w:val="2"/>
            <w:vMerge w:val="restart"/>
            <w:vAlign w:val="center"/>
          </w:tcPr>
          <w:p w14:paraId="57F4573B">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声环境</w:t>
            </w:r>
          </w:p>
        </w:tc>
        <w:tc>
          <w:tcPr>
            <w:tcW w:w="2260" w:type="dxa"/>
            <w:vAlign w:val="center"/>
          </w:tcPr>
          <w:p w14:paraId="53C35E2E">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氧气压缩机</w:t>
            </w:r>
          </w:p>
        </w:tc>
        <w:tc>
          <w:tcPr>
            <w:tcW w:w="942" w:type="dxa"/>
            <w:vMerge w:val="restart"/>
            <w:vAlign w:val="center"/>
          </w:tcPr>
          <w:p w14:paraId="0900EC32">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w:t>
            </w:r>
          </w:p>
        </w:tc>
        <w:tc>
          <w:tcPr>
            <w:tcW w:w="1479" w:type="dxa"/>
            <w:vMerge w:val="restart"/>
            <w:vAlign w:val="center"/>
          </w:tcPr>
          <w:p w14:paraId="0371F9B5">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各设置消音器+隔声罩1套</w:t>
            </w:r>
          </w:p>
        </w:tc>
        <w:tc>
          <w:tcPr>
            <w:tcW w:w="991" w:type="dxa"/>
            <w:vMerge w:val="restart"/>
            <w:vAlign w:val="center"/>
          </w:tcPr>
          <w:p w14:paraId="4685496E">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选用低噪声设备、厂房隔声等措施</w:t>
            </w:r>
            <w:r>
              <w:rPr>
                <w:rFonts w:hint="eastAsia" w:eastAsia="宋体" w:cs="Times New Roman"/>
                <w:color w:val="000000" w:themeColor="text1"/>
                <w:szCs w:val="24"/>
                <w14:textFill>
                  <w14:solidFill>
                    <w14:schemeClr w14:val="tx1"/>
                  </w14:solidFill>
                </w14:textFill>
              </w:rPr>
              <w:t>，加强隔声设施台账记录管理</w:t>
            </w:r>
            <w:r>
              <w:rPr>
                <w:rFonts w:eastAsia="宋体" w:cs="Times New Roman"/>
                <w:color w:val="000000" w:themeColor="text1"/>
                <w:szCs w:val="24"/>
                <w14:textFill>
                  <w14:solidFill>
                    <w14:schemeClr w14:val="tx1"/>
                  </w14:solidFill>
                </w14:textFill>
              </w:rPr>
              <w:t>。</w:t>
            </w:r>
          </w:p>
        </w:tc>
        <w:tc>
          <w:tcPr>
            <w:tcW w:w="1886" w:type="dxa"/>
            <w:vMerge w:val="restart"/>
            <w:vAlign w:val="center"/>
          </w:tcPr>
          <w:p w14:paraId="025ECF0A">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东西厂界执行《工业企业厂界环境噪声排放标准》（GB12348-2008）4类标准，南、北厂界执行3类标准</w:t>
            </w:r>
          </w:p>
        </w:tc>
      </w:tr>
      <w:tr w14:paraId="6EB48C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1266" w:type="dxa"/>
            <w:gridSpan w:val="2"/>
            <w:vMerge w:val="continue"/>
            <w:vAlign w:val="center"/>
          </w:tcPr>
          <w:p w14:paraId="589BBFFF">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2260" w:type="dxa"/>
            <w:vAlign w:val="center"/>
          </w:tcPr>
          <w:p w14:paraId="6A2190C3">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氮气压缩机</w:t>
            </w:r>
          </w:p>
        </w:tc>
        <w:tc>
          <w:tcPr>
            <w:tcW w:w="942" w:type="dxa"/>
            <w:vMerge w:val="continue"/>
            <w:vAlign w:val="center"/>
          </w:tcPr>
          <w:p w14:paraId="24BB726A">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479" w:type="dxa"/>
            <w:vMerge w:val="continue"/>
            <w:vAlign w:val="center"/>
          </w:tcPr>
          <w:p w14:paraId="462123B9">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991" w:type="dxa"/>
            <w:vMerge w:val="continue"/>
            <w:vAlign w:val="center"/>
          </w:tcPr>
          <w:p w14:paraId="00645A89">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886" w:type="dxa"/>
            <w:vMerge w:val="continue"/>
            <w:vAlign w:val="center"/>
          </w:tcPr>
          <w:p w14:paraId="24F1E395">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r>
      <w:tr w14:paraId="6BF9A9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1266" w:type="dxa"/>
            <w:gridSpan w:val="2"/>
            <w:vMerge w:val="continue"/>
            <w:vAlign w:val="center"/>
          </w:tcPr>
          <w:p w14:paraId="7EABCF5E">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2260" w:type="dxa"/>
            <w:vAlign w:val="center"/>
          </w:tcPr>
          <w:p w14:paraId="203F4F0C">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空气压缩机</w:t>
            </w:r>
          </w:p>
        </w:tc>
        <w:tc>
          <w:tcPr>
            <w:tcW w:w="942" w:type="dxa"/>
            <w:vMerge w:val="continue"/>
            <w:vAlign w:val="center"/>
          </w:tcPr>
          <w:p w14:paraId="37C8499D">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479" w:type="dxa"/>
            <w:vMerge w:val="continue"/>
            <w:vAlign w:val="center"/>
          </w:tcPr>
          <w:p w14:paraId="19BCE61A">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991" w:type="dxa"/>
            <w:vMerge w:val="continue"/>
            <w:vAlign w:val="center"/>
          </w:tcPr>
          <w:p w14:paraId="7ED433A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886" w:type="dxa"/>
            <w:vMerge w:val="continue"/>
            <w:vAlign w:val="center"/>
          </w:tcPr>
          <w:p w14:paraId="2DCEA76C">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r>
      <w:tr w14:paraId="6F0572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1266" w:type="dxa"/>
            <w:gridSpan w:val="2"/>
            <w:vMerge w:val="continue"/>
            <w:vAlign w:val="center"/>
          </w:tcPr>
          <w:p w14:paraId="1F7508D5">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2260" w:type="dxa"/>
            <w:vAlign w:val="center"/>
          </w:tcPr>
          <w:p w14:paraId="67E092D7">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氩气压缩机</w:t>
            </w:r>
          </w:p>
        </w:tc>
        <w:tc>
          <w:tcPr>
            <w:tcW w:w="942" w:type="dxa"/>
            <w:vMerge w:val="continue"/>
            <w:vAlign w:val="center"/>
          </w:tcPr>
          <w:p w14:paraId="2D6E3C8A">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479" w:type="dxa"/>
            <w:vMerge w:val="continue"/>
            <w:vAlign w:val="center"/>
          </w:tcPr>
          <w:p w14:paraId="79154C53">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991" w:type="dxa"/>
            <w:vMerge w:val="continue"/>
            <w:vAlign w:val="center"/>
          </w:tcPr>
          <w:p w14:paraId="411E1652">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886" w:type="dxa"/>
            <w:vMerge w:val="continue"/>
            <w:vAlign w:val="center"/>
          </w:tcPr>
          <w:p w14:paraId="3A4B1F8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r>
      <w:tr w14:paraId="2669D9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1266" w:type="dxa"/>
            <w:gridSpan w:val="2"/>
            <w:vMerge w:val="continue"/>
            <w:vAlign w:val="center"/>
          </w:tcPr>
          <w:p w14:paraId="3F113C59">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2260" w:type="dxa"/>
            <w:vAlign w:val="center"/>
          </w:tcPr>
          <w:p w14:paraId="1344E625">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分馏系统</w:t>
            </w:r>
          </w:p>
        </w:tc>
        <w:tc>
          <w:tcPr>
            <w:tcW w:w="942" w:type="dxa"/>
            <w:vMerge w:val="continue"/>
            <w:vAlign w:val="center"/>
          </w:tcPr>
          <w:p w14:paraId="553DDBAD">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479" w:type="dxa"/>
            <w:vAlign w:val="center"/>
          </w:tcPr>
          <w:p w14:paraId="41216B91">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空气喷射式蒸发器1台</w:t>
            </w:r>
          </w:p>
          <w:p w14:paraId="3A286CD9">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氧气放空消音器1台</w:t>
            </w:r>
          </w:p>
          <w:p w14:paraId="3BE48C23">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氮气放空消音器1台</w:t>
            </w:r>
          </w:p>
        </w:tc>
        <w:tc>
          <w:tcPr>
            <w:tcW w:w="991" w:type="dxa"/>
            <w:vMerge w:val="continue"/>
            <w:vAlign w:val="center"/>
          </w:tcPr>
          <w:p w14:paraId="49E0E33F">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886" w:type="dxa"/>
            <w:vMerge w:val="continue"/>
            <w:vAlign w:val="center"/>
          </w:tcPr>
          <w:p w14:paraId="537ABB22">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r>
      <w:tr w14:paraId="016E8C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1266" w:type="dxa"/>
            <w:gridSpan w:val="2"/>
            <w:vMerge w:val="continue"/>
            <w:vAlign w:val="center"/>
          </w:tcPr>
          <w:p w14:paraId="45CE9389">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2260" w:type="dxa"/>
            <w:vAlign w:val="center"/>
          </w:tcPr>
          <w:p w14:paraId="20FEC264">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纯化系统</w:t>
            </w:r>
          </w:p>
        </w:tc>
        <w:tc>
          <w:tcPr>
            <w:tcW w:w="942" w:type="dxa"/>
            <w:vMerge w:val="continue"/>
            <w:vAlign w:val="center"/>
          </w:tcPr>
          <w:p w14:paraId="68744513">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479" w:type="dxa"/>
            <w:vAlign w:val="center"/>
          </w:tcPr>
          <w:p w14:paraId="4F8AE66F">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消音器1个</w:t>
            </w:r>
          </w:p>
        </w:tc>
        <w:tc>
          <w:tcPr>
            <w:tcW w:w="991" w:type="dxa"/>
            <w:vMerge w:val="continue"/>
            <w:vAlign w:val="center"/>
          </w:tcPr>
          <w:p w14:paraId="1EB705D2">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886" w:type="dxa"/>
            <w:vMerge w:val="continue"/>
            <w:vAlign w:val="center"/>
          </w:tcPr>
          <w:p w14:paraId="6E67066E">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r>
      <w:tr w14:paraId="626B95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1266" w:type="dxa"/>
            <w:gridSpan w:val="2"/>
            <w:vMerge w:val="continue"/>
            <w:vAlign w:val="center"/>
          </w:tcPr>
          <w:p w14:paraId="090512BD">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2260" w:type="dxa"/>
            <w:vAlign w:val="center"/>
          </w:tcPr>
          <w:p w14:paraId="22AC9576">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增压透平膨胀机</w:t>
            </w:r>
          </w:p>
        </w:tc>
        <w:tc>
          <w:tcPr>
            <w:tcW w:w="942" w:type="dxa"/>
            <w:vMerge w:val="continue"/>
            <w:vAlign w:val="center"/>
          </w:tcPr>
          <w:p w14:paraId="51EE82B5">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479" w:type="dxa"/>
            <w:vAlign w:val="center"/>
          </w:tcPr>
          <w:p w14:paraId="461929BD">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w:t>
            </w:r>
            <w:r>
              <w:rPr>
                <w:rFonts w:eastAsia="宋体" w:cs="Times New Roman"/>
                <w:color w:val="000000" w:themeColor="text1"/>
                <w:szCs w:val="24"/>
                <w14:textFill>
                  <w14:solidFill>
                    <w14:schemeClr w14:val="tx1"/>
                  </w14:solidFill>
                </w14:textFill>
              </w:rPr>
              <w:t>-</w:t>
            </w:r>
          </w:p>
        </w:tc>
        <w:tc>
          <w:tcPr>
            <w:tcW w:w="991" w:type="dxa"/>
            <w:vMerge w:val="continue"/>
            <w:vAlign w:val="center"/>
          </w:tcPr>
          <w:p w14:paraId="4E6320DC">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886" w:type="dxa"/>
            <w:vMerge w:val="continue"/>
            <w:vAlign w:val="center"/>
          </w:tcPr>
          <w:p w14:paraId="4BF072A9">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r>
      <w:tr w14:paraId="5E677D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1266" w:type="dxa"/>
            <w:gridSpan w:val="2"/>
            <w:vMerge w:val="continue"/>
            <w:vAlign w:val="center"/>
          </w:tcPr>
          <w:p w14:paraId="5464CCAB">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2260" w:type="dxa"/>
            <w:vAlign w:val="center"/>
          </w:tcPr>
          <w:p w14:paraId="3A0C8ED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泵类</w:t>
            </w:r>
          </w:p>
        </w:tc>
        <w:tc>
          <w:tcPr>
            <w:tcW w:w="942" w:type="dxa"/>
            <w:vMerge w:val="continue"/>
            <w:vAlign w:val="center"/>
          </w:tcPr>
          <w:p w14:paraId="0ED0BC54">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479" w:type="dxa"/>
            <w:vAlign w:val="center"/>
          </w:tcPr>
          <w:p w14:paraId="78D59D6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991" w:type="dxa"/>
            <w:vMerge w:val="continue"/>
            <w:vAlign w:val="center"/>
          </w:tcPr>
          <w:p w14:paraId="36049625">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886" w:type="dxa"/>
            <w:vMerge w:val="continue"/>
            <w:vAlign w:val="center"/>
          </w:tcPr>
          <w:p w14:paraId="6900CA8D">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r>
      <w:tr w14:paraId="0BA63B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1266" w:type="dxa"/>
            <w:gridSpan w:val="2"/>
            <w:vMerge w:val="continue"/>
            <w:vAlign w:val="center"/>
          </w:tcPr>
          <w:p w14:paraId="4346A87D">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2260" w:type="dxa"/>
            <w:vAlign w:val="center"/>
          </w:tcPr>
          <w:p w14:paraId="08BA8919">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输气管道</w:t>
            </w:r>
          </w:p>
        </w:tc>
        <w:tc>
          <w:tcPr>
            <w:tcW w:w="942" w:type="dxa"/>
            <w:vMerge w:val="continue"/>
            <w:vAlign w:val="center"/>
          </w:tcPr>
          <w:p w14:paraId="772A34B5">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479" w:type="dxa"/>
            <w:vAlign w:val="center"/>
          </w:tcPr>
          <w:p w14:paraId="2934FF8A">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hint="eastAsia" w:eastAsia="宋体" w:cs="Times New Roman"/>
                <w:color w:val="000000" w:themeColor="text1"/>
                <w:szCs w:val="24"/>
                <w14:textFill>
                  <w14:solidFill>
                    <w14:schemeClr w14:val="tx1"/>
                  </w14:solidFill>
                </w14:textFill>
              </w:rPr>
              <w:t>-</w:t>
            </w:r>
            <w:r>
              <w:rPr>
                <w:rFonts w:eastAsia="宋体" w:cs="Times New Roman"/>
                <w:color w:val="000000" w:themeColor="text1"/>
                <w:szCs w:val="24"/>
                <w14:textFill>
                  <w14:solidFill>
                    <w14:schemeClr w14:val="tx1"/>
                  </w14:solidFill>
                </w14:textFill>
              </w:rPr>
              <w:t>-</w:t>
            </w:r>
          </w:p>
        </w:tc>
        <w:tc>
          <w:tcPr>
            <w:tcW w:w="991" w:type="dxa"/>
            <w:vMerge w:val="continue"/>
            <w:vAlign w:val="center"/>
          </w:tcPr>
          <w:p w14:paraId="713C074E">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1886" w:type="dxa"/>
            <w:vMerge w:val="continue"/>
            <w:vAlign w:val="center"/>
          </w:tcPr>
          <w:p w14:paraId="26F121B1">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r>
      <w:tr w14:paraId="5ACA36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66" w:type="dxa"/>
            <w:gridSpan w:val="2"/>
            <w:vAlign w:val="center"/>
          </w:tcPr>
          <w:p w14:paraId="034839B1">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电磁辐射</w:t>
            </w:r>
          </w:p>
        </w:tc>
        <w:tc>
          <w:tcPr>
            <w:tcW w:w="2260" w:type="dxa"/>
            <w:vAlign w:val="center"/>
          </w:tcPr>
          <w:p w14:paraId="04D9F320">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无</w:t>
            </w:r>
          </w:p>
        </w:tc>
        <w:tc>
          <w:tcPr>
            <w:tcW w:w="942" w:type="dxa"/>
            <w:vAlign w:val="center"/>
          </w:tcPr>
          <w:p w14:paraId="3850D27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w:t>
            </w:r>
          </w:p>
        </w:tc>
        <w:tc>
          <w:tcPr>
            <w:tcW w:w="2470" w:type="dxa"/>
            <w:gridSpan w:val="2"/>
            <w:vAlign w:val="center"/>
          </w:tcPr>
          <w:p w14:paraId="0FA706C6">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w:t>
            </w:r>
          </w:p>
        </w:tc>
        <w:tc>
          <w:tcPr>
            <w:tcW w:w="1886" w:type="dxa"/>
            <w:vAlign w:val="center"/>
          </w:tcPr>
          <w:p w14:paraId="15BBA589">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w:t>
            </w:r>
          </w:p>
        </w:tc>
      </w:tr>
      <w:bookmarkEnd w:id="34"/>
      <w:tr w14:paraId="0A9751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57" w:type="dxa"/>
            <w:vMerge w:val="restart"/>
            <w:vAlign w:val="center"/>
          </w:tcPr>
          <w:p w14:paraId="1AA58C54">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固</w:t>
            </w:r>
          </w:p>
          <w:p w14:paraId="5C051FEC">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体</w:t>
            </w:r>
          </w:p>
          <w:p w14:paraId="4BA67D6C">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废</w:t>
            </w:r>
          </w:p>
          <w:p w14:paraId="4D266629">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物</w:t>
            </w:r>
          </w:p>
        </w:tc>
        <w:tc>
          <w:tcPr>
            <w:tcW w:w="709" w:type="dxa"/>
            <w:vAlign w:val="center"/>
          </w:tcPr>
          <w:p w14:paraId="552A0923">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一般固废</w:t>
            </w:r>
          </w:p>
        </w:tc>
        <w:tc>
          <w:tcPr>
            <w:tcW w:w="5672" w:type="dxa"/>
            <w:gridSpan w:val="4"/>
            <w:vAlign w:val="center"/>
          </w:tcPr>
          <w:p w14:paraId="48AD602D">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项目产生的废滤筒及吸附器定期更换的废分子筛吸附剂</w:t>
            </w:r>
            <w:r>
              <w:rPr>
                <w:rFonts w:hint="eastAsia" w:eastAsia="宋体" w:cs="Times New Roman"/>
                <w:color w:val="000000" w:themeColor="text1"/>
                <w:szCs w:val="24"/>
                <w14:textFill>
                  <w14:solidFill>
                    <w14:schemeClr w14:val="tx1"/>
                  </w14:solidFill>
                </w14:textFill>
              </w:rPr>
              <w:t>、废活性氧化铝</w:t>
            </w:r>
            <w:r>
              <w:rPr>
                <w:rFonts w:eastAsia="宋体" w:cs="Times New Roman"/>
                <w:color w:val="000000" w:themeColor="text1"/>
                <w:szCs w:val="24"/>
                <w14:textFill>
                  <w14:solidFill>
                    <w14:schemeClr w14:val="tx1"/>
                  </w14:solidFill>
                </w14:textFill>
              </w:rPr>
              <w:t>，</w:t>
            </w:r>
            <w:r>
              <w:rPr>
                <w:rFonts w:hint="eastAsia" w:eastAsia="宋体" w:cs="Times New Roman"/>
                <w:color w:val="000000" w:themeColor="text1"/>
                <w:szCs w:val="24"/>
                <w14:textFill>
                  <w14:solidFill>
                    <w14:schemeClr w14:val="tx1"/>
                  </w14:solidFill>
                </w14:textFill>
              </w:rPr>
              <w:t>灭藻剂和阻垢剂的废包装桶产生后由厂家回收</w:t>
            </w:r>
          </w:p>
        </w:tc>
        <w:tc>
          <w:tcPr>
            <w:tcW w:w="1886" w:type="dxa"/>
            <w:vAlign w:val="center"/>
          </w:tcPr>
          <w:p w14:paraId="3E4F7DBB">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w:t>
            </w:r>
          </w:p>
        </w:tc>
      </w:tr>
      <w:tr w14:paraId="182C50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57" w:type="dxa"/>
            <w:vMerge w:val="continue"/>
            <w:vAlign w:val="center"/>
          </w:tcPr>
          <w:p w14:paraId="6A1FF67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p>
        </w:tc>
        <w:tc>
          <w:tcPr>
            <w:tcW w:w="709" w:type="dxa"/>
            <w:vAlign w:val="center"/>
          </w:tcPr>
          <w:p w14:paraId="673F438A">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危险废物</w:t>
            </w:r>
          </w:p>
        </w:tc>
        <w:tc>
          <w:tcPr>
            <w:tcW w:w="5672" w:type="dxa"/>
            <w:gridSpan w:val="4"/>
            <w:vAlign w:val="center"/>
          </w:tcPr>
          <w:p w14:paraId="010EFF32">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项目产生的废润滑油、</w:t>
            </w:r>
            <w:r>
              <w:rPr>
                <w:rFonts w:hint="eastAsia" w:eastAsia="宋体" w:cs="Times New Roman"/>
                <w:color w:val="000000" w:themeColor="text1"/>
                <w:szCs w:val="24"/>
                <w14:textFill>
                  <w14:solidFill>
                    <w14:schemeClr w14:val="tx1"/>
                  </w14:solidFill>
                </w14:textFill>
              </w:rPr>
              <w:t>油泥</w:t>
            </w:r>
            <w:r>
              <w:rPr>
                <w:rFonts w:eastAsia="宋体" w:cs="Times New Roman"/>
                <w:color w:val="000000" w:themeColor="text1"/>
                <w:szCs w:val="24"/>
                <w14:textFill>
                  <w14:solidFill>
                    <w14:schemeClr w14:val="tx1"/>
                  </w14:solidFill>
                </w14:textFill>
              </w:rPr>
              <w:t>、废油桶</w:t>
            </w:r>
            <w:r>
              <w:rPr>
                <w:rFonts w:hint="eastAsia" w:eastAsia="宋体" w:cs="Times New Roman"/>
                <w:color w:val="000000" w:themeColor="text1"/>
                <w:szCs w:val="24"/>
                <w14:textFill>
                  <w14:solidFill>
                    <w14:schemeClr w14:val="tx1"/>
                  </w14:solidFill>
                </w14:textFill>
              </w:rPr>
              <w:t>、废包装桶</w:t>
            </w:r>
            <w:r>
              <w:rPr>
                <w:rFonts w:eastAsia="宋体" w:cs="Times New Roman"/>
                <w:color w:val="000000" w:themeColor="text1"/>
                <w:szCs w:val="24"/>
                <w14:textFill>
                  <w14:solidFill>
                    <w14:schemeClr w14:val="tx1"/>
                  </w14:solidFill>
                </w14:textFill>
              </w:rPr>
              <w:t>收集后暂存于现有危险废物贮存间内，定期交由具有危废处置资质单位处理</w:t>
            </w:r>
          </w:p>
        </w:tc>
        <w:tc>
          <w:tcPr>
            <w:tcW w:w="1886" w:type="dxa"/>
            <w:vAlign w:val="center"/>
          </w:tcPr>
          <w:p w14:paraId="3760D085">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《危险废物贮存污染控制标准》（GB18597-2023）</w:t>
            </w:r>
          </w:p>
        </w:tc>
      </w:tr>
      <w:tr w14:paraId="544A8F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66" w:type="dxa"/>
            <w:gridSpan w:val="2"/>
            <w:vAlign w:val="center"/>
          </w:tcPr>
          <w:p w14:paraId="7713E11D">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土壤及地下水</w:t>
            </w:r>
          </w:p>
          <w:p w14:paraId="50B013DD">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污染防治措施</w:t>
            </w:r>
          </w:p>
        </w:tc>
        <w:tc>
          <w:tcPr>
            <w:tcW w:w="7558" w:type="dxa"/>
            <w:gridSpan w:val="5"/>
            <w:vAlign w:val="center"/>
          </w:tcPr>
          <w:p w14:paraId="0DF6E8B8">
            <w:pPr>
              <w:adjustRightInd w:val="0"/>
              <w:snapToGrid w:val="0"/>
              <w:ind w:firstLine="0" w:firstLineChars="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危废间采取重点防渗，危废间依托现有，已按照《危险废物贮存污染控制标准》（GB18597-2023）及修改单要求，防渗层为至少1m厚粘土层（渗透系数≤10</w:t>
            </w:r>
            <w:r>
              <w:rPr>
                <w:rFonts w:eastAsia="宋体" w:cs="Times New Roman"/>
                <w:color w:val="000000" w:themeColor="text1"/>
                <w:szCs w:val="24"/>
                <w:vertAlign w:val="superscript"/>
                <w14:textFill>
                  <w14:solidFill>
                    <w14:schemeClr w14:val="tx1"/>
                  </w14:solidFill>
                </w14:textFill>
              </w:rPr>
              <w:t>-10</w:t>
            </w:r>
            <w:r>
              <w:rPr>
                <w:rFonts w:eastAsia="宋体" w:cs="Times New Roman"/>
                <w:color w:val="000000" w:themeColor="text1"/>
                <w:szCs w:val="24"/>
                <w14:textFill>
                  <w14:solidFill>
                    <w14:schemeClr w14:val="tx1"/>
                  </w14:solidFill>
                </w14:textFill>
              </w:rPr>
              <w:t>cm/s）或2mm厚高密度聚乙烯；</w:t>
            </w:r>
            <w:r>
              <w:rPr>
                <w:rFonts w:eastAsia="宋体" w:cs="Times New Roman"/>
                <w:bCs/>
                <w:color w:val="000000" w:themeColor="text1"/>
                <w:szCs w:val="24"/>
                <w14:textFill>
                  <w14:solidFill>
                    <w14:schemeClr w14:val="tx1"/>
                  </w14:solidFill>
                </w14:textFill>
              </w:rPr>
              <w:t>润滑油等液体原料使用托盘盛装并放置在货架上，货架底部地面采取重点防渗，等效黏土防渗层Mb≥6.0m，K≤1×10</w:t>
            </w:r>
            <w:r>
              <w:rPr>
                <w:rFonts w:eastAsia="宋体" w:cs="Times New Roman"/>
                <w:bCs/>
                <w:color w:val="000000" w:themeColor="text1"/>
                <w:szCs w:val="24"/>
                <w:vertAlign w:val="superscript"/>
                <w14:textFill>
                  <w14:solidFill>
                    <w14:schemeClr w14:val="tx1"/>
                  </w14:solidFill>
                </w14:textFill>
              </w:rPr>
              <w:t>-7</w:t>
            </w:r>
            <w:r>
              <w:rPr>
                <w:rFonts w:eastAsia="宋体" w:cs="Times New Roman"/>
                <w:bCs/>
                <w:color w:val="000000" w:themeColor="text1"/>
                <w:szCs w:val="24"/>
                <w14:textFill>
                  <w14:solidFill>
                    <w14:schemeClr w14:val="tx1"/>
                  </w14:solidFill>
                </w14:textFill>
              </w:rPr>
              <w:t>cm/s。</w:t>
            </w:r>
            <w:r>
              <w:rPr>
                <w:rFonts w:eastAsia="宋体" w:cs="Times New Roman"/>
                <w:color w:val="000000" w:themeColor="text1"/>
                <w:szCs w:val="24"/>
                <w14:textFill>
                  <w14:solidFill>
                    <w14:schemeClr w14:val="tx1"/>
                  </w14:solidFill>
                </w14:textFill>
              </w:rPr>
              <w:t>装置区地面已全部进行水泥硬化处理。</w:t>
            </w:r>
          </w:p>
        </w:tc>
      </w:tr>
      <w:tr w14:paraId="1F1207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9" w:hRule="atLeast"/>
          <w:jc w:val="center"/>
        </w:trPr>
        <w:tc>
          <w:tcPr>
            <w:tcW w:w="1266" w:type="dxa"/>
            <w:gridSpan w:val="2"/>
            <w:vAlign w:val="center"/>
          </w:tcPr>
          <w:p w14:paraId="4B794F01">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生态保护措施</w:t>
            </w:r>
          </w:p>
        </w:tc>
        <w:tc>
          <w:tcPr>
            <w:tcW w:w="7558" w:type="dxa"/>
            <w:gridSpan w:val="5"/>
            <w:vAlign w:val="center"/>
          </w:tcPr>
          <w:p w14:paraId="07D8B12F">
            <w:pPr>
              <w:adjustRightInd w:val="0"/>
              <w:snapToGrid w:val="0"/>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无</w:t>
            </w:r>
          </w:p>
        </w:tc>
      </w:tr>
      <w:tr w14:paraId="2322FD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266" w:type="dxa"/>
            <w:gridSpan w:val="2"/>
            <w:vAlign w:val="center"/>
          </w:tcPr>
          <w:p w14:paraId="11A579A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环境风险</w:t>
            </w:r>
          </w:p>
          <w:p w14:paraId="1438E625">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防范措施</w:t>
            </w:r>
          </w:p>
        </w:tc>
        <w:tc>
          <w:tcPr>
            <w:tcW w:w="7558" w:type="dxa"/>
            <w:gridSpan w:val="5"/>
            <w:vAlign w:val="center"/>
          </w:tcPr>
          <w:p w14:paraId="65E1D130">
            <w:pPr>
              <w:adjustRightInd w:val="0"/>
              <w:snapToGrid w:val="0"/>
              <w:ind w:firstLine="0" w:firstLineChars="0"/>
              <w:rPr>
                <w:rFonts w:eastAsia="宋体" w:cs="Times New Roman"/>
                <w:color w:val="000000" w:themeColor="text1"/>
                <w:szCs w:val="24"/>
                <w14:textFill>
                  <w14:solidFill>
                    <w14:schemeClr w14:val="tx1"/>
                  </w14:solidFill>
                </w14:textFill>
              </w:rPr>
            </w:pPr>
            <w:r>
              <w:rPr>
                <w:rFonts w:ascii="Cambria Math" w:hAnsi="Cambria Math" w:eastAsia="宋体" w:cs="Cambria Math"/>
                <w:color w:val="000000" w:themeColor="text1"/>
                <w:szCs w:val="24"/>
                <w14:textFill>
                  <w14:solidFill>
                    <w14:schemeClr w14:val="tx1"/>
                  </w14:solidFill>
                </w14:textFill>
              </w:rPr>
              <w:t>①</w:t>
            </w:r>
            <w:r>
              <w:rPr>
                <w:rFonts w:eastAsia="宋体" w:cs="Times New Roman"/>
                <w:color w:val="000000" w:themeColor="text1"/>
                <w:szCs w:val="24"/>
                <w14:textFill>
                  <w14:solidFill>
                    <w14:schemeClr w14:val="tx1"/>
                  </w14:solidFill>
                </w14:textFill>
              </w:rPr>
              <w:t>现场操作人员巡回检查发现泄漏时，应初步判断泄漏（散落）位置、泄漏（散落）设备或管道、泄漏（散落）量、危险性等情况。</w:t>
            </w:r>
            <w:r>
              <w:rPr>
                <w:rFonts w:ascii="Cambria Math" w:hAnsi="Cambria Math" w:eastAsia="宋体" w:cs="Cambria Math"/>
                <w:color w:val="000000" w:themeColor="text1"/>
                <w:szCs w:val="24"/>
                <w14:textFill>
                  <w14:solidFill>
                    <w14:schemeClr w14:val="tx1"/>
                  </w14:solidFill>
                </w14:textFill>
              </w:rPr>
              <w:t>②</w:t>
            </w:r>
            <w:r>
              <w:rPr>
                <w:rFonts w:eastAsia="宋体" w:cs="Times New Roman"/>
                <w:color w:val="000000" w:themeColor="text1"/>
                <w:szCs w:val="24"/>
                <w14:textFill>
                  <w14:solidFill>
                    <w14:schemeClr w14:val="tx1"/>
                  </w14:solidFill>
                </w14:textFill>
              </w:rPr>
              <w:t>事故应急预案是在发生事故后，按照预先制订的方案采取的一系列的措施，将事故的损失降低到最小程度。</w:t>
            </w:r>
          </w:p>
        </w:tc>
      </w:tr>
      <w:tr w14:paraId="41EEFC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884" w:hRule="atLeast"/>
          <w:jc w:val="center"/>
        </w:trPr>
        <w:tc>
          <w:tcPr>
            <w:tcW w:w="1266" w:type="dxa"/>
            <w:gridSpan w:val="2"/>
            <w:vAlign w:val="center"/>
          </w:tcPr>
          <w:p w14:paraId="106A8428">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其他环境</w:t>
            </w:r>
          </w:p>
          <w:p w14:paraId="615CAFBF">
            <w:pPr>
              <w:adjustRightInd w:val="0"/>
              <w:snapToGrid w:val="0"/>
              <w:spacing w:line="360" w:lineRule="exact"/>
              <w:ind w:firstLine="0" w:firstLineChars="0"/>
              <w:jc w:val="center"/>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管理要求</w:t>
            </w:r>
          </w:p>
        </w:tc>
        <w:tc>
          <w:tcPr>
            <w:tcW w:w="7558" w:type="dxa"/>
            <w:gridSpan w:val="5"/>
            <w:vAlign w:val="center"/>
          </w:tcPr>
          <w:p w14:paraId="3BCF1B96">
            <w:pPr>
              <w:adjustRightInd w:val="0"/>
              <w:snapToGrid w:val="0"/>
              <w:ind w:firstLine="480"/>
              <w:rPr>
                <w:rFonts w:eastAsia="宋体" w:cs="Times New Roman"/>
                <w:color w:val="000000" w:themeColor="text1"/>
                <w:szCs w:val="24"/>
                <w:highlight w:val="yellow"/>
                <w14:textFill>
                  <w14:solidFill>
                    <w14:schemeClr w14:val="tx1"/>
                  </w14:solidFill>
                </w14:textFill>
              </w:rPr>
            </w:pPr>
            <w:r>
              <w:rPr>
                <w:rFonts w:eastAsia="宋体" w:cs="Times New Roman"/>
                <w:color w:val="000000" w:themeColor="text1"/>
                <w:szCs w:val="24"/>
                <w14:textFill>
                  <w14:solidFill>
                    <w14:schemeClr w14:val="tx1"/>
                  </w14:solidFill>
                </w14:textFill>
              </w:rPr>
              <w:t>根据《中华人民共和国政府信息公开条例》、《企业事业单位环境信息公开办法》（环保部令第31号）的相关要求，企业应当及时准确地公开企业环境信息，包括基本信息、排污信息、污染防治设施的建设和运行情况、建设项目环境影响评价及其他环境保护行政许可情况、突发环境事件应急预案以及其他环保批准文件等。</w:t>
            </w:r>
          </w:p>
          <w:p w14:paraId="1362243C">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排污许可制度衔接：</w:t>
            </w:r>
          </w:p>
          <w:p w14:paraId="3714C400">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根据《固定污染源排污许可分类管理名录（2019年版）》，本项目属于“二十一、化学原料和化学制品制造业 45基础化学原料制造 261，其他基础化学原料制造2619”，属于登记管理的行业。结合本项目生产实际情况，企业已取得排污许可证，应将本项目纳入河北鑫达钢铁集团有限公司排污许可证内。建设单位应按照《排污许可管理条例）》、《固定污染源排污许可分类管理名录（2019年版）》等排污许可证相关管理要求，在规定时限内重新申请排污许可证。</w:t>
            </w:r>
          </w:p>
          <w:p w14:paraId="32B0024D">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环境监测计划：</w:t>
            </w:r>
          </w:p>
          <w:p w14:paraId="255516B2">
            <w:pPr>
              <w:ind w:firstLine="480"/>
              <w:rPr>
                <w:rFonts w:eastAsia="宋体" w:cs="Times New Roman"/>
                <w:color w:val="000000" w:themeColor="text1"/>
                <w:szCs w:val="24"/>
                <w14:textFill>
                  <w14:solidFill>
                    <w14:schemeClr w14:val="tx1"/>
                  </w14:solidFill>
                </w14:textFill>
              </w:rPr>
            </w:pPr>
            <w:r>
              <w:rPr>
                <w:rFonts w:eastAsia="宋体" w:cs="Times New Roman"/>
                <w:color w:val="000000" w:themeColor="text1"/>
                <w:szCs w:val="24"/>
                <w14:textFill>
                  <w14:solidFill>
                    <w14:schemeClr w14:val="tx1"/>
                  </w14:solidFill>
                </w14:textFill>
              </w:rPr>
              <w:t>环境监测是环境管理的依据和基础，为环境统计和环境定量评价提供科学依据，并据此制定污染防治对策和规划。根据《排污单位自行监测技术指南  总则》（HJ848-2017）的相关规定以及本项目污染物排放情况，制定本项目运行期监测计划，见下表：</w:t>
            </w:r>
          </w:p>
          <w:p w14:paraId="4C547285">
            <w:pPr>
              <w:keepNext/>
              <w:widowControl/>
              <w:spacing w:line="360" w:lineRule="exact"/>
              <w:ind w:left="482" w:firstLine="0" w:firstLineChars="0"/>
              <w:rPr>
                <w:rFonts w:eastAsia="宋体" w:cs="Times New Roman"/>
                <w:b/>
                <w:color w:val="000000" w:themeColor="text1"/>
                <w:szCs w:val="24"/>
                <w14:textFill>
                  <w14:solidFill>
                    <w14:schemeClr w14:val="tx1"/>
                  </w14:solidFill>
                </w14:textFill>
              </w:rPr>
            </w:pPr>
            <w:r>
              <w:rPr>
                <w:rFonts w:eastAsia="宋体" w:cs="Times New Roman"/>
                <w:b/>
                <w:color w:val="000000" w:themeColor="text1"/>
                <w:szCs w:val="24"/>
                <w14:textFill>
                  <w14:solidFill>
                    <w14:schemeClr w14:val="tx1"/>
                  </w14:solidFill>
                </w14:textFill>
              </w:rPr>
              <w:t>表5-1    污染源监测计划</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297"/>
              <w:gridCol w:w="357"/>
              <w:gridCol w:w="1134"/>
              <w:gridCol w:w="586"/>
              <w:gridCol w:w="732"/>
              <w:gridCol w:w="1024"/>
              <w:gridCol w:w="3443"/>
            </w:tblGrid>
            <w:tr w14:paraId="17C08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9" w:hRule="atLeast"/>
                <w:jc w:val="center"/>
              </w:trPr>
              <w:tc>
                <w:tcPr>
                  <w:tcW w:w="196" w:type="pct"/>
                  <w:vAlign w:val="center"/>
                </w:tcPr>
                <w:p w14:paraId="5EBA3992">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序号</w:t>
                  </w:r>
                </w:p>
              </w:tc>
              <w:tc>
                <w:tcPr>
                  <w:tcW w:w="236" w:type="pct"/>
                  <w:vAlign w:val="center"/>
                </w:tcPr>
                <w:p w14:paraId="293F8D67">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类别</w:t>
                  </w:r>
                </w:p>
              </w:tc>
              <w:tc>
                <w:tcPr>
                  <w:tcW w:w="749" w:type="pct"/>
                  <w:vAlign w:val="center"/>
                </w:tcPr>
                <w:p w14:paraId="06206976">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监测项目</w:t>
                  </w:r>
                </w:p>
              </w:tc>
              <w:tc>
                <w:tcPr>
                  <w:tcW w:w="387" w:type="pct"/>
                  <w:vAlign w:val="center"/>
                </w:tcPr>
                <w:p w14:paraId="247A7A75">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监测因子</w:t>
                  </w:r>
                </w:p>
              </w:tc>
              <w:tc>
                <w:tcPr>
                  <w:tcW w:w="483" w:type="pct"/>
                  <w:vAlign w:val="center"/>
                </w:tcPr>
                <w:p w14:paraId="09B8A2E3">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监测点位置</w:t>
                  </w:r>
                </w:p>
              </w:tc>
              <w:tc>
                <w:tcPr>
                  <w:tcW w:w="676" w:type="pct"/>
                  <w:vAlign w:val="center"/>
                </w:tcPr>
                <w:p w14:paraId="0B4DA3C7">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最低监测频率</w:t>
                  </w:r>
                </w:p>
              </w:tc>
              <w:tc>
                <w:tcPr>
                  <w:tcW w:w="2273" w:type="pct"/>
                  <w:vAlign w:val="center"/>
                </w:tcPr>
                <w:p w14:paraId="3C90BD72">
                  <w:pPr>
                    <w:widowControl/>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执行标准</w:t>
                  </w:r>
                </w:p>
              </w:tc>
            </w:tr>
            <w:tr w14:paraId="041CF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81" w:hRule="atLeast"/>
                <w:jc w:val="center"/>
              </w:trPr>
              <w:tc>
                <w:tcPr>
                  <w:tcW w:w="196" w:type="pct"/>
                  <w:vAlign w:val="center"/>
                </w:tcPr>
                <w:p w14:paraId="4F4AED91">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w:t>
                  </w:r>
                </w:p>
              </w:tc>
              <w:tc>
                <w:tcPr>
                  <w:tcW w:w="236" w:type="pct"/>
                  <w:vAlign w:val="center"/>
                </w:tcPr>
                <w:p w14:paraId="0888A547">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噪声</w:t>
                  </w:r>
                </w:p>
              </w:tc>
              <w:tc>
                <w:tcPr>
                  <w:tcW w:w="749" w:type="pct"/>
                  <w:vAlign w:val="center"/>
                </w:tcPr>
                <w:p w14:paraId="7D3940D9">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厂界</w:t>
                  </w:r>
                </w:p>
              </w:tc>
              <w:tc>
                <w:tcPr>
                  <w:tcW w:w="387" w:type="pct"/>
                  <w:vAlign w:val="center"/>
                </w:tcPr>
                <w:p w14:paraId="1879BD8B">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L</w:t>
                  </w:r>
                  <w:r>
                    <w:rPr>
                      <w:rFonts w:eastAsia="宋体" w:cs="Times New Roman"/>
                      <w:color w:val="000000" w:themeColor="text1"/>
                      <w:sz w:val="21"/>
                      <w:szCs w:val="21"/>
                      <w:vertAlign w:val="subscript"/>
                      <w14:textFill>
                        <w14:solidFill>
                          <w14:schemeClr w14:val="tx1"/>
                        </w14:solidFill>
                      </w14:textFill>
                    </w:rPr>
                    <w:t>Aeq</w:t>
                  </w:r>
                </w:p>
              </w:tc>
              <w:tc>
                <w:tcPr>
                  <w:tcW w:w="483" w:type="pct"/>
                  <w:vAlign w:val="center"/>
                </w:tcPr>
                <w:p w14:paraId="116948F4">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厂界外1m</w:t>
                  </w:r>
                </w:p>
              </w:tc>
              <w:tc>
                <w:tcPr>
                  <w:tcW w:w="676" w:type="pct"/>
                  <w:vAlign w:val="center"/>
                </w:tcPr>
                <w:p w14:paraId="0F2068BF">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每季度一次</w:t>
                  </w:r>
                </w:p>
              </w:tc>
              <w:tc>
                <w:tcPr>
                  <w:tcW w:w="2273" w:type="pct"/>
                  <w:vAlign w:val="center"/>
                </w:tcPr>
                <w:p w14:paraId="695F3263">
                  <w:pPr>
                    <w:widowControl/>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南北厂界《工业企业厂界环境噪声排放标准》（GB12348-2008）3类标准，东西厂界执行4类标准</w:t>
                  </w:r>
                </w:p>
              </w:tc>
            </w:tr>
          </w:tbl>
          <w:p w14:paraId="6696AF0F">
            <w:pPr>
              <w:ind w:firstLine="480"/>
              <w:textAlignment w:val="baseline"/>
              <w:rPr>
                <w:rFonts w:eastAsia="宋体" w:cs="Times New Roman"/>
                <w:color w:val="000000" w:themeColor="text1"/>
                <w:kern w:val="0"/>
                <w:szCs w:val="24"/>
                <w14:textFill>
                  <w14:solidFill>
                    <w14:schemeClr w14:val="tx1"/>
                  </w14:solidFill>
                </w14:textFill>
              </w:rPr>
            </w:pPr>
            <w:r>
              <w:rPr>
                <w:rFonts w:eastAsia="宋体" w:cs="Times New Roman"/>
                <w:color w:val="000000" w:themeColor="text1"/>
                <w:szCs w:val="24"/>
                <w14:textFill>
                  <w14:solidFill>
                    <w14:schemeClr w14:val="tx1"/>
                  </w14:solidFill>
                </w14:textFill>
              </w:rPr>
              <w:t>企业应当按照中华人民共和国生态环境部《排污口规范化整治技术要求》设置排污口及环保图形标志牌，环保设施实施分表计电，按污染源监测计划、实施定期监测。本项目涉及的</w:t>
            </w:r>
            <w:r>
              <w:rPr>
                <w:rFonts w:eastAsia="宋体" w:cs="Times New Roman"/>
                <w:color w:val="000000" w:themeColor="text1"/>
                <w:kern w:val="0"/>
                <w:szCs w:val="24"/>
                <w14:textFill>
                  <w14:solidFill>
                    <w14:schemeClr w14:val="tx1"/>
                  </w14:solidFill>
                </w14:textFill>
              </w:rPr>
              <w:t>环境保护图形标志—排放口（源）见下图。</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15"/>
              <w:gridCol w:w="3132"/>
              <w:gridCol w:w="1934"/>
              <w:gridCol w:w="1892"/>
            </w:tblGrid>
            <w:tr w14:paraId="3CC1A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8" w:hRule="atLeast"/>
                <w:tblHeader/>
                <w:jc w:val="center"/>
              </w:trPr>
              <w:tc>
                <w:tcPr>
                  <w:tcW w:w="406" w:type="pct"/>
                  <w:vAlign w:val="center"/>
                </w:tcPr>
                <w:p w14:paraId="3DC6C996">
                  <w:pPr>
                    <w:kinsoku w:val="0"/>
                    <w:overflowPunct w:val="0"/>
                    <w:spacing w:line="400" w:lineRule="exact"/>
                    <w:ind w:firstLine="0" w:firstLineChars="0"/>
                    <w:jc w:val="center"/>
                    <w:rPr>
                      <w:rFonts w:cs="Times New Roman"/>
                      <w:color w:val="000000" w:themeColor="text1"/>
                      <w:sz w:val="21"/>
                      <w:szCs w:val="21"/>
                      <w:lang w:val="zh-CN"/>
                      <w14:textFill>
                        <w14:solidFill>
                          <w14:schemeClr w14:val="tx1"/>
                        </w14:solidFill>
                      </w14:textFill>
                    </w:rPr>
                  </w:pPr>
                  <w:r>
                    <w:rPr>
                      <w:rFonts w:cs="Times New Roman"/>
                      <w:color w:val="000000" w:themeColor="text1"/>
                      <w:sz w:val="21"/>
                      <w:szCs w:val="21"/>
                      <w:lang w:val="zh-CN"/>
                      <w14:textFill>
                        <w14:solidFill>
                          <w14:schemeClr w14:val="tx1"/>
                        </w14:solidFill>
                      </w14:textFill>
                    </w:rPr>
                    <w:t>序号</w:t>
                  </w:r>
                </w:p>
              </w:tc>
              <w:tc>
                <w:tcPr>
                  <w:tcW w:w="2068" w:type="pct"/>
                  <w:vAlign w:val="center"/>
                </w:tcPr>
                <w:p w14:paraId="0E3051FE">
                  <w:pPr>
                    <w:kinsoku w:val="0"/>
                    <w:overflowPunct w:val="0"/>
                    <w:spacing w:line="400" w:lineRule="exact"/>
                    <w:ind w:firstLine="0" w:firstLineChars="0"/>
                    <w:jc w:val="center"/>
                    <w:rPr>
                      <w:rFonts w:cs="Times New Roman"/>
                      <w:color w:val="000000" w:themeColor="text1"/>
                      <w:sz w:val="21"/>
                      <w:szCs w:val="21"/>
                      <w:lang w:val="zh-CN"/>
                      <w14:textFill>
                        <w14:solidFill>
                          <w14:schemeClr w14:val="tx1"/>
                        </w14:solidFill>
                      </w14:textFill>
                    </w:rPr>
                  </w:pPr>
                  <w:r>
                    <w:rPr>
                      <w:rFonts w:cs="Times New Roman"/>
                      <w:color w:val="000000" w:themeColor="text1"/>
                      <w:sz w:val="21"/>
                      <w:szCs w:val="21"/>
                      <w:lang w:val="zh-CN"/>
                      <w14:textFill>
                        <w14:solidFill>
                          <w14:schemeClr w14:val="tx1"/>
                        </w14:solidFill>
                      </w14:textFill>
                    </w:rPr>
                    <w:t>提示图形符号</w:t>
                  </w:r>
                </w:p>
              </w:tc>
              <w:tc>
                <w:tcPr>
                  <w:tcW w:w="1277" w:type="pct"/>
                  <w:vAlign w:val="center"/>
                </w:tcPr>
                <w:p w14:paraId="6EC63039">
                  <w:pPr>
                    <w:kinsoku w:val="0"/>
                    <w:overflowPunct w:val="0"/>
                    <w:spacing w:line="400" w:lineRule="exact"/>
                    <w:ind w:firstLine="0" w:firstLineChars="0"/>
                    <w:jc w:val="center"/>
                    <w:rPr>
                      <w:rFonts w:cs="Times New Roman"/>
                      <w:color w:val="000000" w:themeColor="text1"/>
                      <w:sz w:val="21"/>
                      <w:szCs w:val="21"/>
                      <w:lang w:val="zh-CN"/>
                      <w14:textFill>
                        <w14:solidFill>
                          <w14:schemeClr w14:val="tx1"/>
                        </w14:solidFill>
                      </w14:textFill>
                    </w:rPr>
                  </w:pPr>
                  <w:r>
                    <w:rPr>
                      <w:rFonts w:cs="Times New Roman"/>
                      <w:color w:val="000000" w:themeColor="text1"/>
                      <w:sz w:val="21"/>
                      <w:szCs w:val="21"/>
                      <w:lang w:val="zh-CN"/>
                      <w14:textFill>
                        <w14:solidFill>
                          <w14:schemeClr w14:val="tx1"/>
                        </w14:solidFill>
                      </w14:textFill>
                    </w:rPr>
                    <w:t>警告图形符号</w:t>
                  </w:r>
                </w:p>
              </w:tc>
              <w:tc>
                <w:tcPr>
                  <w:tcW w:w="1250" w:type="pct"/>
                  <w:vAlign w:val="center"/>
                </w:tcPr>
                <w:p w14:paraId="4434E854">
                  <w:pPr>
                    <w:kinsoku w:val="0"/>
                    <w:overflowPunct w:val="0"/>
                    <w:spacing w:line="400" w:lineRule="exact"/>
                    <w:ind w:firstLine="0" w:firstLineChars="0"/>
                    <w:jc w:val="center"/>
                    <w:rPr>
                      <w:rFonts w:cs="Times New Roman"/>
                      <w:color w:val="000000" w:themeColor="text1"/>
                      <w:sz w:val="21"/>
                      <w:szCs w:val="21"/>
                      <w:lang w:val="zh-CN"/>
                      <w14:textFill>
                        <w14:solidFill>
                          <w14:schemeClr w14:val="tx1"/>
                        </w14:solidFill>
                      </w14:textFill>
                    </w:rPr>
                  </w:pPr>
                  <w:r>
                    <w:rPr>
                      <w:rFonts w:cs="Times New Roman"/>
                      <w:color w:val="000000" w:themeColor="text1"/>
                      <w:sz w:val="21"/>
                      <w:szCs w:val="21"/>
                      <w:lang w:val="zh-CN"/>
                      <w14:textFill>
                        <w14:solidFill>
                          <w14:schemeClr w14:val="tx1"/>
                        </w14:solidFill>
                      </w14:textFill>
                    </w:rPr>
                    <w:t>功能</w:t>
                  </w:r>
                </w:p>
              </w:tc>
            </w:tr>
            <w:tr w14:paraId="627C5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675" w:hRule="atLeast"/>
                <w:jc w:val="center"/>
              </w:trPr>
              <w:tc>
                <w:tcPr>
                  <w:tcW w:w="406" w:type="pct"/>
                  <w:vAlign w:val="center"/>
                </w:tcPr>
                <w:p w14:paraId="6D4EDDCD">
                  <w:pPr>
                    <w:spacing w:line="40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1</w:t>
                  </w:r>
                </w:p>
              </w:tc>
              <w:tc>
                <w:tcPr>
                  <w:tcW w:w="2068" w:type="pct"/>
                  <w:vAlign w:val="center"/>
                </w:tcPr>
                <w:p w14:paraId="059FE1C2">
                  <w:pPr>
                    <w:spacing w:line="40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drawing>
                      <wp:anchor distT="0" distB="0" distL="114300" distR="114300" simplePos="0" relativeHeight="251681792" behindDoc="0" locked="0" layoutInCell="1" allowOverlap="1">
                        <wp:simplePos x="0" y="0"/>
                        <wp:positionH relativeFrom="column">
                          <wp:posOffset>108585</wp:posOffset>
                        </wp:positionH>
                        <wp:positionV relativeFrom="paragraph">
                          <wp:posOffset>36830</wp:posOffset>
                        </wp:positionV>
                        <wp:extent cx="1786255" cy="974090"/>
                        <wp:effectExtent l="19050" t="19050" r="23495" b="16510"/>
                        <wp:wrapNone/>
                        <wp:docPr id="1095" name="图片 1095" descr="540faf47c2c3eaffb918b2647aa6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 name="图片 1095" descr="540faf47c2c3eaffb918b2647aa64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1786255" cy="974090"/>
                                </a:xfrm>
                                <a:prstGeom prst="rect">
                                  <a:avLst/>
                                </a:prstGeom>
                                <a:noFill/>
                                <a:ln w="9525" cmpd="sng">
                                  <a:solidFill>
                                    <a:srgbClr val="000000"/>
                                  </a:solidFill>
                                  <a:miter lim="800000"/>
                                  <a:headEnd/>
                                  <a:tailEnd/>
                                </a:ln>
                              </pic:spPr>
                            </pic:pic>
                          </a:graphicData>
                        </a:graphic>
                      </wp:anchor>
                    </w:drawing>
                  </w:r>
                </w:p>
              </w:tc>
              <w:tc>
                <w:tcPr>
                  <w:tcW w:w="1277" w:type="pct"/>
                  <w:vAlign w:val="center"/>
                </w:tcPr>
                <w:p w14:paraId="61A492AF">
                  <w:pPr>
                    <w:spacing w:line="40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drawing>
                      <wp:anchor distT="0" distB="0" distL="114300" distR="114300" simplePos="0" relativeHeight="251682816" behindDoc="0" locked="0" layoutInCell="1" allowOverlap="1">
                        <wp:simplePos x="0" y="0"/>
                        <wp:positionH relativeFrom="column">
                          <wp:posOffset>40640</wp:posOffset>
                        </wp:positionH>
                        <wp:positionV relativeFrom="paragraph">
                          <wp:posOffset>45720</wp:posOffset>
                        </wp:positionV>
                        <wp:extent cx="971550" cy="869950"/>
                        <wp:effectExtent l="0" t="0" r="0" b="6350"/>
                        <wp:wrapNone/>
                        <wp:docPr id="235"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17"/>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0"/>
                                  <a:ext cx="971550" cy="869950"/>
                                </a:xfrm>
                                <a:prstGeom prst="rect">
                                  <a:avLst/>
                                </a:prstGeom>
                                <a:noFill/>
                                <a:ln>
                                  <a:noFill/>
                                </a:ln>
                              </pic:spPr>
                            </pic:pic>
                          </a:graphicData>
                        </a:graphic>
                      </wp:anchor>
                    </w:drawing>
                  </w:r>
                </w:p>
              </w:tc>
              <w:tc>
                <w:tcPr>
                  <w:tcW w:w="1250" w:type="pct"/>
                  <w:vAlign w:val="center"/>
                </w:tcPr>
                <w:p w14:paraId="019C4128">
                  <w:pPr>
                    <w:kinsoku w:val="0"/>
                    <w:overflowPunct w:val="0"/>
                    <w:spacing w:line="40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表示噪声向外环境排放</w:t>
                  </w:r>
                </w:p>
              </w:tc>
            </w:tr>
            <w:tr w14:paraId="3A500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28" w:hRule="atLeast"/>
                <w:jc w:val="center"/>
              </w:trPr>
              <w:tc>
                <w:tcPr>
                  <w:tcW w:w="406" w:type="pct"/>
                  <w:vAlign w:val="center"/>
                </w:tcPr>
                <w:p w14:paraId="586834F2">
                  <w:pPr>
                    <w:spacing w:line="400" w:lineRule="exact"/>
                    <w:ind w:firstLine="0" w:firstLineChars="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2</w:t>
                  </w:r>
                </w:p>
              </w:tc>
              <w:tc>
                <w:tcPr>
                  <w:tcW w:w="2068" w:type="pct"/>
                  <w:vAlign w:val="center"/>
                </w:tcPr>
                <w:p w14:paraId="30C41ADB">
                  <w:pPr>
                    <w:spacing w:line="400" w:lineRule="exact"/>
                    <w:ind w:firstLine="42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drawing>
                      <wp:anchor distT="0" distB="0" distL="114300" distR="114300" simplePos="0" relativeHeight="251683840" behindDoc="0" locked="0" layoutInCell="1" allowOverlap="1">
                        <wp:simplePos x="0" y="0"/>
                        <wp:positionH relativeFrom="column">
                          <wp:posOffset>281305</wp:posOffset>
                        </wp:positionH>
                        <wp:positionV relativeFrom="paragraph">
                          <wp:posOffset>57150</wp:posOffset>
                        </wp:positionV>
                        <wp:extent cx="1352550" cy="1205230"/>
                        <wp:effectExtent l="0" t="0" r="0" b="0"/>
                        <wp:wrapNone/>
                        <wp:docPr id="236" name="图片 18" descr="说明: u=1989282359,1629525439&amp;fm=26&amp;g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18" descr="说明: u=1989282359,1629525439&amp;fm=26&amp;gp=0"/>
                                <pic:cNvPicPr>
                                  <a:picLocks noChangeAspect="1"/>
                                </pic:cNvPicPr>
                              </pic:nvPicPr>
                              <pic:blipFill>
                                <a:blip r:embed="rId36">
                                  <a:extLst>
                                    <a:ext uri="{28A0092B-C50C-407E-A947-70E740481C1C}">
                                      <a14:useLocalDpi xmlns:a14="http://schemas.microsoft.com/office/drawing/2010/main" val="0"/>
                                    </a:ext>
                                  </a:extLst>
                                </a:blip>
                                <a:srcRect l="57155" t="65822" r="2347"/>
                                <a:stretch>
                                  <a:fillRect/>
                                </a:stretch>
                              </pic:blipFill>
                              <pic:spPr>
                                <a:xfrm>
                                  <a:off x="0" y="0"/>
                                  <a:ext cx="1352550" cy="1205230"/>
                                </a:xfrm>
                                <a:prstGeom prst="rect">
                                  <a:avLst/>
                                </a:prstGeom>
                                <a:noFill/>
                                <a:ln>
                                  <a:noFill/>
                                </a:ln>
                              </pic:spPr>
                            </pic:pic>
                          </a:graphicData>
                        </a:graphic>
                      </wp:anchor>
                    </w:drawing>
                  </w:r>
                </w:p>
              </w:tc>
              <w:tc>
                <w:tcPr>
                  <w:tcW w:w="1277" w:type="pct"/>
                  <w:vAlign w:val="center"/>
                </w:tcPr>
                <w:p w14:paraId="6E470F75">
                  <w:pPr>
                    <w:spacing w:line="400" w:lineRule="exact"/>
                    <w:ind w:firstLine="420"/>
                    <w:jc w:val="center"/>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drawing>
                      <wp:anchor distT="0" distB="0" distL="114300" distR="114300" simplePos="0" relativeHeight="251684864" behindDoc="0" locked="0" layoutInCell="1" allowOverlap="1">
                        <wp:simplePos x="0" y="0"/>
                        <wp:positionH relativeFrom="column">
                          <wp:posOffset>45720</wp:posOffset>
                        </wp:positionH>
                        <wp:positionV relativeFrom="paragraph">
                          <wp:posOffset>162560</wp:posOffset>
                        </wp:positionV>
                        <wp:extent cx="1024255" cy="895350"/>
                        <wp:effectExtent l="0" t="0" r="4445" b="0"/>
                        <wp:wrapNone/>
                        <wp:docPr id="237"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图片 19"/>
                                <pic:cNvPicPr>
                                  <a:picLocks noChangeAspect="1"/>
                                </pic:cNvPicPr>
                              </pic:nvPicPr>
                              <pic:blipFill>
                                <a:blip r:embed="rId37">
                                  <a:extLst>
                                    <a:ext uri="{28A0092B-C50C-407E-A947-70E740481C1C}">
                                      <a14:useLocalDpi xmlns:a14="http://schemas.microsoft.com/office/drawing/2010/main" val="0"/>
                                    </a:ext>
                                  </a:extLst>
                                </a:blip>
                                <a:stretch>
                                  <a:fillRect/>
                                </a:stretch>
                              </pic:blipFill>
                              <pic:spPr>
                                <a:xfrm>
                                  <a:off x="0" y="0"/>
                                  <a:ext cx="1024255" cy="895350"/>
                                </a:xfrm>
                                <a:prstGeom prst="rect">
                                  <a:avLst/>
                                </a:prstGeom>
                                <a:noFill/>
                                <a:ln>
                                  <a:noFill/>
                                </a:ln>
                              </pic:spPr>
                            </pic:pic>
                          </a:graphicData>
                        </a:graphic>
                      </wp:anchor>
                    </w:drawing>
                  </w:r>
                </w:p>
              </w:tc>
              <w:tc>
                <w:tcPr>
                  <w:tcW w:w="1250" w:type="pct"/>
                  <w:vAlign w:val="center"/>
                </w:tcPr>
                <w:p w14:paraId="3728FBC8">
                  <w:pPr>
                    <w:kinsoku w:val="0"/>
                    <w:overflowPunct w:val="0"/>
                    <w:spacing w:line="400" w:lineRule="exact"/>
                    <w:ind w:firstLine="0" w:firstLineChars="0"/>
                    <w:rPr>
                      <w:rFonts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表示危险废物贮存、处置场</w:t>
                  </w:r>
                </w:p>
              </w:tc>
            </w:tr>
          </w:tbl>
          <w:p w14:paraId="2A2838E1">
            <w:pPr>
              <w:spacing w:line="440" w:lineRule="atLeast"/>
              <w:ind w:firstLine="0" w:firstLineChars="0"/>
              <w:jc w:val="center"/>
              <w:textAlignment w:val="baseline"/>
              <w:rPr>
                <w:rFonts w:eastAsia="宋体" w:cs="Times New Roman"/>
                <w:b/>
                <w:bCs/>
                <w:color w:val="000000" w:themeColor="text1"/>
                <w:kern w:val="0"/>
                <w:szCs w:val="24"/>
                <w14:textFill>
                  <w14:solidFill>
                    <w14:schemeClr w14:val="tx1"/>
                  </w14:solidFill>
                </w14:textFill>
              </w:rPr>
            </w:pPr>
            <w:r>
              <w:rPr>
                <w:rFonts w:eastAsia="宋体" w:cs="Times New Roman"/>
                <w:b/>
                <w:bCs/>
                <w:color w:val="000000" w:themeColor="text1"/>
                <w:kern w:val="0"/>
                <w:szCs w:val="24"/>
                <w14:textFill>
                  <w14:solidFill>
                    <w14:schemeClr w14:val="tx1"/>
                  </w14:solidFill>
                </w14:textFill>
              </w:rPr>
              <w:t>图5-1    环境保护图形标志—排放口（源）</w:t>
            </w:r>
          </w:p>
          <w:p w14:paraId="641ADE56">
            <w:pPr>
              <w:spacing w:line="360" w:lineRule="exact"/>
              <w:ind w:firstLine="482" w:firstLineChars="0"/>
              <w:textAlignment w:val="baseline"/>
              <w:rPr>
                <w:rFonts w:eastAsia="宋体" w:cs="Times New Roman"/>
                <w:color w:val="000000" w:themeColor="text1"/>
                <w:kern w:val="0"/>
                <w:szCs w:val="24"/>
                <w14:textFill>
                  <w14:solidFill>
                    <w14:schemeClr w14:val="tx1"/>
                  </w14:solidFill>
                </w14:textFill>
              </w:rPr>
            </w:pPr>
            <w:r>
              <w:rPr>
                <w:rFonts w:eastAsia="宋体" w:cs="Times New Roman"/>
                <w:b/>
                <w:color w:val="000000" w:themeColor="text1"/>
                <w:kern w:val="0"/>
                <w:szCs w:val="24"/>
                <w14:textFill>
                  <w14:solidFill>
                    <w14:schemeClr w14:val="tx1"/>
                  </w14:solidFill>
                </w14:textFill>
              </w:rPr>
              <w:t>表5-2    排污口规范化管理要求表</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2"/>
              <w:gridCol w:w="6861"/>
            </w:tblGrid>
            <w:tr w14:paraId="57746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 w:hRule="atLeast"/>
                <w:jc w:val="center"/>
              </w:trPr>
              <w:tc>
                <w:tcPr>
                  <w:tcW w:w="470" w:type="pct"/>
                  <w:vAlign w:val="center"/>
                </w:tcPr>
                <w:p w14:paraId="75D077D5">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项目</w:t>
                  </w:r>
                </w:p>
              </w:tc>
              <w:tc>
                <w:tcPr>
                  <w:tcW w:w="4530" w:type="pct"/>
                  <w:vAlign w:val="center"/>
                </w:tcPr>
                <w:p w14:paraId="59922A7A">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主要要求内容</w:t>
                  </w:r>
                </w:p>
              </w:tc>
            </w:tr>
            <w:tr w14:paraId="2E9C1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470" w:type="pct"/>
                  <w:vAlign w:val="center"/>
                </w:tcPr>
                <w:p w14:paraId="288C3B0D">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基本原则</w:t>
                  </w:r>
                </w:p>
              </w:tc>
              <w:tc>
                <w:tcPr>
                  <w:tcW w:w="4530" w:type="pct"/>
                  <w:vAlign w:val="center"/>
                </w:tcPr>
                <w:p w14:paraId="26C218F2">
                  <w:pPr>
                    <w:spacing w:line="360" w:lineRule="exact"/>
                    <w:ind w:firstLine="0" w:firstLineChars="0"/>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1、凡向环境排放污染物的排污口必须进行规范化管理；</w:t>
                  </w:r>
                </w:p>
                <w:p w14:paraId="7F43D0BB">
                  <w:pPr>
                    <w:spacing w:line="360" w:lineRule="exact"/>
                    <w:ind w:firstLine="0" w:firstLineChars="0"/>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2、将总量控制污染物排污口及行业特征污染物排放口列为环境管理的重点；</w:t>
                  </w:r>
                </w:p>
                <w:p w14:paraId="67AB8773">
                  <w:pPr>
                    <w:spacing w:line="360" w:lineRule="exact"/>
                    <w:ind w:firstLine="0" w:firstLineChars="0"/>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3、排污口设置应便于采样和计量监测，便于日常现场监督与检查；</w:t>
                  </w:r>
                </w:p>
                <w:p w14:paraId="3A7827CF">
                  <w:pPr>
                    <w:spacing w:line="360" w:lineRule="exact"/>
                    <w:ind w:firstLine="0" w:firstLineChars="0"/>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4、如实向环保管理部门申报排污口数量、位置，排放主要污染物种类、数量和浓度与排放去向等方面情况。</w:t>
                  </w:r>
                </w:p>
              </w:tc>
            </w:tr>
            <w:tr w14:paraId="60974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470" w:type="pct"/>
                  <w:vAlign w:val="center"/>
                </w:tcPr>
                <w:p w14:paraId="3484846F">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技术要求</w:t>
                  </w:r>
                </w:p>
              </w:tc>
              <w:tc>
                <w:tcPr>
                  <w:tcW w:w="4530" w:type="pct"/>
                  <w:vAlign w:val="center"/>
                </w:tcPr>
                <w:p w14:paraId="5AD96226">
                  <w:pPr>
                    <w:spacing w:line="360" w:lineRule="exact"/>
                    <w:ind w:firstLine="0" w:firstLineChars="0"/>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1、排污口设置必须应按照环监（1996）470号文要求，实行规范化管理；</w:t>
                  </w:r>
                </w:p>
              </w:tc>
            </w:tr>
            <w:tr w14:paraId="61F2E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470" w:type="pct"/>
                  <w:vAlign w:val="center"/>
                </w:tcPr>
                <w:p w14:paraId="2643464C">
                  <w:pPr>
                    <w:spacing w:line="36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立标管理</w:t>
                  </w:r>
                </w:p>
              </w:tc>
              <w:tc>
                <w:tcPr>
                  <w:tcW w:w="4530" w:type="pct"/>
                  <w:vAlign w:val="center"/>
                </w:tcPr>
                <w:p w14:paraId="7DECA680">
                  <w:pPr>
                    <w:spacing w:line="360" w:lineRule="exact"/>
                    <w:ind w:firstLine="0" w:firstLineChars="0"/>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1、污染物排放口必须实行规范化整治，应按照国家《环境保护图形标志》（GB15562.1－1995）与（GB15562.2－95）相关规定，设置由国家环保总局统一定点制作和监制的环保图形标志牌；</w:t>
                  </w:r>
                </w:p>
                <w:p w14:paraId="7ABC74FB">
                  <w:pPr>
                    <w:spacing w:line="360" w:lineRule="exact"/>
                    <w:ind w:firstLine="0" w:firstLineChars="0"/>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2、环保图形标志牌位置应距污染物排放口（源）及排矸场或采样点较近且醒目处，设置高度一般为标志牌上缘距离地面2m处；</w:t>
                  </w:r>
                </w:p>
                <w:p w14:paraId="2AE0C462">
                  <w:pPr>
                    <w:spacing w:line="360" w:lineRule="exact"/>
                    <w:ind w:firstLine="0" w:firstLineChars="0"/>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3、重点排污单位污染物排放口，以设置立式标志牌为主，一般排污单位污染物排放口可根据情况设立式或平面固定式标志牌；</w:t>
                  </w:r>
                </w:p>
                <w:p w14:paraId="0BDABF8B">
                  <w:pPr>
                    <w:spacing w:line="360" w:lineRule="exact"/>
                    <w:ind w:firstLine="0" w:firstLineChars="0"/>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4、对一般性污染物排放口应设置提示性环保图形标志牌。</w:t>
                  </w:r>
                </w:p>
              </w:tc>
            </w:tr>
          </w:tbl>
          <w:p w14:paraId="3E724C89">
            <w:pPr>
              <w:adjustRightInd w:val="0"/>
              <w:snapToGrid w:val="0"/>
              <w:spacing w:line="360" w:lineRule="exact"/>
              <w:ind w:firstLine="0" w:firstLineChars="0"/>
              <w:rPr>
                <w:rFonts w:eastAsia="宋体" w:cs="Times New Roman"/>
                <w:color w:val="000000" w:themeColor="text1"/>
                <w:szCs w:val="24"/>
                <w14:textFill>
                  <w14:solidFill>
                    <w14:schemeClr w14:val="tx1"/>
                  </w14:solidFill>
                </w14:textFill>
              </w:rPr>
            </w:pPr>
          </w:p>
        </w:tc>
      </w:tr>
    </w:tbl>
    <w:p w14:paraId="0858FD4A">
      <w:pPr>
        <w:widowControl/>
        <w:spacing w:before="100" w:beforeAutospacing="1" w:after="100" w:afterAutospacing="1" w:line="240" w:lineRule="auto"/>
        <w:ind w:firstLine="0" w:firstLineChars="0"/>
        <w:jc w:val="center"/>
        <w:outlineLvl w:val="0"/>
        <w:rPr>
          <w:rFonts w:eastAsia="黑体" w:cs="Times New Roman"/>
          <w:snapToGrid w:val="0"/>
          <w:color w:val="000000" w:themeColor="text1"/>
          <w:kern w:val="0"/>
          <w:sz w:val="30"/>
          <w:szCs w:val="30"/>
          <w14:textFill>
            <w14:solidFill>
              <w14:schemeClr w14:val="tx1"/>
            </w14:solidFill>
          </w14:textFill>
        </w:rPr>
      </w:pPr>
      <w:r>
        <w:rPr>
          <w:rFonts w:eastAsia="宋体" w:cs="Times New Roman"/>
          <w:snapToGrid w:val="0"/>
          <w:color w:val="000000" w:themeColor="text1"/>
          <w:kern w:val="0"/>
          <w:szCs w:val="20"/>
          <w14:textFill>
            <w14:solidFill>
              <w14:schemeClr w14:val="tx1"/>
            </w14:solidFill>
          </w14:textFill>
        </w:rPr>
        <w:br w:type="page"/>
      </w:r>
      <w:r>
        <w:rPr>
          <w:rFonts w:eastAsia="黑体" w:cs="Times New Roman"/>
          <w:snapToGrid w:val="0"/>
          <w:color w:val="000000" w:themeColor="text1"/>
          <w:kern w:val="0"/>
          <w:sz w:val="30"/>
          <w:szCs w:val="30"/>
          <w14:textFill>
            <w14:solidFill>
              <w14:schemeClr w14:val="tx1"/>
            </w14:solidFill>
          </w14:textFill>
        </w:rPr>
        <w:t>六、结论</w:t>
      </w:r>
    </w:p>
    <w:tbl>
      <w:tblPr>
        <w:tblStyle w:val="9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5A8E80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14:paraId="58F9A3FF">
            <w:pPr>
              <w:spacing w:line="420" w:lineRule="exact"/>
              <w:ind w:firstLine="480"/>
              <w:rPr>
                <w:rFonts w:eastAsia="宋体" w:cs="Times New Roman"/>
                <w:color w:val="000000" w:themeColor="text1"/>
                <w14:textFill>
                  <w14:solidFill>
                    <w14:schemeClr w14:val="tx1"/>
                  </w14:solidFill>
                </w14:textFill>
              </w:rPr>
            </w:pPr>
            <w:r>
              <w:rPr>
                <w:rFonts w:eastAsia="宋体" w:cs="Times New Roman"/>
                <w:color w:val="000000" w:themeColor="text1"/>
                <w:szCs w:val="24"/>
                <w14:textFill>
                  <w14:solidFill>
                    <w14:schemeClr w14:val="tx1"/>
                  </w14:solidFill>
                </w14:textFill>
              </w:rPr>
              <w:t>项目不新增占地，厂区选址不在生态保护红线范围内，</w:t>
            </w:r>
            <w:r>
              <w:rPr>
                <w:rFonts w:eastAsia="宋体" w:cs="Times New Roman"/>
                <w:color w:val="000000" w:themeColor="text1"/>
                <w14:textFill>
                  <w14:solidFill>
                    <w14:schemeClr w14:val="tx1"/>
                  </w14:solidFill>
                </w14:textFill>
              </w:rPr>
              <w:t>工程建设</w:t>
            </w:r>
            <w:r>
              <w:rPr>
                <w:rFonts w:eastAsia="宋体" w:cs="Times New Roman"/>
                <w:color w:val="000000" w:themeColor="text1"/>
                <w:szCs w:val="24"/>
                <w14:textFill>
                  <w14:solidFill>
                    <w14:schemeClr w14:val="tx1"/>
                  </w14:solidFill>
                </w14:textFill>
              </w:rPr>
              <w:t>符合国家产业政策和“三线一单”及环境管控要求</w:t>
            </w:r>
            <w:r>
              <w:rPr>
                <w:rFonts w:eastAsia="宋体" w:cs="Times New Roman"/>
                <w:bCs/>
                <w:color w:val="000000" w:themeColor="text1"/>
                <w:szCs w:val="24"/>
                <w14:textFill>
                  <w14:solidFill>
                    <w14:schemeClr w14:val="tx1"/>
                  </w14:solidFill>
                </w14:textFill>
              </w:rPr>
              <w:t>；项目运营期采取了有效的污染防治措施，对周围环境影响较小，满足区域环境质量改善目标管理要求；环境风险可防控，从环境保护的角度分析，项目建设可行。</w:t>
            </w:r>
          </w:p>
          <w:p w14:paraId="7C155C9A">
            <w:pPr>
              <w:ind w:firstLine="480"/>
              <w:rPr>
                <w:rFonts w:eastAsia="宋体" w:cs="Times New Roman"/>
                <w:color w:val="000000" w:themeColor="text1"/>
                <w:szCs w:val="24"/>
                <w14:textFill>
                  <w14:solidFill>
                    <w14:schemeClr w14:val="tx1"/>
                  </w14:solidFill>
                </w14:textFill>
              </w:rPr>
            </w:pPr>
          </w:p>
        </w:tc>
      </w:tr>
    </w:tbl>
    <w:p w14:paraId="27E562D5">
      <w:pPr>
        <w:spacing w:line="240" w:lineRule="auto"/>
        <w:ind w:firstLine="0" w:firstLineChars="0"/>
        <w:rPr>
          <w:rFonts w:eastAsia="宋体" w:cs="Times New Roman"/>
          <w:color w:val="000000" w:themeColor="text1"/>
          <w:sz w:val="21"/>
          <w:szCs w:val="24"/>
          <w14:textFill>
            <w14:solidFill>
              <w14:schemeClr w14:val="tx1"/>
            </w14:solidFill>
          </w14:textFill>
        </w:rPr>
        <w:sectPr>
          <w:pgSz w:w="11906" w:h="16838"/>
          <w:pgMar w:top="1701" w:right="1531" w:bottom="1701" w:left="1531" w:header="851" w:footer="851" w:gutter="0"/>
          <w:cols w:space="720" w:num="1"/>
          <w:docGrid w:linePitch="312" w:charSpace="0"/>
        </w:sectPr>
      </w:pPr>
    </w:p>
    <w:p w14:paraId="260D4A2A">
      <w:pPr>
        <w:spacing w:line="460" w:lineRule="exact"/>
        <w:ind w:firstLine="0" w:firstLineChars="0"/>
        <w:rPr>
          <w:rFonts w:eastAsia="黑体" w:cs="Times New Roman"/>
          <w:snapToGrid w:val="0"/>
          <w:color w:val="000000" w:themeColor="text1"/>
          <w:sz w:val="21"/>
          <w:szCs w:val="21"/>
          <w14:textFill>
            <w14:solidFill>
              <w14:schemeClr w14:val="tx1"/>
            </w14:solidFill>
          </w14:textFill>
        </w:rPr>
      </w:pPr>
      <w:r>
        <w:rPr>
          <w:rFonts w:eastAsia="黑体" w:cs="Times New Roman"/>
          <w:snapToGrid w:val="0"/>
          <w:color w:val="000000" w:themeColor="text1"/>
          <w:sz w:val="32"/>
          <w:szCs w:val="32"/>
          <w14:textFill>
            <w14:solidFill>
              <w14:schemeClr w14:val="tx1"/>
            </w14:solidFill>
          </w14:textFill>
        </w:rPr>
        <w:t>附表</w:t>
      </w:r>
    </w:p>
    <w:p w14:paraId="66E2FD5B">
      <w:pPr>
        <w:widowControl/>
        <w:adjustRightInd w:val="0"/>
        <w:snapToGrid w:val="0"/>
        <w:spacing w:line="460" w:lineRule="exact"/>
        <w:ind w:firstLine="0" w:firstLineChars="0"/>
        <w:jc w:val="center"/>
        <w:outlineLvl w:val="0"/>
        <w:rPr>
          <w:rFonts w:eastAsia="方正小标宋_GBK" w:cs="Times New Roman"/>
          <w:snapToGrid w:val="0"/>
          <w:color w:val="000000" w:themeColor="text1"/>
          <w:kern w:val="0"/>
          <w:sz w:val="38"/>
          <w:szCs w:val="38"/>
          <w14:textFill>
            <w14:solidFill>
              <w14:schemeClr w14:val="tx1"/>
            </w14:solidFill>
          </w14:textFill>
        </w:rPr>
      </w:pPr>
      <w:r>
        <w:rPr>
          <w:rFonts w:eastAsia="方正小标宋_GBK" w:cs="Times New Roman"/>
          <w:snapToGrid w:val="0"/>
          <w:color w:val="000000" w:themeColor="text1"/>
          <w:kern w:val="0"/>
          <w:sz w:val="38"/>
          <w:szCs w:val="38"/>
          <w14:textFill>
            <w14:solidFill>
              <w14:schemeClr w14:val="tx1"/>
            </w14:solidFill>
          </w14:textFill>
        </w:rPr>
        <w:t>建设项目工程污染物排放量汇总表</w:t>
      </w:r>
    </w:p>
    <w:tbl>
      <w:tblPr>
        <w:tblStyle w:val="90"/>
        <w:tblW w:w="13854"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46"/>
        <w:gridCol w:w="1701"/>
        <w:gridCol w:w="1559"/>
        <w:gridCol w:w="1276"/>
        <w:gridCol w:w="1701"/>
        <w:gridCol w:w="1559"/>
        <w:gridCol w:w="1761"/>
        <w:gridCol w:w="1735"/>
        <w:gridCol w:w="1116"/>
      </w:tblGrid>
      <w:tr w14:paraId="3778F5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446" w:type="dxa"/>
            <w:tcBorders>
              <w:tl2br w:val="single" w:color="auto" w:sz="4" w:space="0"/>
            </w:tcBorders>
            <w:tcMar>
              <w:left w:w="28" w:type="dxa"/>
              <w:right w:w="28" w:type="dxa"/>
            </w:tcMar>
            <w:vAlign w:val="center"/>
          </w:tcPr>
          <w:p w14:paraId="2D1E6C91">
            <w:pPr>
              <w:adjustRightInd w:val="0"/>
              <w:snapToGrid w:val="0"/>
              <w:spacing w:line="300" w:lineRule="exact"/>
              <w:ind w:firstLine="0" w:firstLineChars="0"/>
              <w:jc w:val="right"/>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项目</w:t>
            </w:r>
          </w:p>
          <w:p w14:paraId="0337CEB8">
            <w:pPr>
              <w:adjustRightInd w:val="0"/>
              <w:snapToGrid w:val="0"/>
              <w:spacing w:line="300" w:lineRule="exact"/>
              <w:ind w:firstLine="0" w:firstLineChars="0"/>
              <w:jc w:val="left"/>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分类</w:t>
            </w:r>
          </w:p>
        </w:tc>
        <w:tc>
          <w:tcPr>
            <w:tcW w:w="1701" w:type="dxa"/>
            <w:tcMar>
              <w:left w:w="28" w:type="dxa"/>
              <w:right w:w="28" w:type="dxa"/>
            </w:tcMar>
            <w:vAlign w:val="center"/>
          </w:tcPr>
          <w:p w14:paraId="0F022CBB">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污染物名称</w:t>
            </w:r>
          </w:p>
        </w:tc>
        <w:tc>
          <w:tcPr>
            <w:tcW w:w="1559" w:type="dxa"/>
            <w:tcMar>
              <w:left w:w="28" w:type="dxa"/>
              <w:right w:w="28" w:type="dxa"/>
            </w:tcMar>
            <w:vAlign w:val="center"/>
          </w:tcPr>
          <w:p w14:paraId="617ACB24">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现有工程</w:t>
            </w:r>
          </w:p>
          <w:p w14:paraId="3ED00051">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排放量（固体废物产生量）</w:t>
            </w:r>
            <w:r>
              <w:rPr>
                <w:rFonts w:eastAsia="黑体" w:cs="Times New Roman"/>
                <w:snapToGrid w:val="0"/>
                <w:color w:val="000000" w:themeColor="text1"/>
                <w:spacing w:val="-6"/>
                <w:kern w:val="21"/>
                <w:sz w:val="21"/>
                <w:szCs w:val="21"/>
                <w14:textFill>
                  <w14:solidFill>
                    <w14:schemeClr w14:val="tx1"/>
                  </w14:solidFill>
                </w14:textFill>
              </w:rPr>
              <w:fldChar w:fldCharType="begin"/>
            </w:r>
            <w:r>
              <w:rPr>
                <w:rFonts w:eastAsia="黑体" w:cs="Times New Roman"/>
                <w:snapToGrid w:val="0"/>
                <w:color w:val="000000" w:themeColor="text1"/>
                <w:spacing w:val="-6"/>
                <w:kern w:val="21"/>
                <w:sz w:val="21"/>
                <w:szCs w:val="21"/>
                <w14:textFill>
                  <w14:solidFill>
                    <w14:schemeClr w14:val="tx1"/>
                  </w14:solidFill>
                </w14:textFill>
              </w:rPr>
              <w:instrText xml:space="preserve"> = 1 \* GB3 \* MERGEFORMAT </w:instrText>
            </w:r>
            <w:r>
              <w:rPr>
                <w:rFonts w:eastAsia="黑体" w:cs="Times New Roman"/>
                <w:snapToGrid w:val="0"/>
                <w:color w:val="000000" w:themeColor="text1"/>
                <w:spacing w:val="-6"/>
                <w:kern w:val="21"/>
                <w:sz w:val="21"/>
                <w:szCs w:val="21"/>
                <w14:textFill>
                  <w14:solidFill>
                    <w14:schemeClr w14:val="tx1"/>
                  </w14:solidFill>
                </w14:textFill>
              </w:rPr>
              <w:fldChar w:fldCharType="separate"/>
            </w:r>
            <w:r>
              <w:rPr>
                <w:rFonts w:ascii="Cambria Math" w:hAnsi="Cambria Math" w:eastAsia="黑体" w:cs="Cambria Math"/>
                <w:color w:val="000000" w:themeColor="text1"/>
                <w:sz w:val="21"/>
                <w:szCs w:val="21"/>
                <w14:textFill>
                  <w14:solidFill>
                    <w14:schemeClr w14:val="tx1"/>
                  </w14:solidFill>
                </w14:textFill>
              </w:rPr>
              <w:t>①</w:t>
            </w:r>
            <w:r>
              <w:rPr>
                <w:rFonts w:eastAsia="黑体" w:cs="Times New Roman"/>
                <w:snapToGrid w:val="0"/>
                <w:color w:val="000000" w:themeColor="text1"/>
                <w:spacing w:val="-6"/>
                <w:kern w:val="21"/>
                <w:sz w:val="21"/>
                <w:szCs w:val="21"/>
                <w14:textFill>
                  <w14:solidFill>
                    <w14:schemeClr w14:val="tx1"/>
                  </w14:solidFill>
                </w14:textFill>
              </w:rPr>
              <w:fldChar w:fldCharType="end"/>
            </w:r>
          </w:p>
        </w:tc>
        <w:tc>
          <w:tcPr>
            <w:tcW w:w="1276" w:type="dxa"/>
            <w:tcMar>
              <w:left w:w="28" w:type="dxa"/>
              <w:right w:w="28" w:type="dxa"/>
            </w:tcMar>
            <w:vAlign w:val="center"/>
          </w:tcPr>
          <w:p w14:paraId="4CA8EDE7">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现有工程</w:t>
            </w:r>
          </w:p>
          <w:p w14:paraId="07BBA5E4">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许可排放量</w:t>
            </w:r>
          </w:p>
          <w:p w14:paraId="44D7CFAE">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fldChar w:fldCharType="begin"/>
            </w:r>
            <w:r>
              <w:rPr>
                <w:rFonts w:eastAsia="黑体" w:cs="Times New Roman"/>
                <w:snapToGrid w:val="0"/>
                <w:color w:val="000000" w:themeColor="text1"/>
                <w:spacing w:val="-6"/>
                <w:kern w:val="21"/>
                <w:sz w:val="21"/>
                <w:szCs w:val="21"/>
                <w14:textFill>
                  <w14:solidFill>
                    <w14:schemeClr w14:val="tx1"/>
                  </w14:solidFill>
                </w14:textFill>
              </w:rPr>
              <w:instrText xml:space="preserve"> = 2 \* GB3 \* MERGEFORMAT </w:instrText>
            </w:r>
            <w:r>
              <w:rPr>
                <w:rFonts w:eastAsia="黑体" w:cs="Times New Roman"/>
                <w:snapToGrid w:val="0"/>
                <w:color w:val="000000" w:themeColor="text1"/>
                <w:spacing w:val="-6"/>
                <w:kern w:val="21"/>
                <w:sz w:val="21"/>
                <w:szCs w:val="21"/>
                <w14:textFill>
                  <w14:solidFill>
                    <w14:schemeClr w14:val="tx1"/>
                  </w14:solidFill>
                </w14:textFill>
              </w:rPr>
              <w:fldChar w:fldCharType="separate"/>
            </w:r>
            <w:r>
              <w:rPr>
                <w:rFonts w:ascii="Cambria Math" w:hAnsi="Cambria Math" w:eastAsia="黑体" w:cs="Cambria Math"/>
                <w:snapToGrid w:val="0"/>
                <w:color w:val="000000" w:themeColor="text1"/>
                <w:spacing w:val="-6"/>
                <w:kern w:val="21"/>
                <w:sz w:val="21"/>
                <w:szCs w:val="21"/>
                <w14:textFill>
                  <w14:solidFill>
                    <w14:schemeClr w14:val="tx1"/>
                  </w14:solidFill>
                </w14:textFill>
              </w:rPr>
              <w:t>②</w:t>
            </w:r>
            <w:r>
              <w:rPr>
                <w:rFonts w:eastAsia="黑体" w:cs="Times New Roman"/>
                <w:snapToGrid w:val="0"/>
                <w:color w:val="000000" w:themeColor="text1"/>
                <w:spacing w:val="-6"/>
                <w:kern w:val="21"/>
                <w:sz w:val="21"/>
                <w:szCs w:val="21"/>
                <w14:textFill>
                  <w14:solidFill>
                    <w14:schemeClr w14:val="tx1"/>
                  </w14:solidFill>
                </w14:textFill>
              </w:rPr>
              <w:fldChar w:fldCharType="end"/>
            </w:r>
          </w:p>
        </w:tc>
        <w:tc>
          <w:tcPr>
            <w:tcW w:w="1701" w:type="dxa"/>
            <w:tcMar>
              <w:left w:w="28" w:type="dxa"/>
              <w:right w:w="28" w:type="dxa"/>
            </w:tcMar>
            <w:vAlign w:val="center"/>
          </w:tcPr>
          <w:p w14:paraId="2647145D">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在建工程</w:t>
            </w:r>
          </w:p>
          <w:p w14:paraId="0FE4F893">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排放量（固体废物产生量）</w:t>
            </w:r>
            <w:r>
              <w:rPr>
                <w:rFonts w:eastAsia="黑体" w:cs="Times New Roman"/>
                <w:snapToGrid w:val="0"/>
                <w:color w:val="000000" w:themeColor="text1"/>
                <w:spacing w:val="-6"/>
                <w:kern w:val="21"/>
                <w:sz w:val="21"/>
                <w:szCs w:val="21"/>
                <w14:textFill>
                  <w14:solidFill>
                    <w14:schemeClr w14:val="tx1"/>
                  </w14:solidFill>
                </w14:textFill>
              </w:rPr>
              <w:fldChar w:fldCharType="begin"/>
            </w:r>
            <w:r>
              <w:rPr>
                <w:rFonts w:eastAsia="黑体" w:cs="Times New Roman"/>
                <w:snapToGrid w:val="0"/>
                <w:color w:val="000000" w:themeColor="text1"/>
                <w:spacing w:val="-6"/>
                <w:kern w:val="21"/>
                <w:sz w:val="21"/>
                <w:szCs w:val="21"/>
                <w14:textFill>
                  <w14:solidFill>
                    <w14:schemeClr w14:val="tx1"/>
                  </w14:solidFill>
                </w14:textFill>
              </w:rPr>
              <w:instrText xml:space="preserve"> = 3 \* GB3 \* MERGEFORMAT </w:instrText>
            </w:r>
            <w:r>
              <w:rPr>
                <w:rFonts w:eastAsia="黑体" w:cs="Times New Roman"/>
                <w:snapToGrid w:val="0"/>
                <w:color w:val="000000" w:themeColor="text1"/>
                <w:spacing w:val="-6"/>
                <w:kern w:val="21"/>
                <w:sz w:val="21"/>
                <w:szCs w:val="21"/>
                <w14:textFill>
                  <w14:solidFill>
                    <w14:schemeClr w14:val="tx1"/>
                  </w14:solidFill>
                </w14:textFill>
              </w:rPr>
              <w:fldChar w:fldCharType="separate"/>
            </w:r>
            <w:r>
              <w:rPr>
                <w:rFonts w:ascii="Cambria Math" w:hAnsi="Cambria Math" w:eastAsia="黑体" w:cs="Cambria Math"/>
                <w:color w:val="000000" w:themeColor="text1"/>
                <w:sz w:val="21"/>
                <w:szCs w:val="21"/>
                <w14:textFill>
                  <w14:solidFill>
                    <w14:schemeClr w14:val="tx1"/>
                  </w14:solidFill>
                </w14:textFill>
              </w:rPr>
              <w:t>③</w:t>
            </w:r>
            <w:r>
              <w:rPr>
                <w:rFonts w:eastAsia="黑体" w:cs="Times New Roman"/>
                <w:snapToGrid w:val="0"/>
                <w:color w:val="000000" w:themeColor="text1"/>
                <w:spacing w:val="-6"/>
                <w:kern w:val="21"/>
                <w:sz w:val="21"/>
                <w:szCs w:val="21"/>
                <w14:textFill>
                  <w14:solidFill>
                    <w14:schemeClr w14:val="tx1"/>
                  </w14:solidFill>
                </w14:textFill>
              </w:rPr>
              <w:fldChar w:fldCharType="end"/>
            </w:r>
          </w:p>
        </w:tc>
        <w:tc>
          <w:tcPr>
            <w:tcW w:w="1559" w:type="dxa"/>
            <w:tcMar>
              <w:left w:w="28" w:type="dxa"/>
              <w:right w:w="28" w:type="dxa"/>
            </w:tcMar>
            <w:vAlign w:val="center"/>
          </w:tcPr>
          <w:p w14:paraId="5E20C923">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本项目</w:t>
            </w:r>
          </w:p>
          <w:p w14:paraId="2AD12439">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排放量（固体废物产生量）</w:t>
            </w:r>
            <w:r>
              <w:rPr>
                <w:rFonts w:eastAsia="黑体" w:cs="Times New Roman"/>
                <w:snapToGrid w:val="0"/>
                <w:color w:val="000000" w:themeColor="text1"/>
                <w:spacing w:val="-6"/>
                <w:kern w:val="21"/>
                <w:sz w:val="21"/>
                <w:szCs w:val="21"/>
                <w14:textFill>
                  <w14:solidFill>
                    <w14:schemeClr w14:val="tx1"/>
                  </w14:solidFill>
                </w14:textFill>
              </w:rPr>
              <w:fldChar w:fldCharType="begin"/>
            </w:r>
            <w:r>
              <w:rPr>
                <w:rFonts w:eastAsia="黑体" w:cs="Times New Roman"/>
                <w:snapToGrid w:val="0"/>
                <w:color w:val="000000" w:themeColor="text1"/>
                <w:spacing w:val="-6"/>
                <w:kern w:val="21"/>
                <w:sz w:val="21"/>
                <w:szCs w:val="21"/>
                <w14:textFill>
                  <w14:solidFill>
                    <w14:schemeClr w14:val="tx1"/>
                  </w14:solidFill>
                </w14:textFill>
              </w:rPr>
              <w:instrText xml:space="preserve"> = 4 \* GB3 \* MERGEFORMAT </w:instrText>
            </w:r>
            <w:r>
              <w:rPr>
                <w:rFonts w:eastAsia="黑体" w:cs="Times New Roman"/>
                <w:snapToGrid w:val="0"/>
                <w:color w:val="000000" w:themeColor="text1"/>
                <w:spacing w:val="-6"/>
                <w:kern w:val="21"/>
                <w:sz w:val="21"/>
                <w:szCs w:val="21"/>
                <w14:textFill>
                  <w14:solidFill>
                    <w14:schemeClr w14:val="tx1"/>
                  </w14:solidFill>
                </w14:textFill>
              </w:rPr>
              <w:fldChar w:fldCharType="separate"/>
            </w:r>
            <w:r>
              <w:rPr>
                <w:rFonts w:ascii="Cambria Math" w:hAnsi="Cambria Math" w:eastAsia="黑体" w:cs="Cambria Math"/>
                <w:color w:val="000000" w:themeColor="text1"/>
                <w:sz w:val="21"/>
                <w:szCs w:val="21"/>
                <w14:textFill>
                  <w14:solidFill>
                    <w14:schemeClr w14:val="tx1"/>
                  </w14:solidFill>
                </w14:textFill>
              </w:rPr>
              <w:t>④</w:t>
            </w:r>
            <w:r>
              <w:rPr>
                <w:rFonts w:eastAsia="黑体" w:cs="Times New Roman"/>
                <w:snapToGrid w:val="0"/>
                <w:color w:val="000000" w:themeColor="text1"/>
                <w:spacing w:val="-6"/>
                <w:kern w:val="21"/>
                <w:sz w:val="21"/>
                <w:szCs w:val="21"/>
                <w14:textFill>
                  <w14:solidFill>
                    <w14:schemeClr w14:val="tx1"/>
                  </w14:solidFill>
                </w14:textFill>
              </w:rPr>
              <w:fldChar w:fldCharType="end"/>
            </w:r>
          </w:p>
        </w:tc>
        <w:tc>
          <w:tcPr>
            <w:tcW w:w="1761" w:type="dxa"/>
            <w:tcMar>
              <w:left w:w="28" w:type="dxa"/>
              <w:right w:w="28" w:type="dxa"/>
            </w:tcMar>
            <w:vAlign w:val="center"/>
          </w:tcPr>
          <w:p w14:paraId="346776C0">
            <w:pPr>
              <w:adjustRightInd w:val="0"/>
              <w:snapToGrid w:val="0"/>
              <w:spacing w:line="300" w:lineRule="exact"/>
              <w:ind w:firstLine="0" w:firstLineChars="0"/>
              <w:jc w:val="center"/>
              <w:rPr>
                <w:rFonts w:eastAsia="黑体" w:cs="Times New Roman"/>
                <w:snapToGrid w:val="0"/>
                <w:color w:val="000000" w:themeColor="text1"/>
                <w:spacing w:val="-16"/>
                <w:kern w:val="21"/>
                <w:sz w:val="21"/>
                <w:szCs w:val="21"/>
                <w14:textFill>
                  <w14:solidFill>
                    <w14:schemeClr w14:val="tx1"/>
                  </w14:solidFill>
                </w14:textFill>
              </w:rPr>
            </w:pPr>
            <w:r>
              <w:rPr>
                <w:rFonts w:eastAsia="黑体" w:cs="Times New Roman"/>
                <w:snapToGrid w:val="0"/>
                <w:color w:val="000000" w:themeColor="text1"/>
                <w:spacing w:val="-16"/>
                <w:kern w:val="21"/>
                <w:sz w:val="21"/>
                <w:szCs w:val="21"/>
                <w14:textFill>
                  <w14:solidFill>
                    <w14:schemeClr w14:val="tx1"/>
                  </w14:solidFill>
                </w14:textFill>
              </w:rPr>
              <w:t>以新带老削减量</w:t>
            </w:r>
          </w:p>
          <w:p w14:paraId="004367A4">
            <w:pPr>
              <w:adjustRightInd w:val="0"/>
              <w:snapToGrid w:val="0"/>
              <w:spacing w:line="300" w:lineRule="exact"/>
              <w:ind w:firstLine="0" w:firstLineChars="0"/>
              <w:jc w:val="center"/>
              <w:rPr>
                <w:rFonts w:eastAsia="黑体" w:cs="Times New Roman"/>
                <w:snapToGrid w:val="0"/>
                <w:color w:val="000000" w:themeColor="text1"/>
                <w:spacing w:val="-16"/>
                <w:kern w:val="21"/>
                <w:sz w:val="21"/>
                <w:szCs w:val="21"/>
                <w14:textFill>
                  <w14:solidFill>
                    <w14:schemeClr w14:val="tx1"/>
                  </w14:solidFill>
                </w14:textFill>
              </w:rPr>
            </w:pPr>
            <w:r>
              <w:rPr>
                <w:rFonts w:eastAsia="黑体" w:cs="Times New Roman"/>
                <w:snapToGrid w:val="0"/>
                <w:color w:val="000000" w:themeColor="text1"/>
                <w:spacing w:val="-16"/>
                <w:kern w:val="21"/>
                <w:sz w:val="21"/>
                <w:szCs w:val="21"/>
                <w14:textFill>
                  <w14:solidFill>
                    <w14:schemeClr w14:val="tx1"/>
                  </w14:solidFill>
                </w14:textFill>
              </w:rPr>
              <w:t>（新建项目不填）</w:t>
            </w:r>
            <w:r>
              <w:rPr>
                <w:rFonts w:eastAsia="黑体" w:cs="Times New Roman"/>
                <w:snapToGrid w:val="0"/>
                <w:color w:val="000000" w:themeColor="text1"/>
                <w:spacing w:val="-16"/>
                <w:kern w:val="21"/>
                <w:sz w:val="21"/>
                <w:szCs w:val="21"/>
                <w14:textFill>
                  <w14:solidFill>
                    <w14:schemeClr w14:val="tx1"/>
                  </w14:solidFill>
                </w14:textFill>
              </w:rPr>
              <w:fldChar w:fldCharType="begin"/>
            </w:r>
            <w:r>
              <w:rPr>
                <w:rFonts w:eastAsia="黑体" w:cs="Times New Roman"/>
                <w:snapToGrid w:val="0"/>
                <w:color w:val="000000" w:themeColor="text1"/>
                <w:spacing w:val="-16"/>
                <w:kern w:val="21"/>
                <w:sz w:val="21"/>
                <w:szCs w:val="21"/>
                <w14:textFill>
                  <w14:solidFill>
                    <w14:schemeClr w14:val="tx1"/>
                  </w14:solidFill>
                </w14:textFill>
              </w:rPr>
              <w:instrText xml:space="preserve"> = 5 \* GB3 \* MERGEFORMAT </w:instrText>
            </w:r>
            <w:r>
              <w:rPr>
                <w:rFonts w:eastAsia="黑体" w:cs="Times New Roman"/>
                <w:snapToGrid w:val="0"/>
                <w:color w:val="000000" w:themeColor="text1"/>
                <w:spacing w:val="-16"/>
                <w:kern w:val="21"/>
                <w:sz w:val="21"/>
                <w:szCs w:val="21"/>
                <w14:textFill>
                  <w14:solidFill>
                    <w14:schemeClr w14:val="tx1"/>
                  </w14:solidFill>
                </w14:textFill>
              </w:rPr>
              <w:fldChar w:fldCharType="separate"/>
            </w:r>
            <w:r>
              <w:rPr>
                <w:rFonts w:ascii="Cambria Math" w:hAnsi="Cambria Math" w:eastAsia="黑体" w:cs="Cambria Math"/>
                <w:color w:val="000000" w:themeColor="text1"/>
                <w:sz w:val="21"/>
                <w:szCs w:val="21"/>
                <w14:textFill>
                  <w14:solidFill>
                    <w14:schemeClr w14:val="tx1"/>
                  </w14:solidFill>
                </w14:textFill>
              </w:rPr>
              <w:t>⑤</w:t>
            </w:r>
            <w:r>
              <w:rPr>
                <w:rFonts w:eastAsia="黑体" w:cs="Times New Roman"/>
                <w:snapToGrid w:val="0"/>
                <w:color w:val="000000" w:themeColor="text1"/>
                <w:spacing w:val="-16"/>
                <w:kern w:val="21"/>
                <w:sz w:val="21"/>
                <w:szCs w:val="21"/>
                <w14:textFill>
                  <w14:solidFill>
                    <w14:schemeClr w14:val="tx1"/>
                  </w14:solidFill>
                </w14:textFill>
              </w:rPr>
              <w:fldChar w:fldCharType="end"/>
            </w:r>
          </w:p>
        </w:tc>
        <w:tc>
          <w:tcPr>
            <w:tcW w:w="1735" w:type="dxa"/>
            <w:tcMar>
              <w:left w:w="28" w:type="dxa"/>
              <w:right w:w="28" w:type="dxa"/>
            </w:tcMar>
            <w:vAlign w:val="center"/>
          </w:tcPr>
          <w:p w14:paraId="34EBA16C">
            <w:pPr>
              <w:adjustRightInd w:val="0"/>
              <w:snapToGrid w:val="0"/>
              <w:spacing w:line="300" w:lineRule="exact"/>
              <w:ind w:firstLine="0" w:firstLineChars="0"/>
              <w:jc w:val="center"/>
              <w:rPr>
                <w:rFonts w:eastAsia="黑体" w:cs="Times New Roman"/>
                <w:snapToGrid w:val="0"/>
                <w:color w:val="000000" w:themeColor="text1"/>
                <w:spacing w:val="-16"/>
                <w:kern w:val="21"/>
                <w:sz w:val="21"/>
                <w:szCs w:val="21"/>
                <w14:textFill>
                  <w14:solidFill>
                    <w14:schemeClr w14:val="tx1"/>
                  </w14:solidFill>
                </w14:textFill>
              </w:rPr>
            </w:pPr>
            <w:r>
              <w:rPr>
                <w:rFonts w:eastAsia="黑体" w:cs="Times New Roman"/>
                <w:snapToGrid w:val="0"/>
                <w:color w:val="000000" w:themeColor="text1"/>
                <w:spacing w:val="-16"/>
                <w:kern w:val="21"/>
                <w:sz w:val="21"/>
                <w:szCs w:val="21"/>
                <w14:textFill>
                  <w14:solidFill>
                    <w14:schemeClr w14:val="tx1"/>
                  </w14:solidFill>
                </w14:textFill>
              </w:rPr>
              <w:t>本项目建成后</w:t>
            </w:r>
          </w:p>
          <w:p w14:paraId="4E9C7178">
            <w:pPr>
              <w:adjustRightInd w:val="0"/>
              <w:snapToGrid w:val="0"/>
              <w:spacing w:line="300" w:lineRule="exact"/>
              <w:ind w:firstLine="0" w:firstLineChars="0"/>
              <w:jc w:val="center"/>
              <w:rPr>
                <w:rFonts w:eastAsia="黑体" w:cs="Times New Roman"/>
                <w:snapToGrid w:val="0"/>
                <w:color w:val="000000" w:themeColor="text1"/>
                <w:spacing w:val="-16"/>
                <w:kern w:val="21"/>
                <w:sz w:val="21"/>
                <w:szCs w:val="21"/>
                <w14:textFill>
                  <w14:solidFill>
                    <w14:schemeClr w14:val="tx1"/>
                  </w14:solidFill>
                </w14:textFill>
              </w:rPr>
            </w:pPr>
            <w:r>
              <w:rPr>
                <w:rFonts w:eastAsia="黑体" w:cs="Times New Roman"/>
                <w:snapToGrid w:val="0"/>
                <w:color w:val="000000" w:themeColor="text1"/>
                <w:spacing w:val="-16"/>
                <w:kern w:val="21"/>
                <w:sz w:val="21"/>
                <w:szCs w:val="21"/>
                <w14:textFill>
                  <w14:solidFill>
                    <w14:schemeClr w14:val="tx1"/>
                  </w14:solidFill>
                </w14:textFill>
              </w:rPr>
              <w:t>全厂排放量（固体废物产生量）</w:t>
            </w:r>
            <w:r>
              <w:rPr>
                <w:rFonts w:eastAsia="黑体" w:cs="Times New Roman"/>
                <w:snapToGrid w:val="0"/>
                <w:color w:val="000000" w:themeColor="text1"/>
                <w:spacing w:val="-16"/>
                <w:kern w:val="21"/>
                <w:sz w:val="21"/>
                <w:szCs w:val="21"/>
                <w14:textFill>
                  <w14:solidFill>
                    <w14:schemeClr w14:val="tx1"/>
                  </w14:solidFill>
                </w14:textFill>
              </w:rPr>
              <w:fldChar w:fldCharType="begin"/>
            </w:r>
            <w:r>
              <w:rPr>
                <w:rFonts w:eastAsia="黑体" w:cs="Times New Roman"/>
                <w:snapToGrid w:val="0"/>
                <w:color w:val="000000" w:themeColor="text1"/>
                <w:spacing w:val="-16"/>
                <w:kern w:val="21"/>
                <w:sz w:val="21"/>
                <w:szCs w:val="21"/>
                <w14:textFill>
                  <w14:solidFill>
                    <w14:schemeClr w14:val="tx1"/>
                  </w14:solidFill>
                </w14:textFill>
              </w:rPr>
              <w:instrText xml:space="preserve"> = 6 \* GB3 \* MERGEFORMAT </w:instrText>
            </w:r>
            <w:r>
              <w:rPr>
                <w:rFonts w:eastAsia="黑体" w:cs="Times New Roman"/>
                <w:snapToGrid w:val="0"/>
                <w:color w:val="000000" w:themeColor="text1"/>
                <w:spacing w:val="-16"/>
                <w:kern w:val="21"/>
                <w:sz w:val="21"/>
                <w:szCs w:val="21"/>
                <w14:textFill>
                  <w14:solidFill>
                    <w14:schemeClr w14:val="tx1"/>
                  </w14:solidFill>
                </w14:textFill>
              </w:rPr>
              <w:fldChar w:fldCharType="separate"/>
            </w:r>
            <w:r>
              <w:rPr>
                <w:rFonts w:ascii="Cambria Math" w:hAnsi="Cambria Math" w:eastAsia="黑体" w:cs="Cambria Math"/>
                <w:color w:val="000000" w:themeColor="text1"/>
                <w:sz w:val="21"/>
                <w:szCs w:val="21"/>
                <w14:textFill>
                  <w14:solidFill>
                    <w14:schemeClr w14:val="tx1"/>
                  </w14:solidFill>
                </w14:textFill>
              </w:rPr>
              <w:t>⑥</w:t>
            </w:r>
            <w:r>
              <w:rPr>
                <w:rFonts w:eastAsia="黑体" w:cs="Times New Roman"/>
                <w:snapToGrid w:val="0"/>
                <w:color w:val="000000" w:themeColor="text1"/>
                <w:spacing w:val="-16"/>
                <w:kern w:val="21"/>
                <w:sz w:val="21"/>
                <w:szCs w:val="21"/>
                <w14:textFill>
                  <w14:solidFill>
                    <w14:schemeClr w14:val="tx1"/>
                  </w14:solidFill>
                </w14:textFill>
              </w:rPr>
              <w:fldChar w:fldCharType="end"/>
            </w:r>
          </w:p>
        </w:tc>
        <w:tc>
          <w:tcPr>
            <w:tcW w:w="1116" w:type="dxa"/>
            <w:tcMar>
              <w:left w:w="28" w:type="dxa"/>
              <w:right w:w="28" w:type="dxa"/>
            </w:tcMar>
            <w:vAlign w:val="center"/>
          </w:tcPr>
          <w:p w14:paraId="62B9EA86">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t>变化量</w:t>
            </w:r>
          </w:p>
          <w:p w14:paraId="11670008">
            <w:pPr>
              <w:adjustRightInd w:val="0"/>
              <w:snapToGrid w:val="0"/>
              <w:spacing w:line="300" w:lineRule="exact"/>
              <w:ind w:firstLine="0" w:firstLineChars="0"/>
              <w:jc w:val="center"/>
              <w:rPr>
                <w:rFonts w:eastAsia="黑体" w:cs="Times New Roman"/>
                <w:snapToGrid w:val="0"/>
                <w:color w:val="000000" w:themeColor="text1"/>
                <w:spacing w:val="-6"/>
                <w:kern w:val="21"/>
                <w:sz w:val="21"/>
                <w:szCs w:val="21"/>
                <w14:textFill>
                  <w14:solidFill>
                    <w14:schemeClr w14:val="tx1"/>
                  </w14:solidFill>
                </w14:textFill>
              </w:rPr>
            </w:pPr>
            <w:r>
              <w:rPr>
                <w:rFonts w:eastAsia="黑体" w:cs="Times New Roman"/>
                <w:snapToGrid w:val="0"/>
                <w:color w:val="000000" w:themeColor="text1"/>
                <w:spacing w:val="-6"/>
                <w:kern w:val="21"/>
                <w:sz w:val="21"/>
                <w:szCs w:val="21"/>
                <w14:textFill>
                  <w14:solidFill>
                    <w14:schemeClr w14:val="tx1"/>
                  </w14:solidFill>
                </w14:textFill>
              </w:rPr>
              <w:fldChar w:fldCharType="begin"/>
            </w:r>
            <w:r>
              <w:rPr>
                <w:rFonts w:eastAsia="黑体" w:cs="Times New Roman"/>
                <w:snapToGrid w:val="0"/>
                <w:color w:val="000000" w:themeColor="text1"/>
                <w:spacing w:val="-6"/>
                <w:kern w:val="21"/>
                <w:sz w:val="21"/>
                <w:szCs w:val="21"/>
                <w14:textFill>
                  <w14:solidFill>
                    <w14:schemeClr w14:val="tx1"/>
                  </w14:solidFill>
                </w14:textFill>
              </w:rPr>
              <w:instrText xml:space="preserve"> = 7 \* GB3 \* MERGEFORMAT </w:instrText>
            </w:r>
            <w:r>
              <w:rPr>
                <w:rFonts w:eastAsia="黑体" w:cs="Times New Roman"/>
                <w:snapToGrid w:val="0"/>
                <w:color w:val="000000" w:themeColor="text1"/>
                <w:spacing w:val="-6"/>
                <w:kern w:val="21"/>
                <w:sz w:val="21"/>
                <w:szCs w:val="21"/>
                <w14:textFill>
                  <w14:solidFill>
                    <w14:schemeClr w14:val="tx1"/>
                  </w14:solidFill>
                </w14:textFill>
              </w:rPr>
              <w:fldChar w:fldCharType="separate"/>
            </w:r>
            <w:r>
              <w:rPr>
                <w:rFonts w:ascii="Cambria Math" w:hAnsi="Cambria Math" w:eastAsia="黑体" w:cs="Cambria Math"/>
                <w:color w:val="000000" w:themeColor="text1"/>
                <w:sz w:val="21"/>
                <w:szCs w:val="21"/>
                <w14:textFill>
                  <w14:solidFill>
                    <w14:schemeClr w14:val="tx1"/>
                  </w14:solidFill>
                </w14:textFill>
              </w:rPr>
              <w:t>⑦</w:t>
            </w:r>
            <w:r>
              <w:rPr>
                <w:rFonts w:eastAsia="黑体" w:cs="Times New Roman"/>
                <w:snapToGrid w:val="0"/>
                <w:color w:val="000000" w:themeColor="text1"/>
                <w:spacing w:val="-6"/>
                <w:kern w:val="21"/>
                <w:sz w:val="21"/>
                <w:szCs w:val="21"/>
                <w14:textFill>
                  <w14:solidFill>
                    <w14:schemeClr w14:val="tx1"/>
                  </w14:solidFill>
                </w14:textFill>
              </w:rPr>
              <w:fldChar w:fldCharType="end"/>
            </w:r>
          </w:p>
        </w:tc>
      </w:tr>
      <w:tr w14:paraId="0D1BF6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7" w:hRule="atLeast"/>
        </w:trPr>
        <w:tc>
          <w:tcPr>
            <w:tcW w:w="1446" w:type="dxa"/>
            <w:vMerge w:val="restart"/>
            <w:vAlign w:val="center"/>
          </w:tcPr>
          <w:p w14:paraId="366435AB">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r>
              <w:rPr>
                <w:rFonts w:eastAsia="宋体" w:cs="Times New Roman"/>
                <w:snapToGrid w:val="0"/>
                <w:color w:val="000000" w:themeColor="text1"/>
                <w:kern w:val="21"/>
                <w:sz w:val="21"/>
                <w:szCs w:val="21"/>
                <w14:textFill>
                  <w14:solidFill>
                    <w14:schemeClr w14:val="tx1"/>
                  </w14:solidFill>
                </w14:textFill>
              </w:rPr>
              <w:t>废气</w:t>
            </w:r>
          </w:p>
        </w:tc>
        <w:tc>
          <w:tcPr>
            <w:tcW w:w="1701" w:type="dxa"/>
            <w:vAlign w:val="center"/>
          </w:tcPr>
          <w:p w14:paraId="3D6BB02C">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颗粒物</w:t>
            </w:r>
          </w:p>
        </w:tc>
        <w:tc>
          <w:tcPr>
            <w:tcW w:w="1559" w:type="dxa"/>
            <w:vAlign w:val="center"/>
          </w:tcPr>
          <w:p w14:paraId="675253A9">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276" w:type="dxa"/>
            <w:vAlign w:val="center"/>
          </w:tcPr>
          <w:p w14:paraId="5C6065C4">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1913.708</w:t>
            </w:r>
          </w:p>
        </w:tc>
        <w:tc>
          <w:tcPr>
            <w:tcW w:w="1701" w:type="dxa"/>
            <w:vAlign w:val="center"/>
          </w:tcPr>
          <w:p w14:paraId="792CF534">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4CC7C666">
            <w:pPr>
              <w:widowControl/>
              <w:spacing w:line="300" w:lineRule="exact"/>
              <w:ind w:firstLine="0" w:firstLineChars="0"/>
              <w:jc w:val="center"/>
              <w:textAlignment w:val="center"/>
              <w:rPr>
                <w:rFonts w:eastAsia="宋体" w:cs="Times New Roman"/>
                <w:bCs/>
                <w:color w:val="000000" w:themeColor="text1"/>
                <w:sz w:val="21"/>
                <w:szCs w:val="21"/>
                <w14:textFill>
                  <w14:solidFill>
                    <w14:schemeClr w14:val="tx1"/>
                  </w14:solidFill>
                </w14:textFill>
              </w:rPr>
            </w:pPr>
            <w:r>
              <w:rPr>
                <w:rFonts w:eastAsia="宋体" w:cs="Times New Roman"/>
                <w:color w:val="000000" w:themeColor="text1"/>
                <w:kern w:val="0"/>
                <w:sz w:val="21"/>
                <w:szCs w:val="21"/>
                <w:lang w:bidi="ar"/>
                <w14:textFill>
                  <w14:solidFill>
                    <w14:schemeClr w14:val="tx1"/>
                  </w14:solidFill>
                </w14:textFill>
              </w:rPr>
              <w:t>0</w:t>
            </w:r>
          </w:p>
        </w:tc>
        <w:tc>
          <w:tcPr>
            <w:tcW w:w="1761" w:type="dxa"/>
            <w:vAlign w:val="center"/>
          </w:tcPr>
          <w:p w14:paraId="2713104C">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2164F3E6">
            <w:pPr>
              <w:widowControl/>
              <w:spacing w:line="300" w:lineRule="exact"/>
              <w:ind w:firstLine="0" w:firstLineChars="0"/>
              <w:jc w:val="center"/>
              <w:textAlignment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1913.708</w:t>
            </w:r>
          </w:p>
        </w:tc>
        <w:tc>
          <w:tcPr>
            <w:tcW w:w="1116" w:type="dxa"/>
            <w:vAlign w:val="center"/>
          </w:tcPr>
          <w:p w14:paraId="38ED928D">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0</w:t>
            </w:r>
          </w:p>
        </w:tc>
      </w:tr>
      <w:tr w14:paraId="71F122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7" w:hRule="atLeast"/>
        </w:trPr>
        <w:tc>
          <w:tcPr>
            <w:tcW w:w="1446" w:type="dxa"/>
            <w:vMerge w:val="continue"/>
            <w:vAlign w:val="center"/>
          </w:tcPr>
          <w:p w14:paraId="04CA81B5">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67DEADC1">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SO</w:t>
            </w:r>
            <w:r>
              <w:rPr>
                <w:rFonts w:eastAsia="宋体" w:cs="Times New Roman"/>
                <w:color w:val="000000" w:themeColor="text1"/>
                <w:sz w:val="21"/>
                <w:szCs w:val="21"/>
                <w:vertAlign w:val="subscript"/>
                <w14:textFill>
                  <w14:solidFill>
                    <w14:schemeClr w14:val="tx1"/>
                  </w14:solidFill>
                </w14:textFill>
              </w:rPr>
              <w:t>2</w:t>
            </w:r>
          </w:p>
        </w:tc>
        <w:tc>
          <w:tcPr>
            <w:tcW w:w="1559" w:type="dxa"/>
            <w:vAlign w:val="center"/>
          </w:tcPr>
          <w:p w14:paraId="64BCBD5F">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w:t>
            </w:r>
          </w:p>
        </w:tc>
        <w:tc>
          <w:tcPr>
            <w:tcW w:w="1276" w:type="dxa"/>
            <w:vAlign w:val="center"/>
          </w:tcPr>
          <w:p w14:paraId="37B9D3CF">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1662.043</w:t>
            </w:r>
          </w:p>
        </w:tc>
        <w:tc>
          <w:tcPr>
            <w:tcW w:w="1701" w:type="dxa"/>
            <w:vAlign w:val="center"/>
          </w:tcPr>
          <w:p w14:paraId="6EFF6E0F">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559" w:type="dxa"/>
            <w:vAlign w:val="center"/>
          </w:tcPr>
          <w:p w14:paraId="582E28B0">
            <w:pPr>
              <w:widowControl/>
              <w:spacing w:line="300" w:lineRule="exact"/>
              <w:ind w:firstLine="0" w:firstLineChars="0"/>
              <w:jc w:val="center"/>
              <w:textAlignment w:val="center"/>
              <w:rPr>
                <w:rFonts w:eastAsia="宋体" w:cs="Times New Roman"/>
                <w:color w:val="000000" w:themeColor="text1"/>
                <w:kern w:val="0"/>
                <w:sz w:val="21"/>
                <w:szCs w:val="21"/>
                <w:lang w:bidi="ar"/>
                <w14:textFill>
                  <w14:solidFill>
                    <w14:schemeClr w14:val="tx1"/>
                  </w14:solidFill>
                </w14:textFill>
              </w:rPr>
            </w:pPr>
            <w:r>
              <w:rPr>
                <w:rFonts w:hint="eastAsia" w:eastAsia="宋体" w:cs="Times New Roman"/>
                <w:color w:val="000000" w:themeColor="text1"/>
                <w:kern w:val="0"/>
                <w:sz w:val="21"/>
                <w:szCs w:val="21"/>
                <w:lang w:bidi="ar"/>
                <w14:textFill>
                  <w14:solidFill>
                    <w14:schemeClr w14:val="tx1"/>
                  </w14:solidFill>
                </w14:textFill>
              </w:rPr>
              <w:t>0</w:t>
            </w:r>
          </w:p>
        </w:tc>
        <w:tc>
          <w:tcPr>
            <w:tcW w:w="1761" w:type="dxa"/>
            <w:vAlign w:val="center"/>
          </w:tcPr>
          <w:p w14:paraId="7DDBCFDC">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735" w:type="dxa"/>
            <w:vAlign w:val="center"/>
          </w:tcPr>
          <w:p w14:paraId="74C228A6">
            <w:pPr>
              <w:widowControl/>
              <w:spacing w:line="300" w:lineRule="exact"/>
              <w:ind w:firstLine="0" w:firstLineChars="0"/>
              <w:jc w:val="center"/>
              <w:textAlignment w:val="center"/>
              <w:rPr>
                <w:rFonts w:eastAsia="宋体" w:cs="Times New Roman"/>
                <w:color w:val="000000" w:themeColor="text1"/>
                <w:kern w:val="0"/>
                <w:sz w:val="21"/>
                <w:szCs w:val="21"/>
                <w:lang w:bidi="ar"/>
                <w14:textFill>
                  <w14:solidFill>
                    <w14:schemeClr w14:val="tx1"/>
                  </w14:solidFill>
                </w14:textFill>
              </w:rPr>
            </w:pPr>
            <w:r>
              <w:rPr>
                <w:rFonts w:eastAsia="宋体" w:cs="Times New Roman"/>
                <w:bCs/>
                <w:color w:val="000000" w:themeColor="text1"/>
                <w:sz w:val="21"/>
                <w:szCs w:val="21"/>
                <w14:textFill>
                  <w14:solidFill>
                    <w14:schemeClr w14:val="tx1"/>
                  </w14:solidFill>
                </w14:textFill>
              </w:rPr>
              <w:t>1662.043</w:t>
            </w:r>
          </w:p>
        </w:tc>
        <w:tc>
          <w:tcPr>
            <w:tcW w:w="1116" w:type="dxa"/>
            <w:vAlign w:val="center"/>
          </w:tcPr>
          <w:p w14:paraId="579E60B7">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0</w:t>
            </w:r>
          </w:p>
        </w:tc>
      </w:tr>
      <w:tr w14:paraId="18E78F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46" w:type="dxa"/>
            <w:vMerge w:val="continue"/>
            <w:vAlign w:val="center"/>
          </w:tcPr>
          <w:p w14:paraId="4AC2702F">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2056AB18">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NO</w:t>
            </w:r>
            <w:r>
              <w:rPr>
                <w:rFonts w:eastAsia="宋体" w:cs="Times New Roman"/>
                <w:color w:val="000000" w:themeColor="text1"/>
                <w:sz w:val="21"/>
                <w:szCs w:val="21"/>
                <w:vertAlign w:val="subscript"/>
                <w14:textFill>
                  <w14:solidFill>
                    <w14:schemeClr w14:val="tx1"/>
                  </w14:solidFill>
                </w14:textFill>
              </w:rPr>
              <w:t>x</w:t>
            </w:r>
          </w:p>
        </w:tc>
        <w:tc>
          <w:tcPr>
            <w:tcW w:w="1559" w:type="dxa"/>
            <w:vAlign w:val="center"/>
          </w:tcPr>
          <w:p w14:paraId="37EE8066">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276" w:type="dxa"/>
            <w:vAlign w:val="center"/>
          </w:tcPr>
          <w:p w14:paraId="53C0AA3C">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3016.144</w:t>
            </w:r>
          </w:p>
        </w:tc>
        <w:tc>
          <w:tcPr>
            <w:tcW w:w="1701" w:type="dxa"/>
            <w:vAlign w:val="center"/>
          </w:tcPr>
          <w:p w14:paraId="214FB031">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09270CF7">
            <w:pPr>
              <w:widowControl/>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0</w:t>
            </w:r>
          </w:p>
        </w:tc>
        <w:tc>
          <w:tcPr>
            <w:tcW w:w="1761" w:type="dxa"/>
            <w:vAlign w:val="center"/>
          </w:tcPr>
          <w:p w14:paraId="3A2905F2">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52D5E0D1">
            <w:pPr>
              <w:widowControl/>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3016.144</w:t>
            </w:r>
          </w:p>
        </w:tc>
        <w:tc>
          <w:tcPr>
            <w:tcW w:w="1116" w:type="dxa"/>
            <w:vAlign w:val="center"/>
          </w:tcPr>
          <w:p w14:paraId="721E8BD6">
            <w:pPr>
              <w:widowControl/>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0</w:t>
            </w:r>
          </w:p>
        </w:tc>
      </w:tr>
      <w:tr w14:paraId="0AB859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1446" w:type="dxa"/>
            <w:vMerge w:val="restart"/>
            <w:vAlign w:val="center"/>
          </w:tcPr>
          <w:p w14:paraId="068267BC">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r>
              <w:rPr>
                <w:rFonts w:eastAsia="宋体" w:cs="Times New Roman"/>
                <w:snapToGrid w:val="0"/>
                <w:color w:val="000000" w:themeColor="text1"/>
                <w:kern w:val="21"/>
                <w:sz w:val="21"/>
                <w:szCs w:val="21"/>
                <w14:textFill>
                  <w14:solidFill>
                    <w14:schemeClr w14:val="tx1"/>
                  </w14:solidFill>
                </w14:textFill>
              </w:rPr>
              <w:t>废水</w:t>
            </w:r>
          </w:p>
        </w:tc>
        <w:tc>
          <w:tcPr>
            <w:tcW w:w="1701" w:type="dxa"/>
            <w:vAlign w:val="center"/>
          </w:tcPr>
          <w:p w14:paraId="53D24680">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COD</w:t>
            </w:r>
          </w:p>
        </w:tc>
        <w:tc>
          <w:tcPr>
            <w:tcW w:w="1559" w:type="dxa"/>
            <w:vAlign w:val="center"/>
          </w:tcPr>
          <w:p w14:paraId="44E786F9">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276" w:type="dxa"/>
            <w:vAlign w:val="center"/>
          </w:tcPr>
          <w:p w14:paraId="0131DC92">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70E785E8">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7D091050">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61" w:type="dxa"/>
            <w:vAlign w:val="center"/>
          </w:tcPr>
          <w:p w14:paraId="5FC3BC2E">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731718EF">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116" w:type="dxa"/>
            <w:vAlign w:val="center"/>
          </w:tcPr>
          <w:p w14:paraId="58247C10">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0</w:t>
            </w:r>
          </w:p>
        </w:tc>
      </w:tr>
      <w:tr w14:paraId="2DEDA6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1446" w:type="dxa"/>
            <w:vMerge w:val="continue"/>
            <w:vAlign w:val="center"/>
          </w:tcPr>
          <w:p w14:paraId="5D577F06">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00B10172">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氨氮</w:t>
            </w:r>
          </w:p>
        </w:tc>
        <w:tc>
          <w:tcPr>
            <w:tcW w:w="1559" w:type="dxa"/>
            <w:vAlign w:val="center"/>
          </w:tcPr>
          <w:p w14:paraId="219113FC">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276" w:type="dxa"/>
            <w:vAlign w:val="center"/>
          </w:tcPr>
          <w:p w14:paraId="55B86C69">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1F23D086">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3C0374B4">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61" w:type="dxa"/>
            <w:vAlign w:val="center"/>
          </w:tcPr>
          <w:p w14:paraId="6BA0F6ED">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192DE4A0">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116" w:type="dxa"/>
            <w:vAlign w:val="center"/>
          </w:tcPr>
          <w:p w14:paraId="10A891CA">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0</w:t>
            </w:r>
          </w:p>
        </w:tc>
      </w:tr>
      <w:tr w14:paraId="64429E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restart"/>
            <w:vAlign w:val="center"/>
          </w:tcPr>
          <w:p w14:paraId="1120592D">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r>
              <w:rPr>
                <w:rFonts w:eastAsia="宋体" w:cs="Times New Roman"/>
                <w:snapToGrid w:val="0"/>
                <w:color w:val="000000" w:themeColor="text1"/>
                <w:kern w:val="21"/>
                <w:sz w:val="21"/>
                <w:szCs w:val="21"/>
                <w14:textFill>
                  <w14:solidFill>
                    <w14:schemeClr w14:val="tx1"/>
                  </w14:solidFill>
                </w14:textFill>
              </w:rPr>
              <w:t>一般工业</w:t>
            </w:r>
          </w:p>
          <w:p w14:paraId="2109BF68">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r>
              <w:rPr>
                <w:rFonts w:eastAsia="宋体" w:cs="Times New Roman"/>
                <w:snapToGrid w:val="0"/>
                <w:color w:val="000000" w:themeColor="text1"/>
                <w:kern w:val="21"/>
                <w:sz w:val="21"/>
                <w:szCs w:val="21"/>
                <w14:textFill>
                  <w14:solidFill>
                    <w14:schemeClr w14:val="tx1"/>
                  </w14:solidFill>
                </w14:textFill>
              </w:rPr>
              <w:t>固体废物</w:t>
            </w:r>
          </w:p>
        </w:tc>
        <w:tc>
          <w:tcPr>
            <w:tcW w:w="1701" w:type="dxa"/>
            <w:vAlign w:val="center"/>
          </w:tcPr>
          <w:p w14:paraId="0E00CB21">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废滤筒</w:t>
            </w:r>
          </w:p>
        </w:tc>
        <w:tc>
          <w:tcPr>
            <w:tcW w:w="1559" w:type="dxa"/>
            <w:vAlign w:val="center"/>
          </w:tcPr>
          <w:p w14:paraId="4F7D7C5E">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0.8</w:t>
            </w:r>
          </w:p>
        </w:tc>
        <w:tc>
          <w:tcPr>
            <w:tcW w:w="1276" w:type="dxa"/>
            <w:vAlign w:val="center"/>
          </w:tcPr>
          <w:p w14:paraId="1C18F1A6">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t>
            </w:r>
          </w:p>
        </w:tc>
        <w:tc>
          <w:tcPr>
            <w:tcW w:w="1701" w:type="dxa"/>
            <w:vAlign w:val="center"/>
          </w:tcPr>
          <w:p w14:paraId="03FB3C6F">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584A1A9B">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0.</w:t>
            </w:r>
            <w:r>
              <w:rPr>
                <w:rFonts w:eastAsia="宋体" w:cs="Times New Roman"/>
                <w:color w:val="000000" w:themeColor="text1"/>
                <w:sz w:val="21"/>
                <w:szCs w:val="21"/>
                <w14:textFill>
                  <w14:solidFill>
                    <w14:schemeClr w14:val="tx1"/>
                  </w14:solidFill>
                </w14:textFill>
              </w:rPr>
              <w:t>5</w:t>
            </w:r>
          </w:p>
        </w:tc>
        <w:tc>
          <w:tcPr>
            <w:tcW w:w="1761" w:type="dxa"/>
            <w:vAlign w:val="center"/>
          </w:tcPr>
          <w:p w14:paraId="2DEB9390">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tcPr>
          <w:p w14:paraId="4188BA54">
            <w:pPr>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1.4</w:t>
            </w:r>
          </w:p>
        </w:tc>
        <w:tc>
          <w:tcPr>
            <w:tcW w:w="1116" w:type="dxa"/>
            <w:vAlign w:val="center"/>
          </w:tcPr>
          <w:p w14:paraId="3560F924">
            <w:pPr>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+0.</w:t>
            </w:r>
            <w:r>
              <w:rPr>
                <w:rFonts w:eastAsia="宋体" w:cs="Times New Roman"/>
                <w:color w:val="000000" w:themeColor="text1"/>
                <w:sz w:val="21"/>
                <w:szCs w:val="21"/>
                <w14:textFill>
                  <w14:solidFill>
                    <w14:schemeClr w14:val="tx1"/>
                  </w14:solidFill>
                </w14:textFill>
              </w:rPr>
              <w:t>5</w:t>
            </w:r>
          </w:p>
        </w:tc>
      </w:tr>
      <w:tr w14:paraId="720904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6ACCB4C5">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4A3FD670">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废分子筛吸附剂</w:t>
            </w:r>
          </w:p>
        </w:tc>
        <w:tc>
          <w:tcPr>
            <w:tcW w:w="1559" w:type="dxa"/>
            <w:vAlign w:val="center"/>
          </w:tcPr>
          <w:p w14:paraId="0E125DAF">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564</w:t>
            </w:r>
          </w:p>
        </w:tc>
        <w:tc>
          <w:tcPr>
            <w:tcW w:w="1276" w:type="dxa"/>
            <w:vAlign w:val="center"/>
          </w:tcPr>
          <w:p w14:paraId="71A0B1A0">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3CCB4A06">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559" w:type="dxa"/>
            <w:vAlign w:val="center"/>
          </w:tcPr>
          <w:p w14:paraId="5DE3AE9B">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68</w:t>
            </w:r>
          </w:p>
        </w:tc>
        <w:tc>
          <w:tcPr>
            <w:tcW w:w="1761" w:type="dxa"/>
            <w:vAlign w:val="center"/>
          </w:tcPr>
          <w:p w14:paraId="02AE55C4">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tcPr>
          <w:p w14:paraId="751CF16E">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612</w:t>
            </w:r>
          </w:p>
        </w:tc>
        <w:tc>
          <w:tcPr>
            <w:tcW w:w="1116" w:type="dxa"/>
            <w:vAlign w:val="center"/>
          </w:tcPr>
          <w:p w14:paraId="7266EFC3">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+68</w:t>
            </w:r>
          </w:p>
        </w:tc>
      </w:tr>
      <w:tr w14:paraId="48934E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5F0BE028">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65A34AF3">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废活性氧化铝</w:t>
            </w:r>
          </w:p>
        </w:tc>
        <w:tc>
          <w:tcPr>
            <w:tcW w:w="1559" w:type="dxa"/>
            <w:vAlign w:val="center"/>
          </w:tcPr>
          <w:p w14:paraId="447F461C">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320</w:t>
            </w:r>
          </w:p>
        </w:tc>
        <w:tc>
          <w:tcPr>
            <w:tcW w:w="1276" w:type="dxa"/>
            <w:vAlign w:val="center"/>
          </w:tcPr>
          <w:p w14:paraId="61B18759">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72A23FBD">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557430C4">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40</w:t>
            </w:r>
          </w:p>
        </w:tc>
        <w:tc>
          <w:tcPr>
            <w:tcW w:w="1761" w:type="dxa"/>
            <w:vAlign w:val="center"/>
          </w:tcPr>
          <w:p w14:paraId="657FB9D3">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tcPr>
          <w:p w14:paraId="7008BFB2">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360</w:t>
            </w:r>
          </w:p>
        </w:tc>
        <w:tc>
          <w:tcPr>
            <w:tcW w:w="1116" w:type="dxa"/>
            <w:vAlign w:val="center"/>
          </w:tcPr>
          <w:p w14:paraId="1AAF0D06">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+40</w:t>
            </w:r>
          </w:p>
        </w:tc>
      </w:tr>
      <w:tr w14:paraId="42A65F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56301034">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0CEA7D20">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除尘灰</w:t>
            </w:r>
          </w:p>
        </w:tc>
        <w:tc>
          <w:tcPr>
            <w:tcW w:w="1559" w:type="dxa"/>
            <w:vAlign w:val="center"/>
          </w:tcPr>
          <w:p w14:paraId="1ACEED20">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230260</w:t>
            </w:r>
          </w:p>
        </w:tc>
        <w:tc>
          <w:tcPr>
            <w:tcW w:w="1276" w:type="dxa"/>
            <w:vAlign w:val="center"/>
          </w:tcPr>
          <w:p w14:paraId="0F6B9675">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t>
            </w:r>
          </w:p>
        </w:tc>
        <w:tc>
          <w:tcPr>
            <w:tcW w:w="1701" w:type="dxa"/>
            <w:vAlign w:val="center"/>
          </w:tcPr>
          <w:p w14:paraId="2D77B1F7">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63F311B1">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61" w:type="dxa"/>
            <w:vAlign w:val="center"/>
          </w:tcPr>
          <w:p w14:paraId="7EFA9FA5">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6FCB6FCE">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230260</w:t>
            </w:r>
          </w:p>
        </w:tc>
        <w:tc>
          <w:tcPr>
            <w:tcW w:w="1116" w:type="dxa"/>
            <w:vAlign w:val="center"/>
          </w:tcPr>
          <w:p w14:paraId="6A8D1D35">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r>
      <w:tr w14:paraId="6B70BA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03A41AFF">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49AC5751">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脱硫产物</w:t>
            </w:r>
          </w:p>
        </w:tc>
        <w:tc>
          <w:tcPr>
            <w:tcW w:w="1559" w:type="dxa"/>
            <w:vAlign w:val="center"/>
          </w:tcPr>
          <w:p w14:paraId="739E9E7B">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40110</w:t>
            </w:r>
          </w:p>
        </w:tc>
        <w:tc>
          <w:tcPr>
            <w:tcW w:w="1276" w:type="dxa"/>
            <w:vAlign w:val="center"/>
          </w:tcPr>
          <w:p w14:paraId="2732CFA5">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6354A343">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410835A1">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61" w:type="dxa"/>
            <w:vAlign w:val="center"/>
          </w:tcPr>
          <w:p w14:paraId="72FE37BA">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1DACDD66">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40110</w:t>
            </w:r>
          </w:p>
        </w:tc>
        <w:tc>
          <w:tcPr>
            <w:tcW w:w="1116" w:type="dxa"/>
            <w:vAlign w:val="center"/>
          </w:tcPr>
          <w:p w14:paraId="0BB64B3A">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r>
      <w:tr w14:paraId="09A3D2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5EA5FC58">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20CEA6BE">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瓦斯灰</w:t>
            </w:r>
          </w:p>
        </w:tc>
        <w:tc>
          <w:tcPr>
            <w:tcW w:w="1559" w:type="dxa"/>
            <w:vAlign w:val="center"/>
          </w:tcPr>
          <w:p w14:paraId="32DF9AA5">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43990</w:t>
            </w:r>
          </w:p>
        </w:tc>
        <w:tc>
          <w:tcPr>
            <w:tcW w:w="1276" w:type="dxa"/>
            <w:vAlign w:val="center"/>
          </w:tcPr>
          <w:p w14:paraId="473C7AB1">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763BAE77">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6AA10716">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61" w:type="dxa"/>
            <w:vAlign w:val="center"/>
          </w:tcPr>
          <w:p w14:paraId="3E99BA93">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2A975C3D">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43990</w:t>
            </w:r>
          </w:p>
        </w:tc>
        <w:tc>
          <w:tcPr>
            <w:tcW w:w="1116" w:type="dxa"/>
            <w:vAlign w:val="center"/>
          </w:tcPr>
          <w:p w14:paraId="0BBA6AE7">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r>
      <w:tr w14:paraId="6F0CF5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6CC0BD8F">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39351009">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高炉水渣</w:t>
            </w:r>
          </w:p>
        </w:tc>
        <w:tc>
          <w:tcPr>
            <w:tcW w:w="1559" w:type="dxa"/>
            <w:vAlign w:val="center"/>
          </w:tcPr>
          <w:p w14:paraId="43B4F120">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1321600</w:t>
            </w:r>
          </w:p>
        </w:tc>
        <w:tc>
          <w:tcPr>
            <w:tcW w:w="1276" w:type="dxa"/>
            <w:vAlign w:val="center"/>
          </w:tcPr>
          <w:p w14:paraId="0F9339E3">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t>
            </w:r>
          </w:p>
        </w:tc>
        <w:tc>
          <w:tcPr>
            <w:tcW w:w="1701" w:type="dxa"/>
            <w:vAlign w:val="center"/>
          </w:tcPr>
          <w:p w14:paraId="1E20641A">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559" w:type="dxa"/>
            <w:vAlign w:val="center"/>
          </w:tcPr>
          <w:p w14:paraId="5BACFA7B">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761" w:type="dxa"/>
            <w:vAlign w:val="center"/>
          </w:tcPr>
          <w:p w14:paraId="16123400">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5361AC61">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1321600</w:t>
            </w:r>
          </w:p>
        </w:tc>
        <w:tc>
          <w:tcPr>
            <w:tcW w:w="1116" w:type="dxa"/>
            <w:vAlign w:val="center"/>
          </w:tcPr>
          <w:p w14:paraId="651EF0E9">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r>
      <w:tr w14:paraId="7BD32C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5F25E98E">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4C7DC753">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氧化铁皮</w:t>
            </w:r>
          </w:p>
        </w:tc>
        <w:tc>
          <w:tcPr>
            <w:tcW w:w="1559" w:type="dxa"/>
            <w:vAlign w:val="center"/>
          </w:tcPr>
          <w:p w14:paraId="105493B9">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49560</w:t>
            </w:r>
          </w:p>
        </w:tc>
        <w:tc>
          <w:tcPr>
            <w:tcW w:w="1276" w:type="dxa"/>
            <w:vAlign w:val="center"/>
          </w:tcPr>
          <w:p w14:paraId="17B3C826">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67120629">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3983411D">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61" w:type="dxa"/>
            <w:vAlign w:val="center"/>
          </w:tcPr>
          <w:p w14:paraId="7B65D6CA">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0CEDFABF">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49560</w:t>
            </w:r>
          </w:p>
        </w:tc>
        <w:tc>
          <w:tcPr>
            <w:tcW w:w="1116" w:type="dxa"/>
            <w:vAlign w:val="center"/>
          </w:tcPr>
          <w:p w14:paraId="20B93280">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r>
      <w:tr w14:paraId="665FC9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6F5BEF7E">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34FFA0E5">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钢渣</w:t>
            </w:r>
          </w:p>
        </w:tc>
        <w:tc>
          <w:tcPr>
            <w:tcW w:w="1559" w:type="dxa"/>
            <w:vAlign w:val="center"/>
          </w:tcPr>
          <w:p w14:paraId="4DCC4F3A">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377520</w:t>
            </w:r>
          </w:p>
        </w:tc>
        <w:tc>
          <w:tcPr>
            <w:tcW w:w="1276" w:type="dxa"/>
            <w:vAlign w:val="center"/>
          </w:tcPr>
          <w:p w14:paraId="32083C56">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00FF8809">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66127E1C">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61" w:type="dxa"/>
            <w:vAlign w:val="center"/>
          </w:tcPr>
          <w:p w14:paraId="6E7CE4E4">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4865F9A3">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377520</w:t>
            </w:r>
          </w:p>
        </w:tc>
        <w:tc>
          <w:tcPr>
            <w:tcW w:w="1116" w:type="dxa"/>
            <w:vAlign w:val="center"/>
          </w:tcPr>
          <w:p w14:paraId="0B26B0F8">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r>
      <w:tr w14:paraId="35EC28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03D1520D">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104579DE">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含铁尘泥</w:t>
            </w:r>
          </w:p>
        </w:tc>
        <w:tc>
          <w:tcPr>
            <w:tcW w:w="1559" w:type="dxa"/>
            <w:vAlign w:val="center"/>
          </w:tcPr>
          <w:p w14:paraId="5460F584">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71650</w:t>
            </w:r>
          </w:p>
        </w:tc>
        <w:tc>
          <w:tcPr>
            <w:tcW w:w="1276" w:type="dxa"/>
            <w:vAlign w:val="center"/>
          </w:tcPr>
          <w:p w14:paraId="26B7A7D0">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t>
            </w:r>
          </w:p>
        </w:tc>
        <w:tc>
          <w:tcPr>
            <w:tcW w:w="1701" w:type="dxa"/>
            <w:vAlign w:val="center"/>
          </w:tcPr>
          <w:p w14:paraId="6EADAEC0">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1815F3F0">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61" w:type="dxa"/>
            <w:vAlign w:val="center"/>
          </w:tcPr>
          <w:p w14:paraId="1D3BFF27">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21B84127">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71650</w:t>
            </w:r>
          </w:p>
        </w:tc>
        <w:tc>
          <w:tcPr>
            <w:tcW w:w="1116" w:type="dxa"/>
            <w:vAlign w:val="center"/>
          </w:tcPr>
          <w:p w14:paraId="34A841AC">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r>
      <w:tr w14:paraId="3E103A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3FD76EE8">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46C6928C">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含铁污泥</w:t>
            </w:r>
          </w:p>
        </w:tc>
        <w:tc>
          <w:tcPr>
            <w:tcW w:w="1559" w:type="dxa"/>
            <w:vAlign w:val="center"/>
          </w:tcPr>
          <w:p w14:paraId="4AF0DDA6">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15600</w:t>
            </w:r>
          </w:p>
        </w:tc>
        <w:tc>
          <w:tcPr>
            <w:tcW w:w="1276" w:type="dxa"/>
            <w:vAlign w:val="center"/>
          </w:tcPr>
          <w:p w14:paraId="15740C83">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2010C3F3">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3E3A0A42">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61" w:type="dxa"/>
            <w:vAlign w:val="center"/>
          </w:tcPr>
          <w:p w14:paraId="53A85CAB">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7CF7EC07">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15600</w:t>
            </w:r>
          </w:p>
        </w:tc>
        <w:tc>
          <w:tcPr>
            <w:tcW w:w="1116" w:type="dxa"/>
            <w:vAlign w:val="center"/>
          </w:tcPr>
          <w:p w14:paraId="4E26B590">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r>
      <w:tr w14:paraId="37E01B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0F9729B4">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35279550">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废耐火材料</w:t>
            </w:r>
          </w:p>
        </w:tc>
        <w:tc>
          <w:tcPr>
            <w:tcW w:w="1559" w:type="dxa"/>
            <w:vAlign w:val="center"/>
          </w:tcPr>
          <w:p w14:paraId="4A97FD5F">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42000</w:t>
            </w:r>
          </w:p>
        </w:tc>
        <w:tc>
          <w:tcPr>
            <w:tcW w:w="1276" w:type="dxa"/>
            <w:vAlign w:val="center"/>
          </w:tcPr>
          <w:p w14:paraId="43E00126">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0398EE44">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559" w:type="dxa"/>
            <w:vAlign w:val="center"/>
          </w:tcPr>
          <w:p w14:paraId="1CF969EB">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761" w:type="dxa"/>
            <w:vAlign w:val="center"/>
          </w:tcPr>
          <w:p w14:paraId="27610D3A">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51452E08">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42000</w:t>
            </w:r>
          </w:p>
        </w:tc>
        <w:tc>
          <w:tcPr>
            <w:tcW w:w="1116" w:type="dxa"/>
            <w:vAlign w:val="center"/>
          </w:tcPr>
          <w:p w14:paraId="6603B914">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r>
      <w:tr w14:paraId="0075FC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2B951BF2">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125DD72D">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综合污水站污泥</w:t>
            </w:r>
          </w:p>
        </w:tc>
        <w:tc>
          <w:tcPr>
            <w:tcW w:w="1559" w:type="dxa"/>
            <w:vAlign w:val="center"/>
          </w:tcPr>
          <w:p w14:paraId="35149F08">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2400</w:t>
            </w:r>
          </w:p>
        </w:tc>
        <w:tc>
          <w:tcPr>
            <w:tcW w:w="1276" w:type="dxa"/>
            <w:vAlign w:val="center"/>
          </w:tcPr>
          <w:p w14:paraId="7325CCE5">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t>
            </w:r>
          </w:p>
        </w:tc>
        <w:tc>
          <w:tcPr>
            <w:tcW w:w="1701" w:type="dxa"/>
            <w:vAlign w:val="center"/>
          </w:tcPr>
          <w:p w14:paraId="0C3268FA">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04F1F4FF">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61" w:type="dxa"/>
            <w:vAlign w:val="center"/>
          </w:tcPr>
          <w:p w14:paraId="51509AA0">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1C48CA9D">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2400</w:t>
            </w:r>
          </w:p>
        </w:tc>
        <w:tc>
          <w:tcPr>
            <w:tcW w:w="1116" w:type="dxa"/>
            <w:vAlign w:val="center"/>
          </w:tcPr>
          <w:p w14:paraId="2F919E63">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r>
      <w:tr w14:paraId="756E20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481B5037">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5AE13A07">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cs="Times New Roman"/>
                <w:color w:val="000000" w:themeColor="text1"/>
                <w:sz w:val="21"/>
                <w:szCs w:val="21"/>
                <w14:textFill>
                  <w14:solidFill>
                    <w14:schemeClr w14:val="tx1"/>
                  </w14:solidFill>
                </w14:textFill>
              </w:rPr>
              <w:t>废包装桶</w:t>
            </w:r>
          </w:p>
        </w:tc>
        <w:tc>
          <w:tcPr>
            <w:tcW w:w="1559" w:type="dxa"/>
            <w:vAlign w:val="center"/>
          </w:tcPr>
          <w:p w14:paraId="0D7BF58A">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0</w:t>
            </w:r>
          </w:p>
        </w:tc>
        <w:tc>
          <w:tcPr>
            <w:tcW w:w="1276" w:type="dxa"/>
            <w:vAlign w:val="center"/>
          </w:tcPr>
          <w:p w14:paraId="67875E30">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w:t>
            </w:r>
            <w:r>
              <w:rPr>
                <w:rFonts w:eastAsia="宋体" w:cs="Times New Roman"/>
                <w:bCs/>
                <w:color w:val="000000" w:themeColor="text1"/>
                <w:sz w:val="21"/>
                <w:szCs w:val="21"/>
                <w14:textFill>
                  <w14:solidFill>
                    <w14:schemeClr w14:val="tx1"/>
                  </w14:solidFill>
                </w14:textFill>
              </w:rPr>
              <w:t>-</w:t>
            </w:r>
          </w:p>
        </w:tc>
        <w:tc>
          <w:tcPr>
            <w:tcW w:w="1701" w:type="dxa"/>
            <w:vAlign w:val="center"/>
          </w:tcPr>
          <w:p w14:paraId="4F3533F9">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559" w:type="dxa"/>
            <w:vAlign w:val="center"/>
          </w:tcPr>
          <w:p w14:paraId="4717BDCF">
            <w:pPr>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0</w:t>
            </w:r>
            <w:r>
              <w:rPr>
                <w:rFonts w:eastAsia="宋体" w:cs="Times New Roman"/>
                <w:color w:val="000000" w:themeColor="text1"/>
                <w:sz w:val="21"/>
                <w:szCs w:val="21"/>
                <w14:textFill>
                  <w14:solidFill>
                    <w14:schemeClr w14:val="tx1"/>
                  </w14:solidFill>
                </w14:textFill>
              </w:rPr>
              <w:t>.05</w:t>
            </w:r>
          </w:p>
        </w:tc>
        <w:tc>
          <w:tcPr>
            <w:tcW w:w="1761" w:type="dxa"/>
            <w:vAlign w:val="center"/>
          </w:tcPr>
          <w:p w14:paraId="74D98CAE">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735" w:type="dxa"/>
            <w:vAlign w:val="center"/>
          </w:tcPr>
          <w:p w14:paraId="58F6F149">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0</w:t>
            </w:r>
            <w:r>
              <w:rPr>
                <w:rFonts w:eastAsia="宋体" w:cs="Times New Roman"/>
                <w:color w:val="000000" w:themeColor="text1"/>
                <w:sz w:val="21"/>
                <w:szCs w:val="21"/>
                <w14:textFill>
                  <w14:solidFill>
                    <w14:schemeClr w14:val="tx1"/>
                  </w14:solidFill>
                </w14:textFill>
              </w:rPr>
              <w:t>.05</w:t>
            </w:r>
          </w:p>
        </w:tc>
        <w:tc>
          <w:tcPr>
            <w:tcW w:w="1116" w:type="dxa"/>
            <w:vAlign w:val="center"/>
          </w:tcPr>
          <w:p w14:paraId="149363F3">
            <w:pPr>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w:t>
            </w:r>
            <w:r>
              <w:rPr>
                <w:rFonts w:eastAsia="宋体" w:cs="Times New Roman"/>
                <w:color w:val="000000" w:themeColor="text1"/>
                <w:sz w:val="21"/>
                <w:szCs w:val="21"/>
                <w14:textFill>
                  <w14:solidFill>
                    <w14:schemeClr w14:val="tx1"/>
                  </w14:solidFill>
                </w14:textFill>
              </w:rPr>
              <w:t>0.05</w:t>
            </w:r>
          </w:p>
        </w:tc>
      </w:tr>
      <w:tr w14:paraId="028845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1446" w:type="dxa"/>
            <w:vMerge w:val="continue"/>
            <w:vAlign w:val="center"/>
          </w:tcPr>
          <w:p w14:paraId="49527DFF">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7CB8773A">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生活垃圾</w:t>
            </w:r>
          </w:p>
        </w:tc>
        <w:tc>
          <w:tcPr>
            <w:tcW w:w="1559" w:type="dxa"/>
            <w:vAlign w:val="center"/>
          </w:tcPr>
          <w:p w14:paraId="4BC2DE56">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1400</w:t>
            </w:r>
          </w:p>
        </w:tc>
        <w:tc>
          <w:tcPr>
            <w:tcW w:w="1276" w:type="dxa"/>
            <w:vAlign w:val="center"/>
          </w:tcPr>
          <w:p w14:paraId="0DD8633C">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4163AE0B">
            <w:pPr>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2818AD25">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61" w:type="dxa"/>
            <w:vAlign w:val="center"/>
          </w:tcPr>
          <w:p w14:paraId="55B7336A">
            <w:pPr>
              <w:adjustRightInd w:val="0"/>
              <w:snapToGrid w:val="0"/>
              <w:spacing w:line="300" w:lineRule="exact"/>
              <w:ind w:firstLine="0" w:firstLineChars="0"/>
              <w:jc w:val="center"/>
              <w:rPr>
                <w:rFonts w:eastAsia="宋体" w:cs="Times New Roman"/>
                <w:bCs/>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703C5494">
            <w:pPr>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1400</w:t>
            </w:r>
          </w:p>
        </w:tc>
        <w:tc>
          <w:tcPr>
            <w:tcW w:w="1116" w:type="dxa"/>
            <w:vAlign w:val="center"/>
          </w:tcPr>
          <w:p w14:paraId="5585A142">
            <w:pPr>
              <w:spacing w:line="300" w:lineRule="exact"/>
              <w:ind w:firstLine="0" w:firstLineChars="0"/>
              <w:jc w:val="center"/>
              <w:rPr>
                <w:rFonts w:eastAsia="宋体" w:cs="Times New Roman"/>
                <w:color w:val="000000" w:themeColor="text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r>
      <w:tr w14:paraId="2AEADA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1446" w:type="dxa"/>
            <w:vMerge w:val="restart"/>
            <w:vAlign w:val="center"/>
          </w:tcPr>
          <w:p w14:paraId="40E322FA">
            <w:pPr>
              <w:adjustRightInd w:val="0"/>
              <w:snapToGrid w:val="0"/>
              <w:spacing w:line="300" w:lineRule="exact"/>
              <w:ind w:firstLine="0" w:firstLineChars="0"/>
              <w:jc w:val="center"/>
              <w:rPr>
                <w:rFonts w:eastAsia="宋体" w:cs="Times New Roman"/>
                <w:color w:val="000000" w:themeColor="text1"/>
                <w:sz w:val="21"/>
                <w:szCs w:val="24"/>
                <w14:textFill>
                  <w14:solidFill>
                    <w14:schemeClr w14:val="tx1"/>
                  </w14:solidFill>
                </w14:textFill>
              </w:rPr>
            </w:pPr>
            <w:r>
              <w:rPr>
                <w:rFonts w:hint="eastAsia" w:eastAsia="宋体" w:cs="Times New Roman"/>
                <w:snapToGrid w:val="0"/>
                <w:color w:val="000000" w:themeColor="text1"/>
                <w:kern w:val="21"/>
                <w:sz w:val="21"/>
                <w:szCs w:val="21"/>
                <w14:textFill>
                  <w14:solidFill>
                    <w14:schemeClr w14:val="tx1"/>
                  </w14:solidFill>
                </w14:textFill>
              </w:rPr>
              <w:t>危险废物</w:t>
            </w:r>
          </w:p>
        </w:tc>
        <w:tc>
          <w:tcPr>
            <w:tcW w:w="1701" w:type="dxa"/>
            <w:vAlign w:val="center"/>
          </w:tcPr>
          <w:p w14:paraId="64C1983A">
            <w:pPr>
              <w:widowControl/>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hint="eastAsia" w:cs="Times New Roman"/>
                <w:color w:val="000000" w:themeColor="text1"/>
                <w:sz w:val="21"/>
                <w:szCs w:val="21"/>
                <w14:textFill>
                  <w14:solidFill>
                    <w14:schemeClr w14:val="tx1"/>
                  </w14:solidFill>
                </w14:textFill>
              </w:rPr>
              <w:t>废液压油</w:t>
            </w:r>
          </w:p>
        </w:tc>
        <w:tc>
          <w:tcPr>
            <w:tcW w:w="1559" w:type="dxa"/>
            <w:vAlign w:val="center"/>
          </w:tcPr>
          <w:p w14:paraId="71F9DDE1">
            <w:pPr>
              <w:widowControl/>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50</w:t>
            </w:r>
          </w:p>
        </w:tc>
        <w:tc>
          <w:tcPr>
            <w:tcW w:w="1276" w:type="dxa"/>
            <w:vAlign w:val="center"/>
          </w:tcPr>
          <w:p w14:paraId="19C207C3">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43B0839B">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65B59AE3">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0</w:t>
            </w:r>
          </w:p>
        </w:tc>
        <w:tc>
          <w:tcPr>
            <w:tcW w:w="1761" w:type="dxa"/>
            <w:vAlign w:val="center"/>
          </w:tcPr>
          <w:p w14:paraId="0303DE8B">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467D3970">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50</w:t>
            </w:r>
          </w:p>
        </w:tc>
        <w:tc>
          <w:tcPr>
            <w:tcW w:w="1116" w:type="dxa"/>
            <w:vAlign w:val="center"/>
          </w:tcPr>
          <w:p w14:paraId="4D114758">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w:t>
            </w:r>
            <w:r>
              <w:rPr>
                <w:rFonts w:eastAsia="宋体" w:cs="Times New Roman"/>
                <w:color w:val="000000" w:themeColor="text1"/>
                <w:sz w:val="21"/>
                <w:szCs w:val="21"/>
                <w14:textFill>
                  <w14:solidFill>
                    <w14:schemeClr w14:val="tx1"/>
                  </w14:solidFill>
                </w14:textFill>
              </w:rPr>
              <w:t>0</w:t>
            </w:r>
          </w:p>
        </w:tc>
      </w:tr>
      <w:tr w14:paraId="24822F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1446" w:type="dxa"/>
            <w:vMerge w:val="continue"/>
            <w:vAlign w:val="center"/>
          </w:tcPr>
          <w:p w14:paraId="0ED310C9">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5237B9DF">
            <w:pPr>
              <w:widowControl/>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废润滑油</w:t>
            </w:r>
          </w:p>
        </w:tc>
        <w:tc>
          <w:tcPr>
            <w:tcW w:w="1559" w:type="dxa"/>
            <w:vAlign w:val="center"/>
          </w:tcPr>
          <w:p w14:paraId="3EE28B76">
            <w:pPr>
              <w:widowControl/>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10</w:t>
            </w:r>
          </w:p>
        </w:tc>
        <w:tc>
          <w:tcPr>
            <w:tcW w:w="1276" w:type="dxa"/>
            <w:vAlign w:val="center"/>
          </w:tcPr>
          <w:p w14:paraId="140CF37B">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w:t>
            </w:r>
          </w:p>
        </w:tc>
        <w:tc>
          <w:tcPr>
            <w:tcW w:w="1701" w:type="dxa"/>
            <w:vAlign w:val="center"/>
          </w:tcPr>
          <w:p w14:paraId="4FE55F58">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559" w:type="dxa"/>
            <w:vAlign w:val="center"/>
          </w:tcPr>
          <w:p w14:paraId="2D878C82">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w:t>
            </w:r>
          </w:p>
        </w:tc>
        <w:tc>
          <w:tcPr>
            <w:tcW w:w="1761" w:type="dxa"/>
            <w:vAlign w:val="center"/>
          </w:tcPr>
          <w:p w14:paraId="44263363">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088E46D8">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12</w:t>
            </w:r>
          </w:p>
        </w:tc>
        <w:tc>
          <w:tcPr>
            <w:tcW w:w="1116" w:type="dxa"/>
            <w:vAlign w:val="center"/>
          </w:tcPr>
          <w:p w14:paraId="554072D5">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w:t>
            </w:r>
            <w:r>
              <w:rPr>
                <w:rFonts w:eastAsia="宋体" w:cs="Times New Roman"/>
                <w:color w:val="000000" w:themeColor="text1"/>
                <w:sz w:val="21"/>
                <w:szCs w:val="21"/>
                <w14:textFill>
                  <w14:solidFill>
                    <w14:schemeClr w14:val="tx1"/>
                  </w14:solidFill>
                </w14:textFill>
              </w:rPr>
              <w:t>2</w:t>
            </w:r>
          </w:p>
        </w:tc>
      </w:tr>
      <w:tr w14:paraId="7A1AD0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1446" w:type="dxa"/>
            <w:vMerge w:val="continue"/>
            <w:vAlign w:val="center"/>
          </w:tcPr>
          <w:p w14:paraId="315A4904">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6FAFF7D7">
            <w:pPr>
              <w:widowControl/>
              <w:adjustRightInd w:val="0"/>
              <w:snapToGrid w:val="0"/>
              <w:spacing w:line="300" w:lineRule="exact"/>
              <w:ind w:firstLine="0" w:firstLineChars="0"/>
              <w:jc w:val="center"/>
              <w:rPr>
                <w:rFonts w:eastAsia="宋体" w:cs="Times New Roman"/>
                <w:color w:val="000000" w:themeColor="text1"/>
                <w:sz w:val="21"/>
                <w:szCs w:val="21"/>
                <w14:textFill>
                  <w14:solidFill>
                    <w14:schemeClr w14:val="tx1"/>
                  </w14:solidFill>
                </w14:textFill>
              </w:rPr>
            </w:pPr>
            <w:r>
              <w:rPr>
                <w:rFonts w:cs="Times New Roman"/>
                <w:color w:val="000000" w:themeColor="text1"/>
                <w:sz w:val="21"/>
                <w:szCs w:val="21"/>
                <w14:textFill>
                  <w14:solidFill>
                    <w14:schemeClr w14:val="tx1"/>
                  </w14:solidFill>
                </w14:textFill>
              </w:rPr>
              <w:t>废油桶</w:t>
            </w:r>
          </w:p>
        </w:tc>
        <w:tc>
          <w:tcPr>
            <w:tcW w:w="1559" w:type="dxa"/>
            <w:vAlign w:val="center"/>
          </w:tcPr>
          <w:p w14:paraId="4CC3E7B2">
            <w:pPr>
              <w:widowControl/>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2</w:t>
            </w:r>
          </w:p>
        </w:tc>
        <w:tc>
          <w:tcPr>
            <w:tcW w:w="1276" w:type="dxa"/>
            <w:vAlign w:val="center"/>
          </w:tcPr>
          <w:p w14:paraId="129C636B">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w:t>
            </w:r>
          </w:p>
        </w:tc>
        <w:tc>
          <w:tcPr>
            <w:tcW w:w="1701" w:type="dxa"/>
            <w:vAlign w:val="center"/>
          </w:tcPr>
          <w:p w14:paraId="149ECBDA">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559" w:type="dxa"/>
            <w:vAlign w:val="center"/>
          </w:tcPr>
          <w:p w14:paraId="2AFF24B7">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0.</w:t>
            </w:r>
            <w:r>
              <w:rPr>
                <w:rFonts w:eastAsia="宋体" w:cs="Times New Roman"/>
                <w:color w:val="000000" w:themeColor="text1"/>
                <w:sz w:val="21"/>
                <w:szCs w:val="21"/>
                <w14:textFill>
                  <w14:solidFill>
                    <w14:schemeClr w14:val="tx1"/>
                  </w14:solidFill>
                </w14:textFill>
              </w:rPr>
              <w:t>8</w:t>
            </w:r>
          </w:p>
        </w:tc>
        <w:tc>
          <w:tcPr>
            <w:tcW w:w="1761" w:type="dxa"/>
            <w:vAlign w:val="center"/>
          </w:tcPr>
          <w:p w14:paraId="19305501">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bCs/>
                <w:color w:val="000000" w:themeColor="text1"/>
                <w:sz w:val="21"/>
                <w:szCs w:val="21"/>
                <w14:textFill>
                  <w14:solidFill>
                    <w14:schemeClr w14:val="tx1"/>
                  </w14:solidFill>
                </w14:textFill>
              </w:rPr>
              <w:t>0</w:t>
            </w:r>
          </w:p>
        </w:tc>
        <w:tc>
          <w:tcPr>
            <w:tcW w:w="1735" w:type="dxa"/>
            <w:vAlign w:val="center"/>
          </w:tcPr>
          <w:p w14:paraId="6E39B6A4">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eastAsia="宋体" w:cs="Times New Roman"/>
                <w:color w:val="000000" w:themeColor="text1"/>
                <w:sz w:val="21"/>
                <w:szCs w:val="21"/>
                <w14:textFill>
                  <w14:solidFill>
                    <w14:schemeClr w14:val="tx1"/>
                  </w14:solidFill>
                </w14:textFill>
              </w:rPr>
              <w:t>2.8</w:t>
            </w:r>
          </w:p>
        </w:tc>
        <w:tc>
          <w:tcPr>
            <w:tcW w:w="1116" w:type="dxa"/>
            <w:vAlign w:val="center"/>
          </w:tcPr>
          <w:p w14:paraId="3720A305">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w:t>
            </w:r>
            <w:r>
              <w:rPr>
                <w:rFonts w:eastAsia="宋体" w:cs="Times New Roman"/>
                <w:color w:val="000000" w:themeColor="text1"/>
                <w:sz w:val="21"/>
                <w:szCs w:val="21"/>
                <w14:textFill>
                  <w14:solidFill>
                    <w14:schemeClr w14:val="tx1"/>
                  </w14:solidFill>
                </w14:textFill>
              </w:rPr>
              <w:t>0.8</w:t>
            </w:r>
          </w:p>
        </w:tc>
      </w:tr>
      <w:tr w14:paraId="1CCD08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1446" w:type="dxa"/>
            <w:vMerge w:val="continue"/>
            <w:vAlign w:val="center"/>
          </w:tcPr>
          <w:p w14:paraId="4E27B7A6">
            <w:pPr>
              <w:adjustRightInd w:val="0"/>
              <w:snapToGrid w:val="0"/>
              <w:spacing w:line="300" w:lineRule="exact"/>
              <w:ind w:firstLine="0" w:firstLineChars="0"/>
              <w:jc w:val="center"/>
              <w:rPr>
                <w:rFonts w:eastAsia="宋体" w:cs="Times New Roman"/>
                <w:snapToGrid w:val="0"/>
                <w:color w:val="000000" w:themeColor="text1"/>
                <w:kern w:val="21"/>
                <w:sz w:val="21"/>
                <w:szCs w:val="21"/>
                <w14:textFill>
                  <w14:solidFill>
                    <w14:schemeClr w14:val="tx1"/>
                  </w14:solidFill>
                </w14:textFill>
              </w:rPr>
            </w:pPr>
          </w:p>
        </w:tc>
        <w:tc>
          <w:tcPr>
            <w:tcW w:w="1701" w:type="dxa"/>
            <w:vAlign w:val="center"/>
          </w:tcPr>
          <w:p w14:paraId="64BD4121">
            <w:pPr>
              <w:widowControl/>
              <w:adjustRightInd w:val="0"/>
              <w:snapToGrid w:val="0"/>
              <w:spacing w:line="300" w:lineRule="exact"/>
              <w:ind w:firstLine="0" w:firstLineChars="0"/>
              <w:jc w:val="center"/>
              <w:rPr>
                <w:rFonts w:cs="Times New Roman"/>
                <w:color w:val="000000" w:themeColor="text1"/>
                <w:sz w:val="21"/>
                <w:szCs w:val="21"/>
                <w14:textFill>
                  <w14:solidFill>
                    <w14:schemeClr w14:val="tx1"/>
                  </w14:solidFill>
                </w14:textFill>
              </w:rPr>
            </w:pPr>
            <w:r>
              <w:rPr>
                <w:rFonts w:hint="eastAsia" w:cs="Times New Roman"/>
                <w:color w:val="000000" w:themeColor="text1"/>
                <w:sz w:val="21"/>
                <w:szCs w:val="21"/>
                <w14:textFill>
                  <w14:solidFill>
                    <w14:schemeClr w14:val="tx1"/>
                  </w14:solidFill>
                </w14:textFill>
              </w:rPr>
              <w:t>油泥</w:t>
            </w:r>
          </w:p>
        </w:tc>
        <w:tc>
          <w:tcPr>
            <w:tcW w:w="1559" w:type="dxa"/>
            <w:vAlign w:val="center"/>
          </w:tcPr>
          <w:p w14:paraId="4B78896C">
            <w:pPr>
              <w:widowControl/>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0</w:t>
            </w:r>
          </w:p>
        </w:tc>
        <w:tc>
          <w:tcPr>
            <w:tcW w:w="1276" w:type="dxa"/>
            <w:vAlign w:val="center"/>
          </w:tcPr>
          <w:p w14:paraId="6A3CC66E">
            <w:pPr>
              <w:adjustRightInd w:val="0"/>
              <w:snapToGrid w:val="0"/>
              <w:spacing w:line="300" w:lineRule="atLeast"/>
              <w:ind w:firstLine="0" w:firstLineChars="0"/>
              <w:jc w:val="center"/>
              <w:rPr>
                <w:rFonts w:eastAsia="宋体" w:cs="Times New Roman"/>
                <w:bCs/>
                <w:color w:val="000000" w:themeColor="text1"/>
                <w:sz w:val="21"/>
                <w:szCs w:val="21"/>
                <w14:textFill>
                  <w14:solidFill>
                    <w14:schemeClr w14:val="tx1"/>
                  </w14:solidFill>
                </w14:textFill>
              </w:rPr>
            </w:pPr>
          </w:p>
        </w:tc>
        <w:tc>
          <w:tcPr>
            <w:tcW w:w="1701" w:type="dxa"/>
            <w:vAlign w:val="center"/>
          </w:tcPr>
          <w:p w14:paraId="38954DC4">
            <w:pPr>
              <w:adjustRightInd w:val="0"/>
              <w:snapToGrid w:val="0"/>
              <w:spacing w:line="300" w:lineRule="atLeast"/>
              <w:ind w:firstLine="0" w:firstLineChars="0"/>
              <w:jc w:val="center"/>
              <w:rPr>
                <w:rFonts w:eastAsia="宋体" w:cs="Times New Roman"/>
                <w:bCs/>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559" w:type="dxa"/>
            <w:vAlign w:val="center"/>
          </w:tcPr>
          <w:p w14:paraId="52D52FF1">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0</w:t>
            </w:r>
            <w:r>
              <w:rPr>
                <w:rFonts w:eastAsia="宋体" w:cs="Times New Roman"/>
                <w:color w:val="000000" w:themeColor="text1"/>
                <w:sz w:val="21"/>
                <w:szCs w:val="21"/>
                <w14:textFill>
                  <w14:solidFill>
                    <w14:schemeClr w14:val="tx1"/>
                  </w14:solidFill>
                </w14:textFill>
              </w:rPr>
              <w:t>.05</w:t>
            </w:r>
          </w:p>
        </w:tc>
        <w:tc>
          <w:tcPr>
            <w:tcW w:w="1761" w:type="dxa"/>
            <w:vAlign w:val="center"/>
          </w:tcPr>
          <w:p w14:paraId="579D254A">
            <w:pPr>
              <w:adjustRightInd w:val="0"/>
              <w:snapToGrid w:val="0"/>
              <w:spacing w:line="300" w:lineRule="atLeast"/>
              <w:ind w:firstLine="0" w:firstLineChars="0"/>
              <w:jc w:val="center"/>
              <w:rPr>
                <w:rFonts w:eastAsia="宋体" w:cs="Times New Roman"/>
                <w:bCs/>
                <w:color w:val="000000" w:themeColor="text1"/>
                <w:sz w:val="21"/>
                <w:szCs w:val="21"/>
                <w14:textFill>
                  <w14:solidFill>
                    <w14:schemeClr w14:val="tx1"/>
                  </w14:solidFill>
                </w14:textFill>
              </w:rPr>
            </w:pPr>
            <w:r>
              <w:rPr>
                <w:rFonts w:hint="eastAsia" w:eastAsia="宋体" w:cs="Times New Roman"/>
                <w:bCs/>
                <w:color w:val="000000" w:themeColor="text1"/>
                <w:sz w:val="21"/>
                <w:szCs w:val="21"/>
                <w14:textFill>
                  <w14:solidFill>
                    <w14:schemeClr w14:val="tx1"/>
                  </w14:solidFill>
                </w14:textFill>
              </w:rPr>
              <w:t>0</w:t>
            </w:r>
          </w:p>
        </w:tc>
        <w:tc>
          <w:tcPr>
            <w:tcW w:w="1735" w:type="dxa"/>
            <w:vAlign w:val="center"/>
          </w:tcPr>
          <w:p w14:paraId="42AC6192">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0</w:t>
            </w:r>
            <w:r>
              <w:rPr>
                <w:rFonts w:eastAsia="宋体" w:cs="Times New Roman"/>
                <w:color w:val="000000" w:themeColor="text1"/>
                <w:sz w:val="21"/>
                <w:szCs w:val="21"/>
                <w14:textFill>
                  <w14:solidFill>
                    <w14:schemeClr w14:val="tx1"/>
                  </w14:solidFill>
                </w14:textFill>
              </w:rPr>
              <w:t>.05</w:t>
            </w:r>
          </w:p>
        </w:tc>
        <w:tc>
          <w:tcPr>
            <w:tcW w:w="1116" w:type="dxa"/>
            <w:vAlign w:val="center"/>
          </w:tcPr>
          <w:p w14:paraId="6A280823">
            <w:pPr>
              <w:adjustRightInd w:val="0"/>
              <w:snapToGrid w:val="0"/>
              <w:spacing w:line="300" w:lineRule="atLeast"/>
              <w:ind w:firstLine="0" w:firstLineChars="0"/>
              <w:jc w:val="center"/>
              <w:rPr>
                <w:rFonts w:eastAsia="宋体" w:cs="Times New Roman"/>
                <w:color w:val="000000" w:themeColor="text1"/>
                <w:sz w:val="21"/>
                <w:szCs w:val="21"/>
                <w14:textFill>
                  <w14:solidFill>
                    <w14:schemeClr w14:val="tx1"/>
                  </w14:solidFill>
                </w14:textFill>
              </w:rPr>
            </w:pPr>
            <w:r>
              <w:rPr>
                <w:rFonts w:hint="eastAsia" w:eastAsia="宋体" w:cs="Times New Roman"/>
                <w:color w:val="000000" w:themeColor="text1"/>
                <w:sz w:val="21"/>
                <w:szCs w:val="21"/>
                <w14:textFill>
                  <w14:solidFill>
                    <w14:schemeClr w14:val="tx1"/>
                  </w14:solidFill>
                </w14:textFill>
              </w:rPr>
              <w:t>+</w:t>
            </w:r>
            <w:r>
              <w:rPr>
                <w:rFonts w:eastAsia="宋体" w:cs="Times New Roman"/>
                <w:color w:val="000000" w:themeColor="text1"/>
                <w:sz w:val="21"/>
                <w:szCs w:val="21"/>
                <w14:textFill>
                  <w14:solidFill>
                    <w14:schemeClr w14:val="tx1"/>
                  </w14:solidFill>
                </w14:textFill>
              </w:rPr>
              <w:t>0.05</w:t>
            </w:r>
          </w:p>
        </w:tc>
      </w:tr>
    </w:tbl>
    <w:p w14:paraId="00C60BD0">
      <w:pPr>
        <w:spacing w:line="240" w:lineRule="auto"/>
        <w:ind w:firstLine="0" w:firstLineChars="0"/>
        <w:rPr>
          <w:rFonts w:eastAsia="宋体" w:cs="Times New Roman"/>
          <w:snapToGrid w:val="0"/>
          <w:color w:val="000000" w:themeColor="text1"/>
          <w:spacing w:val="-6"/>
          <w:kern w:val="21"/>
          <w:sz w:val="21"/>
          <w:szCs w:val="21"/>
          <w14:textFill>
            <w14:solidFill>
              <w14:schemeClr w14:val="tx1"/>
            </w14:solidFill>
          </w14:textFill>
        </w:rPr>
      </w:pPr>
      <w:r>
        <w:rPr>
          <w:rFonts w:eastAsia="宋体" w:cs="Times New Roman"/>
          <w:snapToGrid w:val="0"/>
          <w:color w:val="000000" w:themeColor="text1"/>
          <w:kern w:val="21"/>
          <w:sz w:val="21"/>
          <w:szCs w:val="21"/>
          <w14:textFill>
            <w14:solidFill>
              <w14:schemeClr w14:val="tx1"/>
            </w14:solidFill>
          </w14:textFill>
        </w:rPr>
        <w:t>注：</w:t>
      </w:r>
      <w:r>
        <w:rPr>
          <w:rFonts w:eastAsia="宋体" w:cs="Times New Roman"/>
          <w:snapToGrid w:val="0"/>
          <w:color w:val="000000" w:themeColor="text1"/>
          <w:spacing w:val="-16"/>
          <w:kern w:val="21"/>
          <w:sz w:val="21"/>
          <w:szCs w:val="21"/>
          <w14:textFill>
            <w14:solidFill>
              <w14:schemeClr w14:val="tx1"/>
            </w14:solidFill>
          </w14:textFill>
        </w:rPr>
        <w:fldChar w:fldCharType="begin"/>
      </w:r>
      <w:r>
        <w:rPr>
          <w:rFonts w:eastAsia="宋体" w:cs="Times New Roman"/>
          <w:snapToGrid w:val="0"/>
          <w:color w:val="000000" w:themeColor="text1"/>
          <w:spacing w:val="-16"/>
          <w:kern w:val="21"/>
          <w:sz w:val="21"/>
          <w:szCs w:val="21"/>
          <w14:textFill>
            <w14:solidFill>
              <w14:schemeClr w14:val="tx1"/>
            </w14:solidFill>
          </w14:textFill>
        </w:rPr>
        <w:instrText xml:space="preserve"> = 6 \* GB3 \* MERGEFORMAT </w:instrText>
      </w:r>
      <w:r>
        <w:rPr>
          <w:rFonts w:eastAsia="宋体" w:cs="Times New Roman"/>
          <w:snapToGrid w:val="0"/>
          <w:color w:val="000000" w:themeColor="text1"/>
          <w:spacing w:val="-16"/>
          <w:kern w:val="21"/>
          <w:sz w:val="21"/>
          <w:szCs w:val="21"/>
          <w14:textFill>
            <w14:solidFill>
              <w14:schemeClr w14:val="tx1"/>
            </w14:solidFill>
          </w14:textFill>
        </w:rPr>
        <w:fldChar w:fldCharType="separate"/>
      </w:r>
      <w:r>
        <w:rPr>
          <w:rFonts w:ascii="Cambria Math" w:hAnsi="Cambria Math" w:eastAsia="宋体" w:cs="Cambria Math"/>
          <w:color w:val="000000" w:themeColor="text1"/>
          <w:sz w:val="21"/>
          <w:szCs w:val="21"/>
          <w14:textFill>
            <w14:solidFill>
              <w14:schemeClr w14:val="tx1"/>
            </w14:solidFill>
          </w14:textFill>
        </w:rPr>
        <w:t>⑥</w:t>
      </w:r>
      <w:r>
        <w:rPr>
          <w:rFonts w:eastAsia="宋体" w:cs="Times New Roman"/>
          <w:snapToGrid w:val="0"/>
          <w:color w:val="000000" w:themeColor="text1"/>
          <w:spacing w:val="-16"/>
          <w:kern w:val="21"/>
          <w:sz w:val="21"/>
          <w:szCs w:val="21"/>
          <w14:textFill>
            <w14:solidFill>
              <w14:schemeClr w14:val="tx1"/>
            </w14:solidFill>
          </w14:textFill>
        </w:rPr>
        <w:fldChar w:fldCharType="end"/>
      </w:r>
      <w:r>
        <w:rPr>
          <w:rFonts w:eastAsia="宋体" w:cs="Times New Roman"/>
          <w:snapToGrid w:val="0"/>
          <w:color w:val="000000" w:themeColor="text1"/>
          <w:spacing w:val="-16"/>
          <w:kern w:val="21"/>
          <w:sz w:val="21"/>
          <w:szCs w:val="21"/>
          <w14:textFill>
            <w14:solidFill>
              <w14:schemeClr w14:val="tx1"/>
            </w14:solidFill>
          </w14:textFill>
        </w:rPr>
        <w:t>=</w:t>
      </w:r>
      <w:r>
        <w:rPr>
          <w:rFonts w:eastAsia="宋体" w:cs="Times New Roman"/>
          <w:snapToGrid w:val="0"/>
          <w:color w:val="000000" w:themeColor="text1"/>
          <w:spacing w:val="-6"/>
          <w:kern w:val="21"/>
          <w:sz w:val="21"/>
          <w:szCs w:val="21"/>
          <w14:textFill>
            <w14:solidFill>
              <w14:schemeClr w14:val="tx1"/>
            </w14:solidFill>
          </w14:textFill>
        </w:rPr>
        <w:fldChar w:fldCharType="begin"/>
      </w:r>
      <w:r>
        <w:rPr>
          <w:rFonts w:eastAsia="宋体" w:cs="Times New Roman"/>
          <w:snapToGrid w:val="0"/>
          <w:color w:val="000000" w:themeColor="text1"/>
          <w:spacing w:val="-6"/>
          <w:kern w:val="21"/>
          <w:sz w:val="21"/>
          <w:szCs w:val="21"/>
          <w14:textFill>
            <w14:solidFill>
              <w14:schemeClr w14:val="tx1"/>
            </w14:solidFill>
          </w14:textFill>
        </w:rPr>
        <w:instrText xml:space="preserve"> = 1 \* GB3 \* MERGEFORMAT </w:instrText>
      </w:r>
      <w:r>
        <w:rPr>
          <w:rFonts w:eastAsia="宋体" w:cs="Times New Roman"/>
          <w:snapToGrid w:val="0"/>
          <w:color w:val="000000" w:themeColor="text1"/>
          <w:spacing w:val="-6"/>
          <w:kern w:val="21"/>
          <w:sz w:val="21"/>
          <w:szCs w:val="21"/>
          <w14:textFill>
            <w14:solidFill>
              <w14:schemeClr w14:val="tx1"/>
            </w14:solidFill>
          </w14:textFill>
        </w:rPr>
        <w:fldChar w:fldCharType="separate"/>
      </w:r>
      <w:r>
        <w:rPr>
          <w:rFonts w:ascii="Cambria Math" w:hAnsi="Cambria Math" w:eastAsia="宋体" w:cs="Cambria Math"/>
          <w:color w:val="000000" w:themeColor="text1"/>
          <w:sz w:val="21"/>
          <w:szCs w:val="21"/>
          <w14:textFill>
            <w14:solidFill>
              <w14:schemeClr w14:val="tx1"/>
            </w14:solidFill>
          </w14:textFill>
        </w:rPr>
        <w:t>①</w:t>
      </w:r>
      <w:r>
        <w:rPr>
          <w:rFonts w:eastAsia="宋体" w:cs="Times New Roman"/>
          <w:snapToGrid w:val="0"/>
          <w:color w:val="000000" w:themeColor="text1"/>
          <w:spacing w:val="-6"/>
          <w:kern w:val="21"/>
          <w:sz w:val="21"/>
          <w:szCs w:val="21"/>
          <w14:textFill>
            <w14:solidFill>
              <w14:schemeClr w14:val="tx1"/>
            </w14:solidFill>
          </w14:textFill>
        </w:rPr>
        <w:fldChar w:fldCharType="end"/>
      </w:r>
      <w:r>
        <w:rPr>
          <w:rFonts w:eastAsia="宋体" w:cs="Times New Roman"/>
          <w:snapToGrid w:val="0"/>
          <w:color w:val="000000" w:themeColor="text1"/>
          <w:spacing w:val="-6"/>
          <w:kern w:val="21"/>
          <w:sz w:val="21"/>
          <w:szCs w:val="21"/>
          <w14:textFill>
            <w14:solidFill>
              <w14:schemeClr w14:val="tx1"/>
            </w14:solidFill>
          </w14:textFill>
        </w:rPr>
        <w:t>+</w:t>
      </w:r>
      <w:r>
        <w:rPr>
          <w:rFonts w:eastAsia="宋体" w:cs="Times New Roman"/>
          <w:snapToGrid w:val="0"/>
          <w:color w:val="000000" w:themeColor="text1"/>
          <w:spacing w:val="-6"/>
          <w:kern w:val="21"/>
          <w:sz w:val="21"/>
          <w:szCs w:val="21"/>
          <w14:textFill>
            <w14:solidFill>
              <w14:schemeClr w14:val="tx1"/>
            </w14:solidFill>
          </w14:textFill>
        </w:rPr>
        <w:fldChar w:fldCharType="begin"/>
      </w:r>
      <w:r>
        <w:rPr>
          <w:rFonts w:eastAsia="宋体" w:cs="Times New Roman"/>
          <w:snapToGrid w:val="0"/>
          <w:color w:val="000000" w:themeColor="text1"/>
          <w:spacing w:val="-6"/>
          <w:kern w:val="21"/>
          <w:sz w:val="21"/>
          <w:szCs w:val="21"/>
          <w14:textFill>
            <w14:solidFill>
              <w14:schemeClr w14:val="tx1"/>
            </w14:solidFill>
          </w14:textFill>
        </w:rPr>
        <w:instrText xml:space="preserve"> = 3 \* GB3 \* MERGEFORMAT </w:instrText>
      </w:r>
      <w:r>
        <w:rPr>
          <w:rFonts w:eastAsia="宋体" w:cs="Times New Roman"/>
          <w:snapToGrid w:val="0"/>
          <w:color w:val="000000" w:themeColor="text1"/>
          <w:spacing w:val="-6"/>
          <w:kern w:val="21"/>
          <w:sz w:val="21"/>
          <w:szCs w:val="21"/>
          <w14:textFill>
            <w14:solidFill>
              <w14:schemeClr w14:val="tx1"/>
            </w14:solidFill>
          </w14:textFill>
        </w:rPr>
        <w:fldChar w:fldCharType="separate"/>
      </w:r>
      <w:r>
        <w:rPr>
          <w:rFonts w:ascii="Cambria Math" w:hAnsi="Cambria Math" w:eastAsia="宋体" w:cs="Cambria Math"/>
          <w:color w:val="000000" w:themeColor="text1"/>
          <w:sz w:val="21"/>
          <w:szCs w:val="21"/>
          <w14:textFill>
            <w14:solidFill>
              <w14:schemeClr w14:val="tx1"/>
            </w14:solidFill>
          </w14:textFill>
        </w:rPr>
        <w:t>③</w:t>
      </w:r>
      <w:r>
        <w:rPr>
          <w:rFonts w:eastAsia="宋体" w:cs="Times New Roman"/>
          <w:snapToGrid w:val="0"/>
          <w:color w:val="000000" w:themeColor="text1"/>
          <w:spacing w:val="-6"/>
          <w:kern w:val="21"/>
          <w:sz w:val="21"/>
          <w:szCs w:val="21"/>
          <w14:textFill>
            <w14:solidFill>
              <w14:schemeClr w14:val="tx1"/>
            </w14:solidFill>
          </w14:textFill>
        </w:rPr>
        <w:fldChar w:fldCharType="end"/>
      </w:r>
      <w:r>
        <w:rPr>
          <w:rFonts w:eastAsia="宋体" w:cs="Times New Roman"/>
          <w:snapToGrid w:val="0"/>
          <w:color w:val="000000" w:themeColor="text1"/>
          <w:spacing w:val="-6"/>
          <w:kern w:val="21"/>
          <w:sz w:val="21"/>
          <w:szCs w:val="21"/>
          <w14:textFill>
            <w14:solidFill>
              <w14:schemeClr w14:val="tx1"/>
            </w14:solidFill>
          </w14:textFill>
        </w:rPr>
        <w:t>+</w:t>
      </w:r>
      <w:r>
        <w:rPr>
          <w:rFonts w:eastAsia="宋体" w:cs="Times New Roman"/>
          <w:snapToGrid w:val="0"/>
          <w:color w:val="000000" w:themeColor="text1"/>
          <w:spacing w:val="-6"/>
          <w:kern w:val="21"/>
          <w:sz w:val="21"/>
          <w:szCs w:val="21"/>
          <w14:textFill>
            <w14:solidFill>
              <w14:schemeClr w14:val="tx1"/>
            </w14:solidFill>
          </w14:textFill>
        </w:rPr>
        <w:fldChar w:fldCharType="begin"/>
      </w:r>
      <w:r>
        <w:rPr>
          <w:rFonts w:eastAsia="宋体" w:cs="Times New Roman"/>
          <w:snapToGrid w:val="0"/>
          <w:color w:val="000000" w:themeColor="text1"/>
          <w:spacing w:val="-6"/>
          <w:kern w:val="21"/>
          <w:sz w:val="21"/>
          <w:szCs w:val="21"/>
          <w14:textFill>
            <w14:solidFill>
              <w14:schemeClr w14:val="tx1"/>
            </w14:solidFill>
          </w14:textFill>
        </w:rPr>
        <w:instrText xml:space="preserve"> = 4 \* GB3 \* MERGEFORMAT </w:instrText>
      </w:r>
      <w:r>
        <w:rPr>
          <w:rFonts w:eastAsia="宋体" w:cs="Times New Roman"/>
          <w:snapToGrid w:val="0"/>
          <w:color w:val="000000" w:themeColor="text1"/>
          <w:spacing w:val="-6"/>
          <w:kern w:val="21"/>
          <w:sz w:val="21"/>
          <w:szCs w:val="21"/>
          <w14:textFill>
            <w14:solidFill>
              <w14:schemeClr w14:val="tx1"/>
            </w14:solidFill>
          </w14:textFill>
        </w:rPr>
        <w:fldChar w:fldCharType="separate"/>
      </w:r>
      <w:r>
        <w:rPr>
          <w:rFonts w:ascii="Cambria Math" w:hAnsi="Cambria Math" w:eastAsia="宋体" w:cs="Cambria Math"/>
          <w:color w:val="000000" w:themeColor="text1"/>
          <w:sz w:val="21"/>
          <w:szCs w:val="21"/>
          <w14:textFill>
            <w14:solidFill>
              <w14:schemeClr w14:val="tx1"/>
            </w14:solidFill>
          </w14:textFill>
        </w:rPr>
        <w:t>④</w:t>
      </w:r>
      <w:r>
        <w:rPr>
          <w:rFonts w:eastAsia="宋体" w:cs="Times New Roman"/>
          <w:snapToGrid w:val="0"/>
          <w:color w:val="000000" w:themeColor="text1"/>
          <w:spacing w:val="-6"/>
          <w:kern w:val="21"/>
          <w:sz w:val="21"/>
          <w:szCs w:val="21"/>
          <w14:textFill>
            <w14:solidFill>
              <w14:schemeClr w14:val="tx1"/>
            </w14:solidFill>
          </w14:textFill>
        </w:rPr>
        <w:fldChar w:fldCharType="end"/>
      </w:r>
      <w:r>
        <w:rPr>
          <w:rFonts w:eastAsia="宋体" w:cs="Times New Roman"/>
          <w:snapToGrid w:val="0"/>
          <w:color w:val="000000" w:themeColor="text1"/>
          <w:spacing w:val="-6"/>
          <w:kern w:val="21"/>
          <w:sz w:val="21"/>
          <w:szCs w:val="21"/>
          <w14:textFill>
            <w14:solidFill>
              <w14:schemeClr w14:val="tx1"/>
            </w14:solidFill>
          </w14:textFill>
        </w:rPr>
        <w:t>-</w:t>
      </w:r>
      <w:r>
        <w:rPr>
          <w:rFonts w:eastAsia="宋体" w:cs="Times New Roman"/>
          <w:snapToGrid w:val="0"/>
          <w:color w:val="000000" w:themeColor="text1"/>
          <w:spacing w:val="-16"/>
          <w:kern w:val="21"/>
          <w:sz w:val="21"/>
          <w:szCs w:val="21"/>
          <w14:textFill>
            <w14:solidFill>
              <w14:schemeClr w14:val="tx1"/>
            </w14:solidFill>
          </w14:textFill>
        </w:rPr>
        <w:fldChar w:fldCharType="begin"/>
      </w:r>
      <w:r>
        <w:rPr>
          <w:rFonts w:eastAsia="宋体" w:cs="Times New Roman"/>
          <w:snapToGrid w:val="0"/>
          <w:color w:val="000000" w:themeColor="text1"/>
          <w:spacing w:val="-16"/>
          <w:kern w:val="21"/>
          <w:sz w:val="21"/>
          <w:szCs w:val="21"/>
          <w14:textFill>
            <w14:solidFill>
              <w14:schemeClr w14:val="tx1"/>
            </w14:solidFill>
          </w14:textFill>
        </w:rPr>
        <w:instrText xml:space="preserve"> = 5 \* GB3 \* MERGEFORMAT </w:instrText>
      </w:r>
      <w:r>
        <w:rPr>
          <w:rFonts w:eastAsia="宋体" w:cs="Times New Roman"/>
          <w:snapToGrid w:val="0"/>
          <w:color w:val="000000" w:themeColor="text1"/>
          <w:spacing w:val="-16"/>
          <w:kern w:val="21"/>
          <w:sz w:val="21"/>
          <w:szCs w:val="21"/>
          <w14:textFill>
            <w14:solidFill>
              <w14:schemeClr w14:val="tx1"/>
            </w14:solidFill>
          </w14:textFill>
        </w:rPr>
        <w:fldChar w:fldCharType="separate"/>
      </w:r>
      <w:r>
        <w:rPr>
          <w:rFonts w:ascii="Cambria Math" w:hAnsi="Cambria Math" w:eastAsia="宋体" w:cs="Cambria Math"/>
          <w:color w:val="000000" w:themeColor="text1"/>
          <w:sz w:val="21"/>
          <w:szCs w:val="21"/>
          <w14:textFill>
            <w14:solidFill>
              <w14:schemeClr w14:val="tx1"/>
            </w14:solidFill>
          </w14:textFill>
        </w:rPr>
        <w:t>⑤</w:t>
      </w:r>
      <w:r>
        <w:rPr>
          <w:rFonts w:eastAsia="宋体" w:cs="Times New Roman"/>
          <w:snapToGrid w:val="0"/>
          <w:color w:val="000000" w:themeColor="text1"/>
          <w:spacing w:val="-16"/>
          <w:kern w:val="21"/>
          <w:sz w:val="21"/>
          <w:szCs w:val="21"/>
          <w14:textFill>
            <w14:solidFill>
              <w14:schemeClr w14:val="tx1"/>
            </w14:solidFill>
          </w14:textFill>
        </w:rPr>
        <w:fldChar w:fldCharType="end"/>
      </w:r>
      <w:r>
        <w:rPr>
          <w:rFonts w:eastAsia="宋体" w:cs="Times New Roman"/>
          <w:snapToGrid w:val="0"/>
          <w:color w:val="000000" w:themeColor="text1"/>
          <w:spacing w:val="-16"/>
          <w:kern w:val="21"/>
          <w:sz w:val="21"/>
          <w:szCs w:val="21"/>
          <w14:textFill>
            <w14:solidFill>
              <w14:schemeClr w14:val="tx1"/>
            </w14:solidFill>
          </w14:textFill>
        </w:rPr>
        <w:t>；</w:t>
      </w:r>
      <w:r>
        <w:rPr>
          <w:rFonts w:eastAsia="宋体" w:cs="Times New Roman"/>
          <w:snapToGrid w:val="0"/>
          <w:color w:val="000000" w:themeColor="text1"/>
          <w:spacing w:val="-6"/>
          <w:kern w:val="21"/>
          <w:sz w:val="21"/>
          <w:szCs w:val="21"/>
          <w14:textFill>
            <w14:solidFill>
              <w14:schemeClr w14:val="tx1"/>
            </w14:solidFill>
          </w14:textFill>
        </w:rPr>
        <w:fldChar w:fldCharType="begin"/>
      </w:r>
      <w:r>
        <w:rPr>
          <w:rFonts w:eastAsia="宋体" w:cs="Times New Roman"/>
          <w:snapToGrid w:val="0"/>
          <w:color w:val="000000" w:themeColor="text1"/>
          <w:spacing w:val="-6"/>
          <w:kern w:val="21"/>
          <w:sz w:val="21"/>
          <w:szCs w:val="21"/>
          <w14:textFill>
            <w14:solidFill>
              <w14:schemeClr w14:val="tx1"/>
            </w14:solidFill>
          </w14:textFill>
        </w:rPr>
        <w:instrText xml:space="preserve"> = 7 \* GB3 \* MERGEFORMAT </w:instrText>
      </w:r>
      <w:r>
        <w:rPr>
          <w:rFonts w:eastAsia="宋体" w:cs="Times New Roman"/>
          <w:snapToGrid w:val="0"/>
          <w:color w:val="000000" w:themeColor="text1"/>
          <w:spacing w:val="-6"/>
          <w:kern w:val="21"/>
          <w:sz w:val="21"/>
          <w:szCs w:val="21"/>
          <w14:textFill>
            <w14:solidFill>
              <w14:schemeClr w14:val="tx1"/>
            </w14:solidFill>
          </w14:textFill>
        </w:rPr>
        <w:fldChar w:fldCharType="separate"/>
      </w:r>
      <w:r>
        <w:rPr>
          <w:rFonts w:ascii="Cambria Math" w:hAnsi="Cambria Math" w:eastAsia="宋体" w:cs="Cambria Math"/>
          <w:color w:val="000000" w:themeColor="text1"/>
          <w:sz w:val="21"/>
          <w:szCs w:val="21"/>
          <w14:textFill>
            <w14:solidFill>
              <w14:schemeClr w14:val="tx1"/>
            </w14:solidFill>
          </w14:textFill>
        </w:rPr>
        <w:t>⑦</w:t>
      </w:r>
      <w:r>
        <w:rPr>
          <w:rFonts w:eastAsia="宋体" w:cs="Times New Roman"/>
          <w:snapToGrid w:val="0"/>
          <w:color w:val="000000" w:themeColor="text1"/>
          <w:spacing w:val="-6"/>
          <w:kern w:val="21"/>
          <w:sz w:val="21"/>
          <w:szCs w:val="21"/>
          <w14:textFill>
            <w14:solidFill>
              <w14:schemeClr w14:val="tx1"/>
            </w14:solidFill>
          </w14:textFill>
        </w:rPr>
        <w:fldChar w:fldCharType="end"/>
      </w:r>
      <w:r>
        <w:rPr>
          <w:rFonts w:eastAsia="宋体" w:cs="Times New Roman"/>
          <w:snapToGrid w:val="0"/>
          <w:color w:val="000000" w:themeColor="text1"/>
          <w:spacing w:val="-6"/>
          <w:kern w:val="21"/>
          <w:sz w:val="21"/>
          <w:szCs w:val="21"/>
          <w14:textFill>
            <w14:solidFill>
              <w14:schemeClr w14:val="tx1"/>
            </w14:solidFill>
          </w14:textFill>
        </w:rPr>
        <w:t>=</w:t>
      </w:r>
      <w:r>
        <w:rPr>
          <w:rFonts w:eastAsia="宋体" w:cs="Times New Roman"/>
          <w:snapToGrid w:val="0"/>
          <w:color w:val="000000" w:themeColor="text1"/>
          <w:spacing w:val="-16"/>
          <w:kern w:val="21"/>
          <w:sz w:val="21"/>
          <w:szCs w:val="21"/>
          <w14:textFill>
            <w14:solidFill>
              <w14:schemeClr w14:val="tx1"/>
            </w14:solidFill>
          </w14:textFill>
        </w:rPr>
        <w:fldChar w:fldCharType="begin"/>
      </w:r>
      <w:r>
        <w:rPr>
          <w:rFonts w:eastAsia="宋体" w:cs="Times New Roman"/>
          <w:snapToGrid w:val="0"/>
          <w:color w:val="000000" w:themeColor="text1"/>
          <w:spacing w:val="-16"/>
          <w:kern w:val="21"/>
          <w:sz w:val="21"/>
          <w:szCs w:val="21"/>
          <w14:textFill>
            <w14:solidFill>
              <w14:schemeClr w14:val="tx1"/>
            </w14:solidFill>
          </w14:textFill>
        </w:rPr>
        <w:instrText xml:space="preserve"> = 6 \* GB3 \* MERGEFORMAT </w:instrText>
      </w:r>
      <w:r>
        <w:rPr>
          <w:rFonts w:eastAsia="宋体" w:cs="Times New Roman"/>
          <w:snapToGrid w:val="0"/>
          <w:color w:val="000000" w:themeColor="text1"/>
          <w:spacing w:val="-16"/>
          <w:kern w:val="21"/>
          <w:sz w:val="21"/>
          <w:szCs w:val="21"/>
          <w14:textFill>
            <w14:solidFill>
              <w14:schemeClr w14:val="tx1"/>
            </w14:solidFill>
          </w14:textFill>
        </w:rPr>
        <w:fldChar w:fldCharType="separate"/>
      </w:r>
      <w:r>
        <w:rPr>
          <w:rFonts w:ascii="Cambria Math" w:hAnsi="Cambria Math" w:eastAsia="宋体" w:cs="Cambria Math"/>
          <w:color w:val="000000" w:themeColor="text1"/>
          <w:sz w:val="21"/>
          <w:szCs w:val="21"/>
          <w14:textFill>
            <w14:solidFill>
              <w14:schemeClr w14:val="tx1"/>
            </w14:solidFill>
          </w14:textFill>
        </w:rPr>
        <w:t>⑥</w:t>
      </w:r>
      <w:r>
        <w:rPr>
          <w:rFonts w:eastAsia="宋体" w:cs="Times New Roman"/>
          <w:snapToGrid w:val="0"/>
          <w:color w:val="000000" w:themeColor="text1"/>
          <w:spacing w:val="-16"/>
          <w:kern w:val="21"/>
          <w:sz w:val="21"/>
          <w:szCs w:val="21"/>
          <w14:textFill>
            <w14:solidFill>
              <w14:schemeClr w14:val="tx1"/>
            </w14:solidFill>
          </w14:textFill>
        </w:rPr>
        <w:fldChar w:fldCharType="end"/>
      </w:r>
      <w:r>
        <w:rPr>
          <w:rFonts w:eastAsia="宋体" w:cs="Times New Roman"/>
          <w:snapToGrid w:val="0"/>
          <w:color w:val="000000" w:themeColor="text1"/>
          <w:spacing w:val="-16"/>
          <w:kern w:val="21"/>
          <w:sz w:val="21"/>
          <w:szCs w:val="21"/>
          <w14:textFill>
            <w14:solidFill>
              <w14:schemeClr w14:val="tx1"/>
            </w14:solidFill>
          </w14:textFill>
        </w:rPr>
        <w:t>-</w:t>
      </w:r>
      <w:r>
        <w:rPr>
          <w:rFonts w:eastAsia="宋体" w:cs="Times New Roman"/>
          <w:snapToGrid w:val="0"/>
          <w:color w:val="000000" w:themeColor="text1"/>
          <w:spacing w:val="-6"/>
          <w:kern w:val="21"/>
          <w:sz w:val="21"/>
          <w:szCs w:val="21"/>
          <w14:textFill>
            <w14:solidFill>
              <w14:schemeClr w14:val="tx1"/>
            </w14:solidFill>
          </w14:textFill>
        </w:rPr>
        <w:fldChar w:fldCharType="begin"/>
      </w:r>
      <w:r>
        <w:rPr>
          <w:rFonts w:eastAsia="宋体" w:cs="Times New Roman"/>
          <w:snapToGrid w:val="0"/>
          <w:color w:val="000000" w:themeColor="text1"/>
          <w:spacing w:val="-6"/>
          <w:kern w:val="21"/>
          <w:sz w:val="21"/>
          <w:szCs w:val="21"/>
          <w14:textFill>
            <w14:solidFill>
              <w14:schemeClr w14:val="tx1"/>
            </w14:solidFill>
          </w14:textFill>
        </w:rPr>
        <w:instrText xml:space="preserve"> = 1 \* GB3 \* MERGEFORMAT </w:instrText>
      </w:r>
      <w:r>
        <w:rPr>
          <w:rFonts w:eastAsia="宋体" w:cs="Times New Roman"/>
          <w:snapToGrid w:val="0"/>
          <w:color w:val="000000" w:themeColor="text1"/>
          <w:spacing w:val="-6"/>
          <w:kern w:val="21"/>
          <w:sz w:val="21"/>
          <w:szCs w:val="21"/>
          <w14:textFill>
            <w14:solidFill>
              <w14:schemeClr w14:val="tx1"/>
            </w14:solidFill>
          </w14:textFill>
        </w:rPr>
        <w:fldChar w:fldCharType="separate"/>
      </w:r>
      <w:r>
        <w:rPr>
          <w:rFonts w:ascii="Cambria Math" w:hAnsi="Cambria Math" w:eastAsia="宋体" w:cs="Cambria Math"/>
          <w:color w:val="000000" w:themeColor="text1"/>
          <w:sz w:val="21"/>
          <w:szCs w:val="21"/>
          <w14:textFill>
            <w14:solidFill>
              <w14:schemeClr w14:val="tx1"/>
            </w14:solidFill>
          </w14:textFill>
        </w:rPr>
        <w:t>①</w:t>
      </w:r>
      <w:r>
        <w:rPr>
          <w:rFonts w:eastAsia="宋体" w:cs="Times New Roman"/>
          <w:snapToGrid w:val="0"/>
          <w:color w:val="000000" w:themeColor="text1"/>
          <w:spacing w:val="-6"/>
          <w:kern w:val="21"/>
          <w:sz w:val="21"/>
          <w:szCs w:val="21"/>
          <w14:textFill>
            <w14:solidFill>
              <w14:schemeClr w14:val="tx1"/>
            </w14:solidFill>
          </w14:textFill>
        </w:rPr>
        <w:fldChar w:fldCharType="end"/>
      </w:r>
      <w:r>
        <w:rPr>
          <w:rFonts w:eastAsia="宋体" w:cs="Times New Roman"/>
          <w:snapToGrid w:val="0"/>
          <w:color w:val="000000" w:themeColor="text1"/>
          <w:spacing w:val="-6"/>
          <w:kern w:val="21"/>
          <w:sz w:val="21"/>
          <w:szCs w:val="21"/>
          <w14:textFill>
            <w14:solidFill>
              <w14:schemeClr w14:val="tx1"/>
            </w14:solidFill>
          </w14:textFill>
        </w:rPr>
        <w:t>；单位：吨/年。</w:t>
      </w:r>
    </w:p>
    <w:p w14:paraId="48BFD6FF">
      <w:pPr>
        <w:widowControl/>
        <w:ind w:firstLine="482"/>
        <w:rPr>
          <w:rFonts w:eastAsia="宋体" w:cs="Times New Roman"/>
          <w:b/>
          <w:snapToGrid w:val="0"/>
          <w:color w:val="000000" w:themeColor="text1"/>
          <w:kern w:val="0"/>
          <w14:textFill>
            <w14:solidFill>
              <w14:schemeClr w14:val="tx1"/>
            </w14:solidFill>
          </w14:textFill>
        </w:rPr>
      </w:pPr>
    </w:p>
    <w:p w14:paraId="02A7C377">
      <w:pPr>
        <w:ind w:firstLine="480"/>
        <w:rPr>
          <w:rFonts w:cs="Times New Roman"/>
          <w:color w:val="000000" w:themeColor="text1"/>
          <w14:textFill>
            <w14:solidFill>
              <w14:schemeClr w14:val="tx1"/>
            </w14:solidFill>
          </w14:textFill>
        </w:rPr>
      </w:pPr>
    </w:p>
    <w:sectPr>
      <w:pgSz w:w="16838" w:h="11906" w:orient="landscape"/>
      <w:pgMar w:top="1800" w:right="1440" w:bottom="1800" w:left="1440" w:header="851" w:footer="992" w:gutter="0"/>
      <w:cols w:space="425" w:num="1"/>
      <w:docGrid w:type="lines"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E76DD22-22A2-47EB-A4FB-6311C42E00D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Arial Unicode MS">
    <w:altName w:val="Malgun Gothic Semilight"/>
    <w:panose1 w:val="020B0604020202020204"/>
    <w:charset w:val="86"/>
    <w:family w:val="swiss"/>
    <w:pitch w:val="default"/>
    <w:sig w:usb0="00000000" w:usb1="00000000" w:usb2="0000003F" w:usb3="00000000" w:csb0="003F01FF" w:csb1="00000000"/>
  </w:font>
  <w:font w:name="Malgun Gothic Semilight">
    <w:panose1 w:val="020B0502040204020203"/>
    <w:charset w:val="86"/>
    <w:family w:val="auto"/>
    <w:pitch w:val="default"/>
    <w:sig w:usb0="900002AF" w:usb1="01D77CFB" w:usb2="00000012" w:usb3="00000000" w:csb0="203E01BD" w:csb1="D7FF0000"/>
  </w:font>
  <w:font w:name="汉鼎简书宋">
    <w:altName w:val="宋体"/>
    <w:panose1 w:val="00000000000000000000"/>
    <w:charset w:val="86"/>
    <w:family w:val="modern"/>
    <w:pitch w:val="default"/>
    <w:sig w:usb0="00000000" w:usb1="00000000" w:usb2="00000010" w:usb3="00000000" w:csb0="00040000" w:csb1="0000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Tahoma">
    <w:panose1 w:val="020B0604030504040204"/>
    <w:charset w:val="00"/>
    <w:family w:val="swiss"/>
    <w:pitch w:val="default"/>
    <w:sig w:usb0="E1002EFF" w:usb1="C000605B" w:usb2="00000029" w:usb3="00000000" w:csb0="200101FF" w:csb1="20280000"/>
  </w:font>
  <w:font w:name="ˎ̥">
    <w:altName w:val="宋体"/>
    <w:panose1 w:val="00000000000000000000"/>
    <w:charset w:val="00"/>
    <w:family w:val="roman"/>
    <w:pitch w:val="default"/>
    <w:sig w:usb0="00000000" w:usb1="00000000" w:usb2="00000000" w:usb3="00000000" w:csb0="00040001" w:csb1="00000000"/>
  </w:font>
  <w:font w:name="FLGPEK+TimesNewRoman,Italic">
    <w:altName w:val="宋体"/>
    <w:panose1 w:val="00000000000000000000"/>
    <w:charset w:val="86"/>
    <w:family w:val="roman"/>
    <w:pitch w:val="default"/>
    <w:sig w:usb0="00000000" w:usb1="00000000" w:usb2="0000001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幼圆">
    <w:panose1 w:val="0201050906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DFKai-SB">
    <w:altName w:val="Microsoft JhengHei Light"/>
    <w:panose1 w:val="00000000000000000000"/>
    <w:charset w:val="88"/>
    <w:family w:val="script"/>
    <w:pitch w:val="default"/>
    <w:sig w:usb0="00000000" w:usb1="00000000" w:usb2="00000016" w:usb3="00000000" w:csb0="00100001" w:csb1="00000000"/>
  </w:font>
  <w:font w:name="Microsoft JhengHei Light">
    <w:panose1 w:val="020B0304030504040204"/>
    <w:charset w:val="88"/>
    <w:family w:val="auto"/>
    <w:pitch w:val="default"/>
    <w:sig w:usb0="800002A7" w:usb1="28CF4400" w:usb2="00000016" w:usb3="00000000" w:csb0="00100009" w:csb1="00000000"/>
  </w:font>
  <w:font w:name="等线 Light">
    <w:panose1 w:val="02010600030101010101"/>
    <w:charset w:val="86"/>
    <w:family w:val="auto"/>
    <w:pitch w:val="default"/>
    <w:sig w:usb0="A00002BF" w:usb1="38CF7CFA" w:usb2="00000016" w:usb3="00000000" w:csb0="0004000F" w:csb1="00000000"/>
  </w:font>
  <w:font w:name="Vladimir Script">
    <w:panose1 w:val="03050402040407070305"/>
    <w:charset w:val="00"/>
    <w:family w:val="script"/>
    <w:pitch w:val="default"/>
    <w:sig w:usb0="00000003" w:usb1="00000000" w:usb2="00000000" w:usb3="00000000" w:csb0="20000001" w:csb1="00000000"/>
  </w:font>
  <w:font w:name="等线">
    <w:panose1 w:val="02010600030101010101"/>
    <w:charset w:val="86"/>
    <w:family w:val="auto"/>
    <w:pitch w:val="default"/>
    <w:sig w:usb0="A00002BF" w:usb1="38CF7CFA" w:usb2="00000016" w:usb3="00000000" w:csb0="0004000F" w:csb1="00000000"/>
    <w:embedRegular r:id="rId2" w:fontKey="{C8977EBB-64E1-4D54-8F64-A182756ADFB8}"/>
  </w:font>
  <w:font w:name="Cambria Math">
    <w:panose1 w:val="02040503050406030204"/>
    <w:charset w:val="00"/>
    <w:family w:val="roman"/>
    <w:pitch w:val="default"/>
    <w:sig w:usb0="E00006FF" w:usb1="420024FF" w:usb2="02000000" w:usb3="00000000" w:csb0="2000019F" w:csb1="00000000"/>
    <w:embedRegular r:id="rId3" w:fontKey="{6F6C0623-683A-4336-B784-4BA27E03FF8D}"/>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embedRegular r:id="rId4" w:fontKey="{0477ED6E-DED9-46C1-948F-1DBE33A819EA}"/>
  </w:font>
  <w:font w:name="华文中宋">
    <w:panose1 w:val="02010600040101010101"/>
    <w:charset w:val="86"/>
    <w:family w:val="auto"/>
    <w:pitch w:val="default"/>
    <w:sig w:usb0="00000287" w:usb1="080F0000" w:usb2="00000000" w:usb3="00000000" w:csb0="0004009F" w:csb1="DFD70000"/>
  </w:font>
  <w:font w:name="Calibri Light">
    <w:panose1 w:val="020F0302020204030204"/>
    <w:charset w:val="00"/>
    <w:family w:val="swiss"/>
    <w:pitch w:val="default"/>
    <w:sig w:usb0="E4002EFF" w:usb1="C200247B" w:usb2="00000009" w:usb3="00000000" w:csb0="200001FF" w:csb1="00000000"/>
  </w:font>
  <w:font w:name="Sim Sun">
    <w:altName w:val="仿宋"/>
    <w:panose1 w:val="00000000000000000000"/>
    <w:charset w:val="86"/>
    <w:family w:val="swiss"/>
    <w:pitch w:val="default"/>
    <w:sig w:usb0="00000000" w:usb1="00000000" w:usb2="00000010" w:usb3="00000000" w:csb0="00040000" w:csb1="00000000"/>
  </w:font>
  <w:font w:name="仿宋体">
    <w:altName w:val="宋体"/>
    <w:panose1 w:val="00000000000000000000"/>
    <w:charset w:val="86"/>
    <w:family w:val="roman"/>
    <w:pitch w:val="default"/>
    <w:sig w:usb0="00000000" w:usb1="00000000" w:usb2="00000010" w:usb3="00000000" w:csb0="00040000" w:csb1="00000000"/>
  </w:font>
  <w:font w:name="Garamond">
    <w:panose1 w:val="02020404030301010803"/>
    <w:charset w:val="00"/>
    <w:family w:val="roman"/>
    <w:pitch w:val="default"/>
    <w:sig w:usb0="00000287" w:usb1="00000000" w:usb2="00000000" w:usb3="00000000" w:csb0="0000009F" w:csb1="DFD70000"/>
  </w:font>
  <w:font w:name="ӗԲ">
    <w:altName w:val="Times New Roman"/>
    <w:panose1 w:val="00000000000000000000"/>
    <w:charset w:val="00"/>
    <w:family w:val="roman"/>
    <w:pitch w:val="default"/>
    <w:sig w:usb0="00000000" w:usb1="00000000" w:usb2="00000000" w:usb3="00000000" w:csb0="00040001" w:csb1="00000000"/>
  </w:font>
  <w:font w:name="Century Schoolbook">
    <w:panose1 w:val="02040604050505020304"/>
    <w:charset w:val="00"/>
    <w:family w:val="roman"/>
    <w:pitch w:val="default"/>
    <w:sig w:usb0="00000287" w:usb1="00000000" w:usb2="00000000" w:usb3="00000000" w:csb0="2000009F" w:csb1="DFD7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
    <w:altName w:val="Malgun Gothic"/>
    <w:panose1 w:val="00000000000000000000"/>
    <w:charset w:val="81"/>
    <w:family w:val="auto"/>
    <w:pitch w:val="default"/>
    <w:sig w:usb0="00000000" w:usb1="00000000" w:usb2="00000010" w:usb3="00000000" w:csb0="00080000" w:csb1="00000000"/>
  </w:font>
  <w:font w:name="新宋体">
    <w:panose1 w:val="02010609030101010101"/>
    <w:charset w:val="86"/>
    <w:family w:val="modern"/>
    <w:pitch w:val="default"/>
    <w:sig w:usb0="00000203" w:usb1="288F0000" w:usb2="00000006" w:usb3="00000000" w:csb0="00040001" w:csb1="00000000"/>
  </w:font>
  <w:font w:name="幼圆">
    <w:panose1 w:val="02010509060101010101"/>
    <w:charset w:val="86"/>
    <w:family w:val="modern"/>
    <w:pitch w:val="default"/>
    <w:sig w:usb0="00000001" w:usb1="080E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Arial Narrow">
    <w:panose1 w:val="020B0606020202030204"/>
    <w:charset w:val="00"/>
    <w:family w:val="swiss"/>
    <w:pitch w:val="default"/>
    <w:sig w:usb0="00000287" w:usb1="00000800" w:usb2="00000000" w:usb3="00000000" w:csb0="2000009F" w:csb1="DFD70000"/>
  </w:font>
  <w:font w:name="方正宋三简体">
    <w:altName w:val="宋体"/>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宋体">
    <w:panose1 w:val="02010600030101010101"/>
    <w:charset w:val="86"/>
    <w:family w:val="auto"/>
    <w:pitch w:val="default"/>
    <w:sig w:usb0="00000203" w:usb1="288F0000" w:usb2="00000006" w:usb3="00000000" w:csb0="00040001" w:csb1="00000000"/>
  </w:font>
  <w:font w:name="Gungsuh">
    <w:altName w:val="Malgun Gothic"/>
    <w:panose1 w:val="00000000000000000000"/>
    <w:charset w:val="81"/>
    <w:family w:val="roman"/>
    <w:pitch w:val="default"/>
    <w:sig w:usb0="00000000" w:usb1="00000000" w:usb2="00000030" w:usb3="00000000" w:csb0="0008009F" w:csb1="00000000"/>
  </w:font>
  <w:font w:name="Chicago">
    <w:altName w:val="Arial"/>
    <w:panose1 w:val="00000000000000000000"/>
    <w:charset w:val="00"/>
    <w:family w:val="swiss"/>
    <w:pitch w:val="default"/>
    <w:sig w:usb0="00000000" w:usb1="00000000" w:usb2="00000000" w:usb3="00000000" w:csb0="00000001" w:csb1="00000000"/>
  </w:font>
  <w:font w:name="华文仿宋">
    <w:panose1 w:val="02010600040101010101"/>
    <w:charset w:val="86"/>
    <w:family w:val="auto"/>
    <w:pitch w:val="default"/>
    <w:sig w:usb0="00000287" w:usb1="080F0000" w:usb2="00000000" w:usb3="00000000" w:csb0="0004009F" w:csb1="DFD70000"/>
    <w:embedRegular r:id="rId5" w:fontKey="{1B1F174B-3C48-488B-8F15-FDD4108DDBB0}"/>
  </w:font>
  <w:font w:name="宋">
    <w:altName w:val="宋体"/>
    <w:panose1 w:val="00000000000000000000"/>
    <w:charset w:val="86"/>
    <w:family w:val="roman"/>
    <w:pitch w:val="default"/>
    <w:sig w:usb0="00000000" w:usb1="00000000" w:usb2="00000010" w:usb3="00000000" w:csb0="00040001" w:csb1="00000000"/>
  </w:font>
  <w:font w:name="隶书">
    <w:panose1 w:val="02010509060101010101"/>
    <w:charset w:val="86"/>
    <w:family w:val="modern"/>
    <w:pitch w:val="default"/>
    <w:sig w:usb0="00000001" w:usb1="080E0000" w:usb2="0000000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 w:name="ºÚÌå">
    <w:altName w:val="Arial"/>
    <w:panose1 w:val="00000000000000000000"/>
    <w:charset w:val="00"/>
    <w:family w:val="swiss"/>
    <w:pitch w:val="default"/>
    <w:sig w:usb0="00000000" w:usb1="00000000" w:usb2="00000000" w:usb3="00000000" w:csb0="00000001" w:csb1="00000000"/>
  </w:font>
  <w:font w:name="Mincho">
    <w:altName w:val="Yu Gothic UI"/>
    <w:panose1 w:val="02020609040305080305"/>
    <w:charset w:val="80"/>
    <w:family w:val="roman"/>
    <w:pitch w:val="default"/>
    <w:sig w:usb0="00000000" w:usb1="00000000" w:usb2="00000010" w:usb3="00000000" w:csb0="00020000" w:csb1="00000000"/>
  </w:font>
  <w:font w:name="Yu Gothic UI">
    <w:panose1 w:val="020B0500000000000000"/>
    <w:charset w:val="80"/>
    <w:family w:val="auto"/>
    <w:pitch w:val="default"/>
    <w:sig w:usb0="E00002FF" w:usb1="2AC7FDFF" w:usb2="00000016" w:usb3="00000000" w:csb0="2002009F" w:csb1="00000000"/>
  </w:font>
  <w:font w:name="華康中楷體">
    <w:altName w:val="Microsoft JhengHei"/>
    <w:panose1 w:val="00000000000000000000"/>
    <w:charset w:val="88"/>
    <w:family w:val="modern"/>
    <w:pitch w:val="default"/>
    <w:sig w:usb0="00000000" w:usb1="00000000" w:usb2="00000010" w:usb3="00000000" w:csb0="00100000" w:csb1="00000000"/>
  </w:font>
  <w:font w:name="Microsoft JhengHei">
    <w:panose1 w:val="020B0604030504040204"/>
    <w:charset w:val="88"/>
    <w:family w:val="auto"/>
    <w:pitch w:val="default"/>
    <w:sig w:usb0="000002A7" w:usb1="28CF4400" w:usb2="00000016" w:usb3="00000000" w:csb0="00100009" w:csb1="00000000"/>
  </w:font>
  <w:font w:name="长城楷体">
    <w:altName w:val="宋体"/>
    <w:panose1 w:val="00000000000000000000"/>
    <w:charset w:val="86"/>
    <w:family w:val="modern"/>
    <w:pitch w:val="default"/>
    <w:sig w:usb0="00000000" w:usb1="00000000" w:usb2="00000010" w:usb3="00000000" w:csb0="00040000" w:csb1="00000000"/>
  </w:font>
  <w:font w:name="JIJGJC+TimesNewRomanPS">
    <w:altName w:val="宋体"/>
    <w:panose1 w:val="00000000000000000000"/>
    <w:charset w:val="86"/>
    <w:family w:val="roman"/>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Symusic">
    <w:altName w:val="Segoe Print"/>
    <w:panose1 w:val="00000400000000000000"/>
    <w:charset w:val="00"/>
    <w:family w:val="auto"/>
    <w:pitch w:val="default"/>
    <w:sig w:usb0="00000000" w:usb1="00000000" w:usb2="00000000" w:usb3="00000000" w:csb0="000001FF" w:csb1="00000000"/>
  </w:font>
  <w:font w:name="Segoe Print">
    <w:panose1 w:val="02000600000000000000"/>
    <w:charset w:val="00"/>
    <w:family w:val="auto"/>
    <w:pitch w:val="default"/>
    <w:sig w:usb0="0000028F" w:usb1="00000000" w:usb2="00000000" w:usb3="00000000" w:csb0="2000009F" w:csb1="47010000"/>
  </w:font>
  <w:font w:name="Century">
    <w:panose1 w:val="02040604050505020304"/>
    <w:charset w:val="00"/>
    <w:family w:val="roman"/>
    <w:pitch w:val="default"/>
    <w:sig w:usb0="00000287" w:usb1="00000000" w:usb2="00000000" w:usb3="00000000" w:csb0="2000009F" w:csb1="DFD70000"/>
  </w:font>
  <w:font w:name="华文楷体">
    <w:panose1 w:val="02010600040101010101"/>
    <w:charset w:val="86"/>
    <w:family w:val="auto"/>
    <w:pitch w:val="default"/>
    <w:sig w:usb0="00000287" w:usb1="080F0000" w:usb2="00000000" w:usb3="00000000" w:csb0="0004009F" w:csb1="DFD70000"/>
    <w:embedRegular r:id="rId6" w:fontKey="{0AE08E3E-C51D-4A61-819B-61362453EAB3}"/>
  </w:font>
  <w:font w:name="MS Mincho">
    <w:altName w:val="Yu Gothic UI"/>
    <w:panose1 w:val="02020609040205080304"/>
    <w:charset w:val="80"/>
    <w:family w:val="modern"/>
    <w:pitch w:val="default"/>
    <w:sig w:usb0="00000000" w:usb1="00000000" w:usb2="08000012" w:usb3="00000000" w:csb0="0002009F" w:csb1="00000000"/>
  </w:font>
  <w:font w:name="方正小标宋_GBK">
    <w:panose1 w:val="02000000000000000000"/>
    <w:charset w:val="86"/>
    <w:family w:val="script"/>
    <w:pitch w:val="default"/>
    <w:sig w:usb0="A00002BF" w:usb1="38CF7CFA" w:usb2="00082016" w:usb3="00000000" w:csb0="00040001" w:csb1="00000000"/>
    <w:embedRegular r:id="rId7" w:fontKey="{41E100AA-3CB6-44D1-9700-B06F4DF6AFE2}"/>
  </w:font>
  <w:font w:name="Wingdings 2">
    <w:panose1 w:val="05020102010507070707"/>
    <w:charset w:val="02"/>
    <w:family w:val="roman"/>
    <w:pitch w:val="default"/>
    <w:sig w:usb0="00000000" w:usb1="00000000" w:usb2="00000000" w:usb3="00000000" w:csb0="80000000" w:csb1="00000000"/>
    <w:embedRegular r:id="rId8" w:fontKey="{43D3DFCD-92E6-4B28-BFCC-72DDB9A6B606}"/>
  </w:font>
  <w:font w:name="Segoe UI">
    <w:panose1 w:val="020B0502040204020203"/>
    <w:charset w:val="00"/>
    <w:family w:val="swiss"/>
    <w:pitch w:val="default"/>
    <w:sig w:usb0="E4002EFF" w:usb1="C000E47F" w:usb2="00000009" w:usb3="00000000" w:csb0="200001FF" w:csb1="00000000"/>
    <w:embedRegular r:id="rId9" w:fontKey="{23CD4B20-A192-42E9-B83A-1AD3AB21F4B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D68A0">
    <w:pPr>
      <w:pStyle w:val="57"/>
      <w:tabs>
        <w:tab w:val="left" w:pos="6597"/>
        <w:tab w:val="clear" w:pos="4153"/>
      </w:tabs>
      <w:ind w:right="360" w:firstLine="360"/>
    </w:pPr>
    <w:r>
      <w:rPr>
        <w:rFonts w:hint="eastAsia"/>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C12546">
    <w:pPr>
      <w:pStyle w:val="57"/>
      <w:framePr w:wrap="around" w:vAnchor="text" w:hAnchor="margin" w:xAlign="center" w:y="1"/>
      <w:ind w:firstLine="360"/>
      <w:rPr>
        <w:rStyle w:val="138"/>
      </w:rPr>
    </w:pPr>
    <w:r>
      <w:fldChar w:fldCharType="begin"/>
    </w:r>
    <w:r>
      <w:rPr>
        <w:rStyle w:val="138"/>
      </w:rPr>
      <w:instrText xml:space="preserve">PAGE  </w:instrText>
    </w:r>
    <w:r>
      <w:fldChar w:fldCharType="end"/>
    </w:r>
  </w:p>
  <w:p w14:paraId="3BBFE5F1">
    <w:pPr>
      <w:pStyle w:val="57"/>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E2722">
    <w:pPr>
      <w:pStyle w:val="57"/>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A87E93">
    <w:pPr>
      <w:pStyle w:val="57"/>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84069">
    <w:pPr>
      <w:pStyle w:val="57"/>
      <w:ind w:right="360" w:firstLine="360"/>
    </w:pPr>
    <w:r>
      <mc:AlternateContent>
        <mc:Choice Requires="wps">
          <w:drawing>
            <wp:anchor distT="0" distB="0" distL="114300" distR="114300" simplePos="0" relativeHeight="251667456" behindDoc="0" locked="0" layoutInCell="1" allowOverlap="1">
              <wp:simplePos x="0" y="0"/>
              <wp:positionH relativeFrom="margin">
                <wp:posOffset>2663825</wp:posOffset>
              </wp:positionH>
              <wp:positionV relativeFrom="paragraph">
                <wp:posOffset>0</wp:posOffset>
              </wp:positionV>
              <wp:extent cx="648335" cy="1828800"/>
              <wp:effectExtent l="0" t="0" r="0" b="12700"/>
              <wp:wrapNone/>
              <wp:docPr id="18" name="文本框 18"/>
              <wp:cNvGraphicFramePr/>
              <a:graphic xmlns:a="http://schemas.openxmlformats.org/drawingml/2006/main">
                <a:graphicData uri="http://schemas.microsoft.com/office/word/2010/wordprocessingShape">
                  <wps:wsp>
                    <wps:cNvSpPr txBox="1"/>
                    <wps:spPr>
                      <a:xfrm>
                        <a:off x="0" y="0"/>
                        <a:ext cx="648586"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A1843F">
                          <w:pPr>
                            <w:pStyle w:val="57"/>
                            <w:ind w:firstLine="360"/>
                            <w:jc w:val="cente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left:209.75pt;margin-top:0pt;height:144pt;width:51.05pt;mso-position-horizontal-relative:margin;z-index:251667456;mso-width-relative:page;mso-height-relative:page;" filled="f" stroked="f" coordsize="21600,21600" o:gfxdata="UEsDBAoAAAAAAIdO4kAAAAAAAAAAAAAAAAAEAAAAZHJzL1BLAwQUAAAACACHTuJANOGcedcAAAAI&#10;AQAADwAAAGRycy9kb3ducmV2LnhtbE2PPU/DMBCGdyT+g3VIbNRORKuQxumAoANMpAgxusklTonP&#10;UeymhV/PMdHx9H7c8xabsxvEjFPoPWlIFgoEUu2bnjoN77vnuwxEiIYaM3hCDd8YYFNeXxUmb/yJ&#10;3nCuYie4hEJuNNgYx1zKUFt0Jiz8iMRa6ydnIp9TJ5vJnLjcDTJVaiWd6Yk/WDPio8X6qzo6xvh4&#10;VW7709pP92LaUNndvH06aH17k6g1iIjn+G+GP3zOQMlMe3+kJohBw33ysGSrBl7E8jJNViD2GtIs&#10;UyDLQl4OKH8BUEsDBBQAAAAIAIdO4kAh4eYgMQIAAFgEAAAOAAAAZHJzL2Uyb0RvYy54bWytVMuO&#10;0zAU3SPxD5b3NG1hqqpqOipTFSFVzEgDYu06ThPJL2y3SfkA+ANWbGbPd/U7OHaaDhpYzIKNe3Pf&#10;59x7O79ulSQH4XxtdE5HgyElQnNT1HqX008f16+mlPjAdMGk0SKnR+Hp9eLli3ljZ2JsKiML4QiS&#10;aD9rbE6rEOwsyzyvhGJ+YKzQMJbGKRbw6XZZ4ViD7Epm4+FwkjXGFdYZLryHdtUZ6Tmje05CU5Y1&#10;FyvD90ro0GV1QrIASL6qraeL1G1ZCh5uy9KLQGROgTSkF0Ugb+ObLeZstnPMVjU/t8Ce08ITTIrV&#10;GkUvqVYsMLJ39V+pVM2d8aYMA25U1gFJjADFaPiEm/uKWZGwgGpvL6T7/5eWfzjcOVIX2ATMXTOF&#10;iZ9+fD/9/HV6+EagA0GN9TP43Vt4hvataeHc6z2UEXdbOhV/gYjADnqPF3pFGwiHcvJmejWdUMJh&#10;Gk3H0+kw8Z89RlvnwzthFIlCTh3Gl1hlh40P6ASuvUssps26ljKNUGrSoMLrq2EKuFgQITUCI4au&#10;1yiFdtuegW1NcQQuZ7rV8JavaxTfMB/umMMuAAquJdziKaVBEXOWKKmM+/ovffTHiGClpMFu5dR/&#10;2TMnKJHvNYYXF7EXXC9se0Hv1Y3Buo5wh5YnEQEuyF4snVGfcUTLWAUmpjlq5TT04k3oNhxHyMVy&#10;mZywbpaFjb63PKaO9Hm73AdQmJiNtHRcnNnCwiXCz8cRN/rP7+T1+Iew+A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A04Zx51wAAAAgBAAAPAAAAAAAAAAEAIAAAACIAAABkcnMvZG93bnJldi54bWxQ&#10;SwECFAAUAAAACACHTuJAIeHmIDECAABYBAAADgAAAAAAAAABACAAAAAmAQAAZHJzL2Uyb0RvYy54&#10;bWxQSwUGAAAAAAYABgBZAQAAyQUAAAAA&#10;">
              <v:fill on="f" focussize="0,0"/>
              <v:stroke on="f" weight="0.5pt"/>
              <v:imagedata o:title=""/>
              <o:lock v:ext="edit" aspectratio="f"/>
              <v:textbox inset="0mm,0mm,0mm,0mm" style="mso-fit-shape-to-text:t;">
                <w:txbxContent>
                  <w:p w14:paraId="31A1843F">
                    <w:pPr>
                      <w:pStyle w:val="57"/>
                      <w:ind w:firstLine="360"/>
                      <w:jc w:val="cente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A7A53">
    <w:pPr>
      <w:pStyle w:val="57"/>
      <w:ind w:firstLine="360"/>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861001818"/>
                          </w:sdtPr>
                          <w:sdtContent>
                            <w:p w14:paraId="6FE4A0E2">
                              <w:pPr>
                                <w:pStyle w:val="57"/>
                                <w:ind w:firstLine="360"/>
                                <w:jc w:val="center"/>
                              </w:pPr>
                              <w:r>
                                <w:fldChar w:fldCharType="begin"/>
                              </w:r>
                              <w:r>
                                <w:instrText xml:space="preserve">PAGE   \* MERGEFORMAT</w:instrText>
                              </w:r>
                              <w:r>
                                <w:fldChar w:fldCharType="separate"/>
                              </w:r>
                              <w:r>
                                <w:rPr>
                                  <w:lang w:val="zh-CN"/>
                                </w:rPr>
                                <w:t>25</w:t>
                              </w:r>
                              <w:r>
                                <w:fldChar w:fldCharType="end"/>
                              </w:r>
                            </w:p>
                          </w:sdtContent>
                        </w:sdt>
                        <w:p w14:paraId="30FCEE1F">
                          <w:pPr>
                            <w:pStyle w:val="2"/>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sdt>
                    <w:sdtPr>
                      <w:id w:val="1861001818"/>
                    </w:sdtPr>
                    <w:sdtContent>
                      <w:p w14:paraId="6FE4A0E2">
                        <w:pPr>
                          <w:pStyle w:val="57"/>
                          <w:ind w:firstLine="360"/>
                          <w:jc w:val="center"/>
                        </w:pPr>
                        <w:r>
                          <w:fldChar w:fldCharType="begin"/>
                        </w:r>
                        <w:r>
                          <w:instrText xml:space="preserve">PAGE   \* MERGEFORMAT</w:instrText>
                        </w:r>
                        <w:r>
                          <w:fldChar w:fldCharType="separate"/>
                        </w:r>
                        <w:r>
                          <w:rPr>
                            <w:lang w:val="zh-CN"/>
                          </w:rPr>
                          <w:t>25</w:t>
                        </w:r>
                        <w:r>
                          <w:fldChar w:fldCharType="end"/>
                        </w:r>
                      </w:p>
                    </w:sdtContent>
                  </w:sdt>
                  <w:p w14:paraId="30FCEE1F">
                    <w:pPr>
                      <w:pStyle w:val="2"/>
                    </w:pPr>
                  </w:p>
                </w:txbxContent>
              </v:textbox>
            </v:shape>
          </w:pict>
        </mc:Fallback>
      </mc:AlternateContent>
    </w:r>
  </w:p>
  <w:p w14:paraId="2BB383CB">
    <w:pPr>
      <w:pStyle w:val="57"/>
      <w:ind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C69C3">
    <w:pPr>
      <w:pStyle w:val="57"/>
      <w:ind w:firstLine="36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8A1EF5">
    <w:pPr>
      <w:pStyle w:val="5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80"/>
      </w:pPr>
      <w:r>
        <w:separator/>
      </w:r>
    </w:p>
  </w:footnote>
  <w:footnote w:type="continuationSeparator" w:id="1">
    <w:p>
      <w:pPr>
        <w:spacing w:line="24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F389B2">
    <w:pPr>
      <w:ind w:left="480"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18D8C5">
    <w:pPr>
      <w:pStyle w:val="59"/>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B4085A">
    <w:pPr>
      <w:pStyle w:val="59"/>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B614BD">
    <w:pPr>
      <w:ind w:left="480" w:firstLine="0" w:firstLineChars="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10B837">
    <w:pPr>
      <w:pStyle w:val="59"/>
      <w:ind w:firstLine="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EF29E">
    <w:pPr>
      <w:pStyle w:val="59"/>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B10326"/>
    <w:multiLevelType w:val="singleLevel"/>
    <w:tmpl w:val="ACB10326"/>
    <w:lvl w:ilvl="0" w:tentative="0">
      <w:start w:val="1"/>
      <w:numFmt w:val="decimal"/>
      <w:suff w:val="nothing"/>
      <w:lvlText w:val="%1）"/>
      <w:lvlJc w:val="left"/>
    </w:lvl>
  </w:abstractNum>
  <w:abstractNum w:abstractNumId="1">
    <w:nsid w:val="1BDD3166"/>
    <w:multiLevelType w:val="multilevel"/>
    <w:tmpl w:val="1BDD3166"/>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
    <w:nsid w:val="44507325"/>
    <w:multiLevelType w:val="multilevel"/>
    <w:tmpl w:val="44507325"/>
    <w:lvl w:ilvl="0" w:tentative="0">
      <w:start w:val="1"/>
      <w:numFmt w:val="decimal"/>
      <w:suff w:val="nothing"/>
      <w:lvlText w:val="%1"/>
      <w:lvlJc w:val="center"/>
      <w:pPr>
        <w:ind w:left="240" w:hanging="132"/>
      </w:pPr>
      <w:rPr>
        <w:rFonts w:hint="eastAsia"/>
      </w:rPr>
    </w:lvl>
    <w:lvl w:ilvl="1" w:tentative="0">
      <w:start w:val="1"/>
      <w:numFmt w:val="lowerLetter"/>
      <w:lvlText w:val="%2)"/>
      <w:lvlJc w:val="left"/>
      <w:pPr>
        <w:ind w:left="660" w:hanging="420"/>
      </w:pPr>
      <w:rPr>
        <w:rFonts w:hint="eastAsia"/>
      </w:rPr>
    </w:lvl>
    <w:lvl w:ilvl="2" w:tentative="0">
      <w:start w:val="1"/>
      <w:numFmt w:val="lowerRoman"/>
      <w:lvlText w:val="%3."/>
      <w:lvlJc w:val="right"/>
      <w:pPr>
        <w:ind w:left="1080" w:hanging="420"/>
      </w:pPr>
      <w:rPr>
        <w:rFonts w:hint="eastAsia"/>
      </w:rPr>
    </w:lvl>
    <w:lvl w:ilvl="3" w:tentative="0">
      <w:start w:val="1"/>
      <w:numFmt w:val="decimal"/>
      <w:lvlText w:val="%4."/>
      <w:lvlJc w:val="left"/>
      <w:pPr>
        <w:ind w:left="1500" w:hanging="420"/>
      </w:pPr>
      <w:rPr>
        <w:rFonts w:hint="eastAsia"/>
      </w:rPr>
    </w:lvl>
    <w:lvl w:ilvl="4" w:tentative="0">
      <w:start w:val="1"/>
      <w:numFmt w:val="lowerLetter"/>
      <w:lvlText w:val="%5)"/>
      <w:lvlJc w:val="left"/>
      <w:pPr>
        <w:ind w:left="1920" w:hanging="420"/>
      </w:pPr>
      <w:rPr>
        <w:rFonts w:hint="eastAsia"/>
      </w:rPr>
    </w:lvl>
    <w:lvl w:ilvl="5" w:tentative="0">
      <w:start w:val="1"/>
      <w:numFmt w:val="lowerRoman"/>
      <w:lvlText w:val="%6."/>
      <w:lvlJc w:val="right"/>
      <w:pPr>
        <w:ind w:left="2340" w:hanging="420"/>
      </w:pPr>
      <w:rPr>
        <w:rFonts w:hint="eastAsia"/>
      </w:rPr>
    </w:lvl>
    <w:lvl w:ilvl="6" w:tentative="0">
      <w:start w:val="1"/>
      <w:numFmt w:val="decimal"/>
      <w:lvlText w:val="%7."/>
      <w:lvlJc w:val="left"/>
      <w:pPr>
        <w:ind w:left="2760" w:hanging="420"/>
      </w:pPr>
      <w:rPr>
        <w:rFonts w:hint="eastAsia"/>
      </w:rPr>
    </w:lvl>
    <w:lvl w:ilvl="7" w:tentative="0">
      <w:start w:val="1"/>
      <w:numFmt w:val="lowerLetter"/>
      <w:lvlText w:val="%8)"/>
      <w:lvlJc w:val="left"/>
      <w:pPr>
        <w:ind w:left="3180" w:hanging="420"/>
      </w:pPr>
      <w:rPr>
        <w:rFonts w:hint="eastAsia"/>
      </w:rPr>
    </w:lvl>
    <w:lvl w:ilvl="8" w:tentative="0">
      <w:start w:val="1"/>
      <w:numFmt w:val="lowerRoman"/>
      <w:lvlText w:val="%9."/>
      <w:lvlJc w:val="right"/>
      <w:pPr>
        <w:ind w:left="3600" w:hanging="420"/>
      </w:pPr>
      <w:rPr>
        <w:rFonts w:hint="eastAsia"/>
      </w:rPr>
    </w:lvl>
  </w:abstractNum>
  <w:abstractNum w:abstractNumId="3">
    <w:nsid w:val="59391D19"/>
    <w:multiLevelType w:val="multilevel"/>
    <w:tmpl w:val="59391D19"/>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4">
    <w:nsid w:val="629247DA"/>
    <w:multiLevelType w:val="singleLevel"/>
    <w:tmpl w:val="629247DA"/>
    <w:lvl w:ilvl="0" w:tentative="0">
      <w:start w:val="1"/>
      <w:numFmt w:val="chineseCounting"/>
      <w:suff w:val="nothing"/>
      <w:lvlText w:val="%1、"/>
      <w:lvlJc w:val="left"/>
      <w:rPr>
        <w:rFonts w:hint="eastAsia"/>
      </w:rPr>
    </w:lvl>
  </w:abstractNum>
  <w:abstractNum w:abstractNumId="5">
    <w:nsid w:val="734A99B0"/>
    <w:multiLevelType w:val="singleLevel"/>
    <w:tmpl w:val="734A99B0"/>
    <w:lvl w:ilvl="0" w:tentative="0">
      <w:start w:val="13"/>
      <w:numFmt w:val="decimal"/>
      <w:suff w:val="space"/>
      <w:lvlText w:val="%1."/>
      <w:lvlJc w:val="left"/>
    </w:lvl>
  </w:abstractNum>
  <w:num w:numId="1">
    <w:abstractNumId w:val="5"/>
  </w:num>
  <w:num w:numId="2">
    <w:abstractNumId w:val="2"/>
  </w:num>
  <w:num w:numId="3">
    <w:abstractNumId w:val="4"/>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1"/>
  <w:bordersDoNotSurroundFooter w:val="1"/>
  <w:hideSpellingErrors/>
  <w:documentProtection w:enforcement="0"/>
  <w:defaultTabStop w:val="420"/>
  <w:drawingGridHorizontalSpacing w:val="120"/>
  <w:drawingGridVerticalSpacing w:val="163"/>
  <w:displayHorizontalDrawingGridEvery w:val="2"/>
  <w:displayVerticalDrawingGridEvery w:val="2"/>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FiZDVmOTNmYzZmMjgzMTgzOWE2ZjkwYjBmY2FiNmMifQ=="/>
  </w:docVars>
  <w:rsids>
    <w:rsidRoot w:val="0094422E"/>
    <w:rsid w:val="0000733A"/>
    <w:rsid w:val="0001024C"/>
    <w:rsid w:val="000153A5"/>
    <w:rsid w:val="000207A7"/>
    <w:rsid w:val="00023541"/>
    <w:rsid w:val="00030F8C"/>
    <w:rsid w:val="00031281"/>
    <w:rsid w:val="000340D4"/>
    <w:rsid w:val="00042CF2"/>
    <w:rsid w:val="00043DB3"/>
    <w:rsid w:val="0004694F"/>
    <w:rsid w:val="0005022A"/>
    <w:rsid w:val="00056C2B"/>
    <w:rsid w:val="000612A8"/>
    <w:rsid w:val="00065918"/>
    <w:rsid w:val="00067556"/>
    <w:rsid w:val="0007218A"/>
    <w:rsid w:val="0007441C"/>
    <w:rsid w:val="000749C2"/>
    <w:rsid w:val="00075C61"/>
    <w:rsid w:val="00076B32"/>
    <w:rsid w:val="0008039B"/>
    <w:rsid w:val="00084A12"/>
    <w:rsid w:val="00086C98"/>
    <w:rsid w:val="00087700"/>
    <w:rsid w:val="000878E9"/>
    <w:rsid w:val="00087957"/>
    <w:rsid w:val="000902FE"/>
    <w:rsid w:val="00090380"/>
    <w:rsid w:val="00090BF0"/>
    <w:rsid w:val="00097FDD"/>
    <w:rsid w:val="000A24C6"/>
    <w:rsid w:val="000A521F"/>
    <w:rsid w:val="000A6327"/>
    <w:rsid w:val="000A74BF"/>
    <w:rsid w:val="000B0AEF"/>
    <w:rsid w:val="000B3A13"/>
    <w:rsid w:val="000C5245"/>
    <w:rsid w:val="000C74B4"/>
    <w:rsid w:val="000D0542"/>
    <w:rsid w:val="000D1E43"/>
    <w:rsid w:val="000D4638"/>
    <w:rsid w:val="000E5545"/>
    <w:rsid w:val="000F73F1"/>
    <w:rsid w:val="00103CCF"/>
    <w:rsid w:val="001203CF"/>
    <w:rsid w:val="001205F5"/>
    <w:rsid w:val="00120DCD"/>
    <w:rsid w:val="00121ABF"/>
    <w:rsid w:val="00122B1E"/>
    <w:rsid w:val="0012648A"/>
    <w:rsid w:val="00130771"/>
    <w:rsid w:val="00133BBE"/>
    <w:rsid w:val="001425AD"/>
    <w:rsid w:val="0014465A"/>
    <w:rsid w:val="00145426"/>
    <w:rsid w:val="00152E60"/>
    <w:rsid w:val="0015458E"/>
    <w:rsid w:val="00165862"/>
    <w:rsid w:val="001751F6"/>
    <w:rsid w:val="00176309"/>
    <w:rsid w:val="001768F2"/>
    <w:rsid w:val="00183131"/>
    <w:rsid w:val="00183934"/>
    <w:rsid w:val="001843CD"/>
    <w:rsid w:val="00191603"/>
    <w:rsid w:val="0019213A"/>
    <w:rsid w:val="001A0383"/>
    <w:rsid w:val="001A6235"/>
    <w:rsid w:val="001B0191"/>
    <w:rsid w:val="001B09FA"/>
    <w:rsid w:val="001B2FD3"/>
    <w:rsid w:val="001B3D46"/>
    <w:rsid w:val="001C0132"/>
    <w:rsid w:val="001C0A2E"/>
    <w:rsid w:val="001C2461"/>
    <w:rsid w:val="001C3E66"/>
    <w:rsid w:val="001C5283"/>
    <w:rsid w:val="001D0CD7"/>
    <w:rsid w:val="001E4C61"/>
    <w:rsid w:val="001F5D67"/>
    <w:rsid w:val="001F6F4A"/>
    <w:rsid w:val="0020678E"/>
    <w:rsid w:val="002173D6"/>
    <w:rsid w:val="00222567"/>
    <w:rsid w:val="00223510"/>
    <w:rsid w:val="00225BAE"/>
    <w:rsid w:val="0022623D"/>
    <w:rsid w:val="002313E9"/>
    <w:rsid w:val="0023243D"/>
    <w:rsid w:val="00233871"/>
    <w:rsid w:val="00240457"/>
    <w:rsid w:val="002413FF"/>
    <w:rsid w:val="00245AEC"/>
    <w:rsid w:val="00250B20"/>
    <w:rsid w:val="00254155"/>
    <w:rsid w:val="002567B4"/>
    <w:rsid w:val="00261D34"/>
    <w:rsid w:val="00263352"/>
    <w:rsid w:val="00271CA8"/>
    <w:rsid w:val="00273391"/>
    <w:rsid w:val="002756C1"/>
    <w:rsid w:val="00275B6B"/>
    <w:rsid w:val="00287DF1"/>
    <w:rsid w:val="00290B5D"/>
    <w:rsid w:val="00296554"/>
    <w:rsid w:val="002A149B"/>
    <w:rsid w:val="002A766C"/>
    <w:rsid w:val="002D47F2"/>
    <w:rsid w:val="002D6273"/>
    <w:rsid w:val="002D7EBB"/>
    <w:rsid w:val="002E722F"/>
    <w:rsid w:val="002F2579"/>
    <w:rsid w:val="00301C95"/>
    <w:rsid w:val="003021A0"/>
    <w:rsid w:val="003148BD"/>
    <w:rsid w:val="00325BA7"/>
    <w:rsid w:val="00334401"/>
    <w:rsid w:val="00337E28"/>
    <w:rsid w:val="00342C09"/>
    <w:rsid w:val="0035134B"/>
    <w:rsid w:val="00355D0C"/>
    <w:rsid w:val="00361450"/>
    <w:rsid w:val="003659A0"/>
    <w:rsid w:val="003714A8"/>
    <w:rsid w:val="00374075"/>
    <w:rsid w:val="00374357"/>
    <w:rsid w:val="00383426"/>
    <w:rsid w:val="0038476A"/>
    <w:rsid w:val="00385B90"/>
    <w:rsid w:val="00386951"/>
    <w:rsid w:val="00391770"/>
    <w:rsid w:val="00392471"/>
    <w:rsid w:val="003953DF"/>
    <w:rsid w:val="0039659B"/>
    <w:rsid w:val="003A16D5"/>
    <w:rsid w:val="003A28E5"/>
    <w:rsid w:val="003A36D0"/>
    <w:rsid w:val="003A3800"/>
    <w:rsid w:val="003A3CFB"/>
    <w:rsid w:val="003A7262"/>
    <w:rsid w:val="003B05C7"/>
    <w:rsid w:val="003B0F75"/>
    <w:rsid w:val="003B28C3"/>
    <w:rsid w:val="003B638E"/>
    <w:rsid w:val="003B646F"/>
    <w:rsid w:val="003C1AD0"/>
    <w:rsid w:val="003C6B25"/>
    <w:rsid w:val="003D2799"/>
    <w:rsid w:val="003D5220"/>
    <w:rsid w:val="003E2C0D"/>
    <w:rsid w:val="003E316D"/>
    <w:rsid w:val="003F7BE7"/>
    <w:rsid w:val="0040703A"/>
    <w:rsid w:val="00411125"/>
    <w:rsid w:val="00413368"/>
    <w:rsid w:val="00414904"/>
    <w:rsid w:val="0042625F"/>
    <w:rsid w:val="00435A65"/>
    <w:rsid w:val="00437B01"/>
    <w:rsid w:val="00440212"/>
    <w:rsid w:val="0044209C"/>
    <w:rsid w:val="00454786"/>
    <w:rsid w:val="00456F9A"/>
    <w:rsid w:val="004603DF"/>
    <w:rsid w:val="00460C76"/>
    <w:rsid w:val="00461CF3"/>
    <w:rsid w:val="004622A5"/>
    <w:rsid w:val="00464D9F"/>
    <w:rsid w:val="00465E42"/>
    <w:rsid w:val="00470C50"/>
    <w:rsid w:val="00473228"/>
    <w:rsid w:val="0047330F"/>
    <w:rsid w:val="00475E40"/>
    <w:rsid w:val="00477F7F"/>
    <w:rsid w:val="0048240C"/>
    <w:rsid w:val="00482996"/>
    <w:rsid w:val="00484C31"/>
    <w:rsid w:val="004864DE"/>
    <w:rsid w:val="004933A2"/>
    <w:rsid w:val="00497C11"/>
    <w:rsid w:val="004B6750"/>
    <w:rsid w:val="004C1DA5"/>
    <w:rsid w:val="004C2B83"/>
    <w:rsid w:val="004C4F68"/>
    <w:rsid w:val="004C5657"/>
    <w:rsid w:val="004C6614"/>
    <w:rsid w:val="004E45D1"/>
    <w:rsid w:val="004E6242"/>
    <w:rsid w:val="004E77C3"/>
    <w:rsid w:val="004F14C0"/>
    <w:rsid w:val="004F3BA7"/>
    <w:rsid w:val="00500D43"/>
    <w:rsid w:val="00501F3A"/>
    <w:rsid w:val="00512F2E"/>
    <w:rsid w:val="00513B3F"/>
    <w:rsid w:val="00516527"/>
    <w:rsid w:val="0052018C"/>
    <w:rsid w:val="0052499E"/>
    <w:rsid w:val="00526570"/>
    <w:rsid w:val="00531F83"/>
    <w:rsid w:val="00533647"/>
    <w:rsid w:val="005409D2"/>
    <w:rsid w:val="005414B6"/>
    <w:rsid w:val="005431B5"/>
    <w:rsid w:val="0054777F"/>
    <w:rsid w:val="005522D5"/>
    <w:rsid w:val="00553B60"/>
    <w:rsid w:val="0055496D"/>
    <w:rsid w:val="00554CF2"/>
    <w:rsid w:val="00556B30"/>
    <w:rsid w:val="00562CDB"/>
    <w:rsid w:val="00562FF2"/>
    <w:rsid w:val="00563022"/>
    <w:rsid w:val="005655AA"/>
    <w:rsid w:val="00570E22"/>
    <w:rsid w:val="005755DC"/>
    <w:rsid w:val="00576528"/>
    <w:rsid w:val="00577BE8"/>
    <w:rsid w:val="0058282A"/>
    <w:rsid w:val="00583DB6"/>
    <w:rsid w:val="00586B26"/>
    <w:rsid w:val="00590582"/>
    <w:rsid w:val="00590D48"/>
    <w:rsid w:val="005930C6"/>
    <w:rsid w:val="005A145E"/>
    <w:rsid w:val="005A6444"/>
    <w:rsid w:val="005B50E4"/>
    <w:rsid w:val="005C4775"/>
    <w:rsid w:val="005D1CEC"/>
    <w:rsid w:val="005D6D1B"/>
    <w:rsid w:val="005E65E9"/>
    <w:rsid w:val="005E704F"/>
    <w:rsid w:val="00602165"/>
    <w:rsid w:val="00605537"/>
    <w:rsid w:val="00606BA2"/>
    <w:rsid w:val="006179FC"/>
    <w:rsid w:val="00620ACD"/>
    <w:rsid w:val="00622A10"/>
    <w:rsid w:val="00627783"/>
    <w:rsid w:val="006302A8"/>
    <w:rsid w:val="006316CF"/>
    <w:rsid w:val="006369B7"/>
    <w:rsid w:val="00636C3E"/>
    <w:rsid w:val="006471B0"/>
    <w:rsid w:val="006500F1"/>
    <w:rsid w:val="006564B6"/>
    <w:rsid w:val="006636E8"/>
    <w:rsid w:val="00666015"/>
    <w:rsid w:val="00666865"/>
    <w:rsid w:val="00670D99"/>
    <w:rsid w:val="006742CC"/>
    <w:rsid w:val="006777C0"/>
    <w:rsid w:val="006835A9"/>
    <w:rsid w:val="00685663"/>
    <w:rsid w:val="00694113"/>
    <w:rsid w:val="006966E3"/>
    <w:rsid w:val="00696DBA"/>
    <w:rsid w:val="006A1414"/>
    <w:rsid w:val="006A2B22"/>
    <w:rsid w:val="006A304B"/>
    <w:rsid w:val="006A346C"/>
    <w:rsid w:val="006A55FF"/>
    <w:rsid w:val="006B3B09"/>
    <w:rsid w:val="006C1A32"/>
    <w:rsid w:val="006C4D3A"/>
    <w:rsid w:val="006D1534"/>
    <w:rsid w:val="006D4E58"/>
    <w:rsid w:val="006E2BC5"/>
    <w:rsid w:val="006E4BA8"/>
    <w:rsid w:val="006F3925"/>
    <w:rsid w:val="006F4495"/>
    <w:rsid w:val="006F6F9D"/>
    <w:rsid w:val="007000DD"/>
    <w:rsid w:val="00717234"/>
    <w:rsid w:val="0073306C"/>
    <w:rsid w:val="00736A2D"/>
    <w:rsid w:val="00737B8E"/>
    <w:rsid w:val="0074020B"/>
    <w:rsid w:val="007414F5"/>
    <w:rsid w:val="007419AF"/>
    <w:rsid w:val="0074255C"/>
    <w:rsid w:val="0074475C"/>
    <w:rsid w:val="00745E8D"/>
    <w:rsid w:val="00755891"/>
    <w:rsid w:val="007618A3"/>
    <w:rsid w:val="00764879"/>
    <w:rsid w:val="00765954"/>
    <w:rsid w:val="0077001E"/>
    <w:rsid w:val="00774BFE"/>
    <w:rsid w:val="007761E8"/>
    <w:rsid w:val="007762DE"/>
    <w:rsid w:val="007770F2"/>
    <w:rsid w:val="00777C9D"/>
    <w:rsid w:val="007815BB"/>
    <w:rsid w:val="0078346C"/>
    <w:rsid w:val="007853EB"/>
    <w:rsid w:val="0078778F"/>
    <w:rsid w:val="007902D5"/>
    <w:rsid w:val="007908E3"/>
    <w:rsid w:val="00791408"/>
    <w:rsid w:val="007A3A04"/>
    <w:rsid w:val="007B5B26"/>
    <w:rsid w:val="007B6F98"/>
    <w:rsid w:val="007B7A65"/>
    <w:rsid w:val="007C062E"/>
    <w:rsid w:val="007C11CB"/>
    <w:rsid w:val="007C36BC"/>
    <w:rsid w:val="007C638E"/>
    <w:rsid w:val="007D4782"/>
    <w:rsid w:val="007D78A6"/>
    <w:rsid w:val="007E2275"/>
    <w:rsid w:val="007E5CC4"/>
    <w:rsid w:val="007F174C"/>
    <w:rsid w:val="007F1D97"/>
    <w:rsid w:val="007F6D8A"/>
    <w:rsid w:val="007F6F18"/>
    <w:rsid w:val="007F7343"/>
    <w:rsid w:val="00800C4A"/>
    <w:rsid w:val="0080215C"/>
    <w:rsid w:val="008048C4"/>
    <w:rsid w:val="008056F1"/>
    <w:rsid w:val="00805C42"/>
    <w:rsid w:val="008062B4"/>
    <w:rsid w:val="00807C30"/>
    <w:rsid w:val="00816B24"/>
    <w:rsid w:val="008250F0"/>
    <w:rsid w:val="00826FF9"/>
    <w:rsid w:val="00840421"/>
    <w:rsid w:val="008406C0"/>
    <w:rsid w:val="00840CF2"/>
    <w:rsid w:val="008443D0"/>
    <w:rsid w:val="00844EB0"/>
    <w:rsid w:val="00847726"/>
    <w:rsid w:val="008501C4"/>
    <w:rsid w:val="0086423B"/>
    <w:rsid w:val="00865279"/>
    <w:rsid w:val="00873AFF"/>
    <w:rsid w:val="00873F19"/>
    <w:rsid w:val="008827C1"/>
    <w:rsid w:val="00886545"/>
    <w:rsid w:val="008961CA"/>
    <w:rsid w:val="00896B14"/>
    <w:rsid w:val="008A2445"/>
    <w:rsid w:val="008A3E2F"/>
    <w:rsid w:val="008A4D46"/>
    <w:rsid w:val="008A5384"/>
    <w:rsid w:val="008A7C25"/>
    <w:rsid w:val="008A7FA9"/>
    <w:rsid w:val="008B0CBA"/>
    <w:rsid w:val="008B5792"/>
    <w:rsid w:val="008C06B5"/>
    <w:rsid w:val="008C2EC7"/>
    <w:rsid w:val="008C5935"/>
    <w:rsid w:val="008D2FB0"/>
    <w:rsid w:val="008D3613"/>
    <w:rsid w:val="008D42AF"/>
    <w:rsid w:val="008D4875"/>
    <w:rsid w:val="008E0917"/>
    <w:rsid w:val="008E0C66"/>
    <w:rsid w:val="008E604A"/>
    <w:rsid w:val="008F03FD"/>
    <w:rsid w:val="008F0BD2"/>
    <w:rsid w:val="008F24F6"/>
    <w:rsid w:val="008F25C3"/>
    <w:rsid w:val="00902C06"/>
    <w:rsid w:val="00904ECD"/>
    <w:rsid w:val="00907F37"/>
    <w:rsid w:val="00930141"/>
    <w:rsid w:val="00930BBA"/>
    <w:rsid w:val="00940828"/>
    <w:rsid w:val="00940D6A"/>
    <w:rsid w:val="00942F7B"/>
    <w:rsid w:val="0094422E"/>
    <w:rsid w:val="0095265D"/>
    <w:rsid w:val="00954C7A"/>
    <w:rsid w:val="00962335"/>
    <w:rsid w:val="00964105"/>
    <w:rsid w:val="009762EE"/>
    <w:rsid w:val="0098636A"/>
    <w:rsid w:val="00991536"/>
    <w:rsid w:val="009B3241"/>
    <w:rsid w:val="009B534F"/>
    <w:rsid w:val="009B5A22"/>
    <w:rsid w:val="009B7C57"/>
    <w:rsid w:val="009C143C"/>
    <w:rsid w:val="009C19D4"/>
    <w:rsid w:val="009C742D"/>
    <w:rsid w:val="009C7F03"/>
    <w:rsid w:val="009C7F82"/>
    <w:rsid w:val="009D3DC7"/>
    <w:rsid w:val="009D4FAA"/>
    <w:rsid w:val="009D6528"/>
    <w:rsid w:val="00A00E84"/>
    <w:rsid w:val="00A22754"/>
    <w:rsid w:val="00A23DE8"/>
    <w:rsid w:val="00A26EA9"/>
    <w:rsid w:val="00A32D2C"/>
    <w:rsid w:val="00A34F15"/>
    <w:rsid w:val="00A41028"/>
    <w:rsid w:val="00A50BD4"/>
    <w:rsid w:val="00A61B52"/>
    <w:rsid w:val="00A72587"/>
    <w:rsid w:val="00A8226B"/>
    <w:rsid w:val="00A86AF2"/>
    <w:rsid w:val="00A8732D"/>
    <w:rsid w:val="00A90133"/>
    <w:rsid w:val="00A94618"/>
    <w:rsid w:val="00AA2AEB"/>
    <w:rsid w:val="00AA4E30"/>
    <w:rsid w:val="00AB52B4"/>
    <w:rsid w:val="00AC1951"/>
    <w:rsid w:val="00AC30F2"/>
    <w:rsid w:val="00AC3F89"/>
    <w:rsid w:val="00AC5496"/>
    <w:rsid w:val="00AC61B7"/>
    <w:rsid w:val="00AE32F8"/>
    <w:rsid w:val="00AE6E0D"/>
    <w:rsid w:val="00AF2322"/>
    <w:rsid w:val="00B04373"/>
    <w:rsid w:val="00B054F2"/>
    <w:rsid w:val="00B05AA4"/>
    <w:rsid w:val="00B06165"/>
    <w:rsid w:val="00B07FEE"/>
    <w:rsid w:val="00B10EB7"/>
    <w:rsid w:val="00B117C4"/>
    <w:rsid w:val="00B1288A"/>
    <w:rsid w:val="00B12B25"/>
    <w:rsid w:val="00B14ED9"/>
    <w:rsid w:val="00B157B4"/>
    <w:rsid w:val="00B205A0"/>
    <w:rsid w:val="00B2078F"/>
    <w:rsid w:val="00B20CDC"/>
    <w:rsid w:val="00B22E8F"/>
    <w:rsid w:val="00B23D5D"/>
    <w:rsid w:val="00B26ACD"/>
    <w:rsid w:val="00B272A1"/>
    <w:rsid w:val="00B273AB"/>
    <w:rsid w:val="00B27F17"/>
    <w:rsid w:val="00B3040B"/>
    <w:rsid w:val="00B31397"/>
    <w:rsid w:val="00B34217"/>
    <w:rsid w:val="00B4675E"/>
    <w:rsid w:val="00B5670B"/>
    <w:rsid w:val="00B576A4"/>
    <w:rsid w:val="00B607CF"/>
    <w:rsid w:val="00B60E6E"/>
    <w:rsid w:val="00B7168D"/>
    <w:rsid w:val="00B77ACD"/>
    <w:rsid w:val="00B77E39"/>
    <w:rsid w:val="00B77FE5"/>
    <w:rsid w:val="00B81DFC"/>
    <w:rsid w:val="00B82AC9"/>
    <w:rsid w:val="00B83B83"/>
    <w:rsid w:val="00B842E5"/>
    <w:rsid w:val="00B84FE6"/>
    <w:rsid w:val="00B92D17"/>
    <w:rsid w:val="00B9645C"/>
    <w:rsid w:val="00B96E7D"/>
    <w:rsid w:val="00BA38DE"/>
    <w:rsid w:val="00BA44FE"/>
    <w:rsid w:val="00BB009C"/>
    <w:rsid w:val="00BB15A5"/>
    <w:rsid w:val="00BB59FE"/>
    <w:rsid w:val="00BC1006"/>
    <w:rsid w:val="00BC1BB5"/>
    <w:rsid w:val="00BC443E"/>
    <w:rsid w:val="00BD37EF"/>
    <w:rsid w:val="00BD613C"/>
    <w:rsid w:val="00BE78E0"/>
    <w:rsid w:val="00BF13C6"/>
    <w:rsid w:val="00BF3C15"/>
    <w:rsid w:val="00C02E9B"/>
    <w:rsid w:val="00C03FF0"/>
    <w:rsid w:val="00C062BD"/>
    <w:rsid w:val="00C15545"/>
    <w:rsid w:val="00C1620A"/>
    <w:rsid w:val="00C20785"/>
    <w:rsid w:val="00C21984"/>
    <w:rsid w:val="00C23575"/>
    <w:rsid w:val="00C237A3"/>
    <w:rsid w:val="00C26F13"/>
    <w:rsid w:val="00C34A61"/>
    <w:rsid w:val="00C34B81"/>
    <w:rsid w:val="00C42592"/>
    <w:rsid w:val="00C43819"/>
    <w:rsid w:val="00C50E13"/>
    <w:rsid w:val="00C51B17"/>
    <w:rsid w:val="00C564CF"/>
    <w:rsid w:val="00C66042"/>
    <w:rsid w:val="00C755F3"/>
    <w:rsid w:val="00C77678"/>
    <w:rsid w:val="00C807C9"/>
    <w:rsid w:val="00C833C4"/>
    <w:rsid w:val="00C952BB"/>
    <w:rsid w:val="00C96D3E"/>
    <w:rsid w:val="00CA339B"/>
    <w:rsid w:val="00CB3974"/>
    <w:rsid w:val="00CC0197"/>
    <w:rsid w:val="00CC1491"/>
    <w:rsid w:val="00CC2BC6"/>
    <w:rsid w:val="00CC5B3B"/>
    <w:rsid w:val="00CC6D27"/>
    <w:rsid w:val="00CD2219"/>
    <w:rsid w:val="00CD2514"/>
    <w:rsid w:val="00CD3215"/>
    <w:rsid w:val="00CD6D1C"/>
    <w:rsid w:val="00CD7758"/>
    <w:rsid w:val="00CE0EEC"/>
    <w:rsid w:val="00CE23F7"/>
    <w:rsid w:val="00CE5BDC"/>
    <w:rsid w:val="00CF0363"/>
    <w:rsid w:val="00CF1253"/>
    <w:rsid w:val="00CF1752"/>
    <w:rsid w:val="00CF6D27"/>
    <w:rsid w:val="00D22D8A"/>
    <w:rsid w:val="00D27679"/>
    <w:rsid w:val="00D308AA"/>
    <w:rsid w:val="00D316DE"/>
    <w:rsid w:val="00D379E7"/>
    <w:rsid w:val="00D400E8"/>
    <w:rsid w:val="00D466AF"/>
    <w:rsid w:val="00D47189"/>
    <w:rsid w:val="00D619E9"/>
    <w:rsid w:val="00D67B7D"/>
    <w:rsid w:val="00D75D55"/>
    <w:rsid w:val="00D80BEA"/>
    <w:rsid w:val="00D85CE5"/>
    <w:rsid w:val="00D932B3"/>
    <w:rsid w:val="00D95723"/>
    <w:rsid w:val="00DA27E6"/>
    <w:rsid w:val="00DA4B7D"/>
    <w:rsid w:val="00DB2558"/>
    <w:rsid w:val="00DD180B"/>
    <w:rsid w:val="00DD50AF"/>
    <w:rsid w:val="00DD5DED"/>
    <w:rsid w:val="00DD7170"/>
    <w:rsid w:val="00DE6BD0"/>
    <w:rsid w:val="00DF02C3"/>
    <w:rsid w:val="00DF1513"/>
    <w:rsid w:val="00DF5389"/>
    <w:rsid w:val="00DF7214"/>
    <w:rsid w:val="00E10785"/>
    <w:rsid w:val="00E22954"/>
    <w:rsid w:val="00E26382"/>
    <w:rsid w:val="00E4293A"/>
    <w:rsid w:val="00E43B28"/>
    <w:rsid w:val="00E4593D"/>
    <w:rsid w:val="00E4742A"/>
    <w:rsid w:val="00E50A3A"/>
    <w:rsid w:val="00E56D9E"/>
    <w:rsid w:val="00E578E1"/>
    <w:rsid w:val="00E63519"/>
    <w:rsid w:val="00E82498"/>
    <w:rsid w:val="00E907F5"/>
    <w:rsid w:val="00EA1969"/>
    <w:rsid w:val="00EB069F"/>
    <w:rsid w:val="00EB3A37"/>
    <w:rsid w:val="00EB5646"/>
    <w:rsid w:val="00EB59F4"/>
    <w:rsid w:val="00EB5B0A"/>
    <w:rsid w:val="00EB60C4"/>
    <w:rsid w:val="00EB6ED1"/>
    <w:rsid w:val="00EC505E"/>
    <w:rsid w:val="00EC7A04"/>
    <w:rsid w:val="00ED57D8"/>
    <w:rsid w:val="00ED7306"/>
    <w:rsid w:val="00ED793E"/>
    <w:rsid w:val="00EE23C3"/>
    <w:rsid w:val="00EE7651"/>
    <w:rsid w:val="00EF0A5F"/>
    <w:rsid w:val="00F0120D"/>
    <w:rsid w:val="00F07F24"/>
    <w:rsid w:val="00F108A3"/>
    <w:rsid w:val="00F13F48"/>
    <w:rsid w:val="00F20FF2"/>
    <w:rsid w:val="00F23BBE"/>
    <w:rsid w:val="00F2464E"/>
    <w:rsid w:val="00F24E14"/>
    <w:rsid w:val="00F35A38"/>
    <w:rsid w:val="00F4038C"/>
    <w:rsid w:val="00F415A6"/>
    <w:rsid w:val="00F43F51"/>
    <w:rsid w:val="00F4509A"/>
    <w:rsid w:val="00F46D41"/>
    <w:rsid w:val="00F5140F"/>
    <w:rsid w:val="00F51857"/>
    <w:rsid w:val="00F51BD0"/>
    <w:rsid w:val="00F5474E"/>
    <w:rsid w:val="00F607F4"/>
    <w:rsid w:val="00F668D0"/>
    <w:rsid w:val="00F73073"/>
    <w:rsid w:val="00F75E38"/>
    <w:rsid w:val="00F76745"/>
    <w:rsid w:val="00F81428"/>
    <w:rsid w:val="00F87117"/>
    <w:rsid w:val="00F87C71"/>
    <w:rsid w:val="00F92227"/>
    <w:rsid w:val="00FA22EC"/>
    <w:rsid w:val="00FA73BF"/>
    <w:rsid w:val="00FB0072"/>
    <w:rsid w:val="00FB572F"/>
    <w:rsid w:val="00FC0697"/>
    <w:rsid w:val="00FC09C3"/>
    <w:rsid w:val="00FC4DE1"/>
    <w:rsid w:val="00FC4E28"/>
    <w:rsid w:val="00FC4E69"/>
    <w:rsid w:val="00FC7ECC"/>
    <w:rsid w:val="00FD4A25"/>
    <w:rsid w:val="00FE3EC9"/>
    <w:rsid w:val="0321400D"/>
    <w:rsid w:val="03D9724F"/>
    <w:rsid w:val="065C5002"/>
    <w:rsid w:val="089F1F01"/>
    <w:rsid w:val="12230E69"/>
    <w:rsid w:val="160E6369"/>
    <w:rsid w:val="16145214"/>
    <w:rsid w:val="1898326B"/>
    <w:rsid w:val="1AB0080B"/>
    <w:rsid w:val="1D982B98"/>
    <w:rsid w:val="203E51A6"/>
    <w:rsid w:val="25983902"/>
    <w:rsid w:val="268D0EEE"/>
    <w:rsid w:val="2B3F2829"/>
    <w:rsid w:val="2E4F7ACC"/>
    <w:rsid w:val="2EEE0998"/>
    <w:rsid w:val="304E65BE"/>
    <w:rsid w:val="324D10E6"/>
    <w:rsid w:val="33E2277D"/>
    <w:rsid w:val="343A2EE2"/>
    <w:rsid w:val="34473204"/>
    <w:rsid w:val="355171BC"/>
    <w:rsid w:val="357F67DE"/>
    <w:rsid w:val="398F6A3D"/>
    <w:rsid w:val="3B815CB3"/>
    <w:rsid w:val="4071155D"/>
    <w:rsid w:val="41140894"/>
    <w:rsid w:val="42A1589A"/>
    <w:rsid w:val="42CD6ECC"/>
    <w:rsid w:val="464E3D9E"/>
    <w:rsid w:val="4ED84B4D"/>
    <w:rsid w:val="4F3C249B"/>
    <w:rsid w:val="513B22FF"/>
    <w:rsid w:val="51EC090F"/>
    <w:rsid w:val="53146D3D"/>
    <w:rsid w:val="559D264C"/>
    <w:rsid w:val="568A63C3"/>
    <w:rsid w:val="583B2FD6"/>
    <w:rsid w:val="5A56193C"/>
    <w:rsid w:val="5E8C3B1D"/>
    <w:rsid w:val="5EE17D99"/>
    <w:rsid w:val="60375F06"/>
    <w:rsid w:val="60EB2900"/>
    <w:rsid w:val="638073C3"/>
    <w:rsid w:val="6684508C"/>
    <w:rsid w:val="670A3C49"/>
    <w:rsid w:val="6FE572C6"/>
    <w:rsid w:val="705D2CAC"/>
    <w:rsid w:val="79CE078D"/>
    <w:rsid w:val="7A1909D4"/>
    <w:rsid w:val="7EB651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qFormat="1"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0"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qFormat="1" w:unhideWhenUsed="0" w:uiPriority="0" w:semiHidden="0" w:name="index heading"/>
    <w:lsdException w:qFormat="1" w:unhideWhenUsed="0" w:uiPriority="35"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iPriority="99"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iPriority="0" w:semiHidden="0" w:name="Message Header"/>
    <w:lsdException w:qFormat="1" w:unhideWhenUsed="0" w:uiPriority="0" w:semiHidden="0" w:name="Subtitle"/>
    <w:lsdException w:qFormat="1" w:unhideWhenUsed="0" w:uiPriority="99" w:semiHidden="0" w:name="Salutation"/>
    <w:lsdException w:qFormat="1" w:unhideWhenUsed="0" w:uiPriority="0" w:semiHidden="0" w:name="Date"/>
    <w:lsdException w:qFormat="1" w:unhideWhenUsed="0" w:uiPriority="99"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iPriority="0" w:semiHidden="0" w:name="Plain Text"/>
    <w:lsdException w:qFormat="1" w:uiPriority="0" w:semiHidden="0" w:name="E-mail Signature"/>
    <w:lsdException w:qFormat="1" w:unhideWhenUsed="0" w:uiPriority="99" w:semiHidden="0" w:name="Normal (Web)"/>
    <w:lsdException w:qFormat="1" w:unhideWhenUsed="0" w:uiPriority="0" w:semiHidden="0" w:name="HTML Acronym"/>
    <w:lsdException w:qFormat="1" w:uiPriority="0" w:semiHidden="0" w:name="HTML Address"/>
    <w:lsdException w:qFormat="1" w:unhideWhenUsed="0" w:uiPriority="0" w:semiHidden="0" w:name="HTML Cite"/>
    <w:lsdException w:qFormat="1" w:uiPriority="0" w:semiHidden="0" w:name="HTML Code"/>
    <w:lsdException w:qFormat="1" w:unhideWhenUsed="0" w:uiPriority="0" w:semiHidden="0" w:name="HTML Definition"/>
    <w:lsdException w:qFormat="1" w:uiPriority="0" w:semiHidden="0" w:name="HTML Keyboard"/>
    <w:lsdException w:qFormat="1" w:unhideWhenUsed="0" w:uiPriority="0" w:semiHidden="0" w:name="HTML Preformatted"/>
    <w:lsdException w:qFormat="1"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qFormat="1" w:unhideWhenUsed="0" w:uiPriority="0" w:semiHidden="0" w:name="Table Simple 1"/>
    <w:lsdException w:qFormat="1" w:uiPriority="0" w:semiHidden="0" w:name="Table Simple 2"/>
    <w:lsdException w:qFormat="1" w:uiPriority="0" w:semiHidden="0" w:name="Table Simple 3"/>
    <w:lsdException w:qFormat="1" w:unhideWhenUsed="0" w:uiPriority="0" w:semiHidden="0" w:name="Table Classic 1"/>
    <w:lsdException w:qFormat="1" w:uiPriority="0" w:semiHidden="0" w:name="Table Classic 2"/>
    <w:lsdException w:qFormat="1" w:uiPriority="0" w:semiHidden="0" w:name="Table Classic 3"/>
    <w:lsdException w:qFormat="1" w:uiPriority="0" w:semiHidden="0" w:name="Table Classic 4"/>
    <w:lsdException w:qFormat="1" w:uiPriority="0" w:semiHidden="0" w:name="Table Colorful 1"/>
    <w:lsdException w:qFormat="1" w:uiPriority="0" w:semiHidden="0" w:name="Table Colorful 2"/>
    <w:lsdException w:qFormat="1" w:uiPriority="0" w:semiHidden="0" w:name="Table Colorful 3"/>
    <w:lsdException w:qFormat="1" w:uiPriority="0" w:semiHidden="0" w:name="Table Columns 1"/>
    <w:lsdException w:qFormat="1" w:uiPriority="0" w:semiHidden="0" w:name="Table Columns 2"/>
    <w:lsdException w:qFormat="1" w:uiPriority="0" w:semiHidden="0" w:name="Table Columns 3"/>
    <w:lsdException w:qFormat="1" w:uiPriority="0" w:semiHidden="0" w:name="Table Columns 4"/>
    <w:lsdException w:qFormat="1" w:uiPriority="0" w:semiHidden="0" w:name="Table Columns 5"/>
    <w:lsdException w:qFormat="1" w:unhideWhenUsed="0" w:uiPriority="0" w:semiHidden="0" w:name="Table Grid 1"/>
    <w:lsdException w:qFormat="1" w:unhideWhenUsed="0" w:uiPriority="0" w:semiHidden="0" w:name="Table Grid 2"/>
    <w:lsdException w:qFormat="1" w:uiPriority="0" w:semiHidden="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qFormat="1" w:uiPriority="0" w:semiHidden="0" w:name="Table List 1"/>
    <w:lsdException w:qFormat="1" w:uiPriority="0" w:semiHidden="0" w:name="Table List 2"/>
    <w:lsdException w:qFormat="1" w:unhideWhenUsed="0" w:uiPriority="0" w:semiHidden="0" w:name="Table List 3"/>
    <w:lsdException w:qFormat="1" w:uiPriority="0" w:semiHidden="0" w:name="Table List 4"/>
    <w:lsdException w:qFormat="1" w:unhideWhenUsed="0" w:uiPriority="0" w:semiHidden="0" w:name="Table List 5"/>
    <w:lsdException w:qFormat="1" w:uiPriority="0" w:semiHidden="0" w:name="Table List 6"/>
    <w:lsdException w:qFormat="1" w:uiPriority="0" w:semiHidden="0" w:name="Table List 7"/>
    <w:lsdException w:qFormat="1" w:uiPriority="0" w:semiHidden="0" w:name="Table List 8"/>
    <w:lsdException w:qFormat="1" w:uiPriority="0" w:semiHidden="0" w:name="Table 3D effects 1"/>
    <w:lsdException w:qFormat="1" w:uiPriority="0" w:semiHidden="0" w:name="Table 3D effects 2"/>
    <w:lsdException w:qFormat="1" w:uiPriority="0" w:semiHidden="0" w:name="Table 3D effects 3"/>
    <w:lsdException w:qFormat="1" w:uiPriority="0" w:semiHidden="0" w:name="Table Contemporary"/>
    <w:lsdException w:qFormat="1" w:unhideWhenUsed="0" w:uiPriority="0" w:semiHidden="0" w:name="Table Elegant"/>
    <w:lsdException w:qFormat="1" w:unhideWhenUsed="0" w:uiPriority="0" w:semiHidden="0" w:name="Table Professional"/>
    <w:lsdException w:qFormat="1" w:uiPriority="0" w:semiHidden="0" w:name="Table Subtle 1"/>
    <w:lsdException w:qFormat="1" w:uiPriority="0" w:semiHidden="0" w:name="Table Subtle 2"/>
    <w:lsdException w:qFormat="1" w:uiPriority="0" w:semiHidden="0" w:name="Table Web 1"/>
    <w:lsdException w:qFormat="1" w:uiPriority="0" w:semiHidden="0" w:name="Table Web 2"/>
    <w:lsdException w:qFormat="1" w:uiPriority="0" w:semiHidden="0" w:name="Table Web 3"/>
    <w:lsdException w:qFormat="1" w:unhideWhenUsed="0" w:uiPriority="0" w:semiHidden="0" w:name="Balloon Text"/>
    <w:lsdException w:qFormat="1" w:unhideWhenUsed="0" w:uiPriority="59" w:semiHidden="0" w:name="Table Grid"/>
    <w:lsdException w:qFormat="1" w:unhideWhenUsed="0" w:uiPriority="0" w:semiHidden="0" w:name="Table Theme"/>
    <w:lsdException w:qFormat="1" w:unhideWhenUsed="0" w:uiPriority="0" w:semiHidden="0"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440" w:lineRule="exact"/>
      <w:ind w:firstLine="200" w:firstLineChars="200"/>
      <w:jc w:val="both"/>
    </w:pPr>
    <w:rPr>
      <w:rFonts w:ascii="Times New Roman" w:hAnsi="Times New Roman" w:eastAsiaTheme="minorEastAsia" w:cstheme="minorBidi"/>
      <w:kern w:val="2"/>
      <w:sz w:val="24"/>
      <w:szCs w:val="22"/>
      <w:lang w:val="en-US" w:eastAsia="zh-CN" w:bidi="ar-SA"/>
    </w:rPr>
  </w:style>
  <w:style w:type="paragraph" w:styleId="7">
    <w:name w:val="heading 1"/>
    <w:basedOn w:val="1"/>
    <w:next w:val="1"/>
    <w:link w:val="161"/>
    <w:qFormat/>
    <w:uiPriority w:val="9"/>
    <w:pPr>
      <w:keepNext/>
      <w:overflowPunct w:val="0"/>
      <w:snapToGrid w:val="0"/>
      <w:spacing w:before="120" w:after="160" w:line="360" w:lineRule="exact"/>
      <w:ind w:firstLine="0" w:firstLineChars="0"/>
      <w:outlineLvl w:val="0"/>
    </w:pPr>
    <w:rPr>
      <w:rFonts w:eastAsia="宋体" w:cs="Times New Roman"/>
      <w:bCs/>
      <w:color w:val="000000"/>
      <w:kern w:val="44"/>
      <w:sz w:val="21"/>
      <w:szCs w:val="30"/>
    </w:rPr>
  </w:style>
  <w:style w:type="paragraph" w:styleId="8">
    <w:name w:val="heading 2"/>
    <w:basedOn w:val="1"/>
    <w:next w:val="1"/>
    <w:link w:val="162"/>
    <w:qFormat/>
    <w:uiPriority w:val="9"/>
    <w:pPr>
      <w:keepNext/>
      <w:keepLines/>
      <w:spacing w:before="260" w:after="260" w:line="416" w:lineRule="auto"/>
      <w:ind w:firstLine="0" w:firstLineChars="0"/>
      <w:outlineLvl w:val="1"/>
    </w:pPr>
    <w:rPr>
      <w:rFonts w:ascii="Cambria" w:hAnsi="Cambria" w:eastAsia="宋体" w:cs="Times New Roman"/>
      <w:b/>
      <w:bCs/>
      <w:sz w:val="32"/>
      <w:szCs w:val="32"/>
    </w:rPr>
  </w:style>
  <w:style w:type="paragraph" w:styleId="9">
    <w:name w:val="heading 3"/>
    <w:basedOn w:val="1"/>
    <w:next w:val="1"/>
    <w:link w:val="163"/>
    <w:qFormat/>
    <w:uiPriority w:val="9"/>
    <w:pPr>
      <w:keepNext/>
      <w:keepLines/>
      <w:spacing w:before="260" w:after="260" w:line="416" w:lineRule="auto"/>
      <w:ind w:firstLine="0" w:firstLineChars="0"/>
      <w:outlineLvl w:val="2"/>
    </w:pPr>
    <w:rPr>
      <w:rFonts w:eastAsia="宋体" w:cs="Times New Roman"/>
      <w:b/>
      <w:bCs/>
      <w:sz w:val="32"/>
      <w:szCs w:val="32"/>
    </w:rPr>
  </w:style>
  <w:style w:type="paragraph" w:styleId="10">
    <w:name w:val="heading 4"/>
    <w:basedOn w:val="1"/>
    <w:next w:val="1"/>
    <w:link w:val="164"/>
    <w:qFormat/>
    <w:uiPriority w:val="9"/>
    <w:pPr>
      <w:keepNext/>
      <w:keepLines/>
      <w:outlineLvl w:val="3"/>
    </w:pPr>
    <w:rPr>
      <w:rFonts w:ascii="黑体" w:hAnsi="黑体" w:eastAsia="MingLiU" w:cs="Arial Unicode MS"/>
      <w:bCs/>
      <w:szCs w:val="28"/>
    </w:rPr>
  </w:style>
  <w:style w:type="paragraph" w:styleId="11">
    <w:name w:val="heading 5"/>
    <w:basedOn w:val="1"/>
    <w:next w:val="1"/>
    <w:link w:val="165"/>
    <w:qFormat/>
    <w:uiPriority w:val="9"/>
    <w:pPr>
      <w:keepNext/>
      <w:keepLines/>
      <w:spacing w:before="280" w:after="290" w:line="376" w:lineRule="auto"/>
      <w:ind w:firstLine="0" w:firstLineChars="0"/>
      <w:outlineLvl w:val="4"/>
    </w:pPr>
    <w:rPr>
      <w:rFonts w:ascii="Arial Unicode MS" w:hAnsi="Arial Unicode MS" w:eastAsia="MingLiU" w:cs="Arial Unicode MS"/>
      <w:b/>
      <w:bCs/>
      <w:kern w:val="0"/>
      <w:sz w:val="28"/>
      <w:szCs w:val="28"/>
    </w:rPr>
  </w:style>
  <w:style w:type="paragraph" w:styleId="12">
    <w:name w:val="heading 6"/>
    <w:basedOn w:val="1"/>
    <w:next w:val="1"/>
    <w:link w:val="166"/>
    <w:qFormat/>
    <w:uiPriority w:val="9"/>
    <w:pPr>
      <w:keepNext/>
      <w:keepLines/>
      <w:spacing w:before="240" w:after="64" w:line="320" w:lineRule="auto"/>
      <w:ind w:firstLine="0" w:firstLineChars="0"/>
      <w:outlineLvl w:val="5"/>
    </w:pPr>
    <w:rPr>
      <w:rFonts w:ascii="黑体" w:hAnsi="黑体" w:eastAsia="MingLiU" w:cs="Arial Unicode MS"/>
      <w:b/>
      <w:bCs/>
      <w:kern w:val="0"/>
      <w:szCs w:val="24"/>
    </w:rPr>
  </w:style>
  <w:style w:type="paragraph" w:styleId="13">
    <w:name w:val="heading 7"/>
    <w:basedOn w:val="1"/>
    <w:next w:val="1"/>
    <w:link w:val="167"/>
    <w:qFormat/>
    <w:uiPriority w:val="9"/>
    <w:pPr>
      <w:keepNext/>
      <w:keepLines/>
      <w:spacing w:before="240" w:after="64" w:line="320" w:lineRule="auto"/>
      <w:ind w:firstLine="0" w:firstLineChars="0"/>
      <w:outlineLvl w:val="6"/>
    </w:pPr>
    <w:rPr>
      <w:rFonts w:ascii="Arial Unicode MS" w:hAnsi="Arial Unicode MS" w:eastAsia="MingLiU" w:cs="Arial Unicode MS"/>
      <w:b/>
      <w:bCs/>
      <w:kern w:val="0"/>
      <w:szCs w:val="24"/>
    </w:rPr>
  </w:style>
  <w:style w:type="paragraph" w:styleId="14">
    <w:name w:val="heading 8"/>
    <w:basedOn w:val="1"/>
    <w:next w:val="1"/>
    <w:link w:val="168"/>
    <w:qFormat/>
    <w:uiPriority w:val="9"/>
    <w:pPr>
      <w:keepNext/>
      <w:keepLines/>
      <w:spacing w:before="240" w:after="64" w:line="320" w:lineRule="auto"/>
      <w:ind w:firstLine="0" w:firstLineChars="0"/>
      <w:outlineLvl w:val="7"/>
    </w:pPr>
    <w:rPr>
      <w:rFonts w:ascii="黑体" w:hAnsi="黑体" w:eastAsia="MingLiU" w:cs="Arial Unicode MS"/>
      <w:kern w:val="0"/>
      <w:szCs w:val="24"/>
    </w:rPr>
  </w:style>
  <w:style w:type="paragraph" w:styleId="15">
    <w:name w:val="heading 9"/>
    <w:basedOn w:val="1"/>
    <w:next w:val="1"/>
    <w:link w:val="169"/>
    <w:qFormat/>
    <w:uiPriority w:val="9"/>
    <w:pPr>
      <w:keepNext/>
      <w:keepLines/>
      <w:spacing w:before="240" w:after="64" w:line="320" w:lineRule="auto"/>
      <w:ind w:firstLine="0" w:firstLineChars="0"/>
      <w:outlineLvl w:val="8"/>
    </w:pPr>
    <w:rPr>
      <w:rFonts w:ascii="黑体" w:hAnsi="黑体" w:eastAsia="MingLiU" w:cs="Arial Unicode MS"/>
      <w:kern w:val="0"/>
      <w:sz w:val="20"/>
      <w:szCs w:val="21"/>
    </w:rPr>
  </w:style>
  <w:style w:type="character" w:default="1" w:styleId="135">
    <w:name w:val="Default Paragraph Font"/>
    <w:semiHidden/>
    <w:unhideWhenUsed/>
    <w:qFormat/>
    <w:uiPriority w:val="1"/>
  </w:style>
  <w:style w:type="table" w:default="1" w:styleId="90">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link w:val="170"/>
    <w:qFormat/>
    <w:uiPriority w:val="0"/>
    <w:pPr>
      <w:spacing w:line="240" w:lineRule="auto"/>
      <w:ind w:firstLine="420" w:firstLineChars="0"/>
    </w:pPr>
    <w:rPr>
      <w:rFonts w:ascii="Arial Unicode MS" w:hAnsi="Arial Unicode MS" w:eastAsia="MingLiU" w:cs="Arial Unicode MS"/>
      <w:sz w:val="21"/>
      <w:szCs w:val="20"/>
    </w:rPr>
  </w:style>
  <w:style w:type="paragraph" w:customStyle="1" w:styleId="3">
    <w:name w:val="样式 正文文本 + 首行缩进:  2 字符"/>
    <w:basedOn w:val="4"/>
    <w:next w:val="1"/>
    <w:link w:val="779"/>
    <w:qFormat/>
    <w:uiPriority w:val="0"/>
    <w:pPr>
      <w:widowControl w:val="0"/>
      <w:snapToGrid/>
      <w:spacing w:before="0" w:after="0" w:line="500" w:lineRule="atLeast"/>
      <w:ind w:right="0" w:firstLine="200" w:firstLineChars="200"/>
    </w:pPr>
    <w:rPr>
      <w:rFonts w:cs="宋体" w:asciiTheme="minorHAnsi" w:hAnsiTheme="minorHAnsi" w:eastAsiaTheme="minorEastAsia"/>
      <w:kern w:val="2"/>
      <w:sz w:val="28"/>
      <w:szCs w:val="22"/>
    </w:rPr>
  </w:style>
  <w:style w:type="paragraph" w:styleId="4">
    <w:name w:val="Body Text"/>
    <w:basedOn w:val="1"/>
    <w:next w:val="5"/>
    <w:link w:val="176"/>
    <w:qFormat/>
    <w:uiPriority w:val="0"/>
    <w:pPr>
      <w:widowControl/>
      <w:snapToGrid w:val="0"/>
      <w:spacing w:before="60" w:after="160" w:line="259" w:lineRule="auto"/>
      <w:ind w:right="113" w:firstLine="0" w:firstLineChars="0"/>
    </w:pPr>
    <w:rPr>
      <w:rFonts w:eastAsia="宋体" w:cs="Times New Roman"/>
      <w:kern w:val="0"/>
      <w:sz w:val="18"/>
      <w:szCs w:val="20"/>
    </w:rPr>
  </w:style>
  <w:style w:type="paragraph" w:customStyle="1" w:styleId="5">
    <w:name w:val="默认段落"/>
    <w:basedOn w:val="1"/>
    <w:link w:val="1650"/>
    <w:qFormat/>
    <w:uiPriority w:val="0"/>
    <w:pPr>
      <w:spacing w:line="360" w:lineRule="auto"/>
      <w:ind w:firstLine="480"/>
    </w:pPr>
    <w:rPr>
      <w:rFonts w:cs="宋体" w:asciiTheme="minorHAnsi" w:hAnsiTheme="minorHAnsi"/>
    </w:rPr>
  </w:style>
  <w:style w:type="paragraph" w:styleId="6">
    <w:name w:val="macro"/>
    <w:link w:val="171"/>
    <w:unhideWhenUsed/>
    <w:qFormat/>
    <w:uiPriority w:val="99"/>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汉鼎简书宋" w:hAnsi="汉鼎简书宋" w:eastAsia="MingLiU" w:cs="Arial Unicode MS"/>
      <w:sz w:val="24"/>
      <w:szCs w:val="24"/>
      <w:lang w:val="en-US" w:eastAsia="zh-CN" w:bidi="ar-SA"/>
    </w:rPr>
  </w:style>
  <w:style w:type="paragraph" w:styleId="16">
    <w:name w:val="List 3"/>
    <w:basedOn w:val="1"/>
    <w:qFormat/>
    <w:uiPriority w:val="0"/>
    <w:pPr>
      <w:spacing w:line="480" w:lineRule="exact"/>
      <w:ind w:left="100" w:leftChars="400" w:hanging="200" w:hangingChars="200"/>
    </w:pPr>
    <w:rPr>
      <w:rFonts w:ascii="Batang" w:hAnsi="Batang" w:eastAsia="宋体" w:cs="Batang"/>
      <w:szCs w:val="24"/>
    </w:rPr>
  </w:style>
  <w:style w:type="paragraph" w:styleId="17">
    <w:name w:val="toc 7"/>
    <w:basedOn w:val="1"/>
    <w:next w:val="1"/>
    <w:qFormat/>
    <w:uiPriority w:val="39"/>
    <w:pPr>
      <w:spacing w:line="240" w:lineRule="auto"/>
      <w:ind w:left="1260" w:firstLine="0" w:firstLineChars="0"/>
      <w:jc w:val="left"/>
    </w:pPr>
    <w:rPr>
      <w:rFonts w:eastAsia="宋体" w:cs="Times New Roman"/>
      <w:sz w:val="18"/>
      <w:szCs w:val="18"/>
    </w:rPr>
  </w:style>
  <w:style w:type="paragraph" w:styleId="18">
    <w:name w:val="List Number 2"/>
    <w:basedOn w:val="1"/>
    <w:qFormat/>
    <w:uiPriority w:val="0"/>
    <w:pPr>
      <w:tabs>
        <w:tab w:val="left" w:pos="780"/>
      </w:tabs>
      <w:spacing w:line="480" w:lineRule="exact"/>
      <w:ind w:left="780" w:leftChars="200" w:hanging="360" w:hangingChars="200"/>
    </w:pPr>
    <w:rPr>
      <w:rFonts w:ascii="Batang" w:hAnsi="Batang" w:eastAsia="宋体" w:cs="Batang"/>
      <w:szCs w:val="24"/>
    </w:rPr>
  </w:style>
  <w:style w:type="paragraph" w:styleId="19">
    <w:name w:val="table of authorities"/>
    <w:basedOn w:val="1"/>
    <w:next w:val="1"/>
    <w:qFormat/>
    <w:uiPriority w:val="0"/>
    <w:pPr>
      <w:spacing w:line="240" w:lineRule="auto"/>
      <w:ind w:left="420" w:leftChars="200" w:firstLine="0" w:firstLineChars="0"/>
    </w:pPr>
    <w:rPr>
      <w:rFonts w:ascii="Tahoma" w:hAnsi="Tahoma" w:eastAsia="宋体" w:cs="Tahoma"/>
      <w:kern w:val="0"/>
      <w:sz w:val="20"/>
      <w:szCs w:val="20"/>
    </w:rPr>
  </w:style>
  <w:style w:type="paragraph" w:styleId="20">
    <w:name w:val="Note Heading"/>
    <w:basedOn w:val="1"/>
    <w:next w:val="1"/>
    <w:link w:val="172"/>
    <w:qFormat/>
    <w:uiPriority w:val="0"/>
    <w:pPr>
      <w:spacing w:line="240" w:lineRule="auto"/>
      <w:ind w:firstLine="0" w:firstLineChars="0"/>
      <w:jc w:val="center"/>
    </w:pPr>
    <w:rPr>
      <w:rFonts w:ascii="MingLiU" w:eastAsia="宋体" w:cs="Times New Roman"/>
      <w:kern w:val="0"/>
      <w:szCs w:val="20"/>
    </w:rPr>
  </w:style>
  <w:style w:type="paragraph" w:styleId="21">
    <w:name w:val="List Bullet 4"/>
    <w:basedOn w:val="1"/>
    <w:qFormat/>
    <w:uiPriority w:val="0"/>
    <w:pPr>
      <w:tabs>
        <w:tab w:val="left" w:pos="1620"/>
      </w:tabs>
      <w:spacing w:line="480" w:lineRule="exact"/>
      <w:ind w:left="1620" w:leftChars="600" w:hanging="360" w:hangingChars="200"/>
    </w:pPr>
    <w:rPr>
      <w:rFonts w:ascii="Batang" w:hAnsi="Batang" w:eastAsia="宋体" w:cs="Batang"/>
      <w:szCs w:val="24"/>
    </w:rPr>
  </w:style>
  <w:style w:type="paragraph" w:styleId="22">
    <w:name w:val="index 8"/>
    <w:basedOn w:val="1"/>
    <w:next w:val="1"/>
    <w:qFormat/>
    <w:uiPriority w:val="0"/>
    <w:pPr>
      <w:spacing w:line="240" w:lineRule="auto"/>
      <w:ind w:left="2000" w:hanging="250" w:firstLineChars="0"/>
      <w:jc w:val="left"/>
    </w:pPr>
    <w:rPr>
      <w:rFonts w:ascii="ˎ̥" w:hAnsi="ˎ̥" w:eastAsia="FLGPEK+TimesNewRoman,Italic" w:cs="ˎ̥"/>
      <w:spacing w:val="5"/>
      <w:sz w:val="20"/>
      <w:szCs w:val="20"/>
    </w:rPr>
  </w:style>
  <w:style w:type="paragraph" w:styleId="23">
    <w:name w:val="E-mail Signature"/>
    <w:basedOn w:val="1"/>
    <w:link w:val="340"/>
    <w:unhideWhenUsed/>
    <w:qFormat/>
    <w:uiPriority w:val="0"/>
    <w:pPr>
      <w:spacing w:line="240" w:lineRule="auto"/>
      <w:ind w:firstLine="0" w:firstLineChars="0"/>
    </w:pPr>
    <w:rPr>
      <w:rFonts w:ascii="Calibri" w:hAnsi="Calibri" w:eastAsia="宋体" w:cs="Times New Roman"/>
      <w:sz w:val="21"/>
      <w:szCs w:val="24"/>
    </w:rPr>
  </w:style>
  <w:style w:type="paragraph" w:styleId="24">
    <w:name w:val="List Number"/>
    <w:basedOn w:val="1"/>
    <w:qFormat/>
    <w:uiPriority w:val="0"/>
    <w:pPr>
      <w:tabs>
        <w:tab w:val="left" w:pos="360"/>
      </w:tabs>
      <w:spacing w:line="480" w:lineRule="exact"/>
      <w:ind w:left="360" w:hanging="360" w:hangingChars="200"/>
    </w:pPr>
    <w:rPr>
      <w:rFonts w:ascii="Batang" w:hAnsi="Batang" w:eastAsia="宋体" w:cs="Batang"/>
      <w:szCs w:val="24"/>
    </w:rPr>
  </w:style>
  <w:style w:type="paragraph" w:styleId="25">
    <w:name w:val="caption"/>
    <w:basedOn w:val="1"/>
    <w:next w:val="1"/>
    <w:link w:val="341"/>
    <w:qFormat/>
    <w:uiPriority w:val="35"/>
    <w:pPr>
      <w:spacing w:line="240" w:lineRule="auto"/>
      <w:ind w:firstLine="0" w:firstLineChars="0"/>
    </w:pPr>
    <w:rPr>
      <w:rFonts w:ascii="黑体" w:hAnsi="黑体" w:eastAsia="Calibri" w:cs="Arial Unicode MS"/>
      <w:sz w:val="20"/>
      <w:szCs w:val="20"/>
    </w:rPr>
  </w:style>
  <w:style w:type="paragraph" w:styleId="26">
    <w:name w:val="index 5"/>
    <w:basedOn w:val="1"/>
    <w:next w:val="1"/>
    <w:qFormat/>
    <w:uiPriority w:val="0"/>
    <w:pPr>
      <w:spacing w:line="240" w:lineRule="auto"/>
      <w:ind w:left="1250" w:hanging="250" w:firstLineChars="0"/>
      <w:jc w:val="left"/>
    </w:pPr>
    <w:rPr>
      <w:rFonts w:ascii="ˎ̥" w:hAnsi="ˎ̥" w:eastAsia="FLGPEK+TimesNewRoman,Italic" w:cs="ˎ̥"/>
      <w:spacing w:val="5"/>
      <w:sz w:val="20"/>
      <w:szCs w:val="20"/>
    </w:rPr>
  </w:style>
  <w:style w:type="paragraph" w:styleId="27">
    <w:name w:val="List Bullet"/>
    <w:basedOn w:val="1"/>
    <w:qFormat/>
    <w:uiPriority w:val="0"/>
    <w:pPr>
      <w:tabs>
        <w:tab w:val="left" w:pos="360"/>
      </w:tabs>
      <w:spacing w:line="480" w:lineRule="exact"/>
      <w:ind w:left="360" w:hanging="360" w:hangingChars="200"/>
    </w:pPr>
    <w:rPr>
      <w:rFonts w:ascii="Batang" w:hAnsi="Batang" w:eastAsia="宋体" w:cs="Batang"/>
      <w:szCs w:val="24"/>
    </w:rPr>
  </w:style>
  <w:style w:type="paragraph" w:styleId="28">
    <w:name w:val="envelope address"/>
    <w:basedOn w:val="1"/>
    <w:qFormat/>
    <w:uiPriority w:val="0"/>
    <w:pPr>
      <w:snapToGrid w:val="0"/>
      <w:spacing w:line="240" w:lineRule="auto"/>
      <w:ind w:left="100" w:leftChars="1400" w:firstLine="0" w:firstLineChars="0"/>
    </w:pPr>
    <w:rPr>
      <w:rFonts w:ascii="黑体" w:hAnsi="黑体" w:eastAsia="宋体" w:cs="黑体"/>
      <w:kern w:val="0"/>
      <w:szCs w:val="20"/>
    </w:rPr>
  </w:style>
  <w:style w:type="paragraph" w:styleId="29">
    <w:name w:val="Document Map"/>
    <w:basedOn w:val="1"/>
    <w:link w:val="173"/>
    <w:qFormat/>
    <w:uiPriority w:val="0"/>
    <w:pPr>
      <w:shd w:val="clear" w:color="auto" w:fill="000080"/>
      <w:spacing w:line="240" w:lineRule="auto"/>
      <w:ind w:firstLine="0" w:firstLineChars="0"/>
    </w:pPr>
    <w:rPr>
      <w:rFonts w:eastAsia="宋体" w:cs="Times New Roman"/>
      <w:kern w:val="0"/>
      <w:sz w:val="20"/>
      <w:szCs w:val="20"/>
    </w:rPr>
  </w:style>
  <w:style w:type="paragraph" w:styleId="30">
    <w:name w:val="toa heading"/>
    <w:basedOn w:val="1"/>
    <w:next w:val="1"/>
    <w:qFormat/>
    <w:uiPriority w:val="0"/>
    <w:pPr>
      <w:spacing w:before="120" w:line="240" w:lineRule="auto"/>
      <w:ind w:firstLine="0" w:firstLineChars="0"/>
    </w:pPr>
    <w:rPr>
      <w:rFonts w:ascii="ˎ̥" w:hAnsi="ˎ̥" w:eastAsia="宋体" w:cs="Batang"/>
      <w:szCs w:val="20"/>
    </w:rPr>
  </w:style>
  <w:style w:type="paragraph" w:styleId="31">
    <w:name w:val="annotation text"/>
    <w:basedOn w:val="1"/>
    <w:link w:val="175"/>
    <w:qFormat/>
    <w:uiPriority w:val="0"/>
    <w:pPr>
      <w:spacing w:line="240" w:lineRule="auto"/>
      <w:ind w:firstLine="0" w:firstLineChars="0"/>
      <w:jc w:val="left"/>
    </w:pPr>
    <w:rPr>
      <w:rFonts w:eastAsia="宋体" w:cs="Times New Roman"/>
      <w:kern w:val="0"/>
      <w:szCs w:val="20"/>
    </w:rPr>
  </w:style>
  <w:style w:type="paragraph" w:styleId="32">
    <w:name w:val="index 6"/>
    <w:basedOn w:val="1"/>
    <w:next w:val="1"/>
    <w:qFormat/>
    <w:uiPriority w:val="0"/>
    <w:pPr>
      <w:spacing w:line="240" w:lineRule="auto"/>
      <w:ind w:left="1260" w:hanging="210" w:firstLineChars="0"/>
      <w:jc w:val="left"/>
    </w:pPr>
    <w:rPr>
      <w:rFonts w:ascii="ˎ̥" w:hAnsi="ˎ̥" w:eastAsia="FLGPEK+TimesNewRoman,Italic" w:cs="ˎ̥"/>
      <w:sz w:val="21"/>
      <w:szCs w:val="20"/>
    </w:rPr>
  </w:style>
  <w:style w:type="paragraph" w:styleId="33">
    <w:name w:val="Salutation"/>
    <w:basedOn w:val="1"/>
    <w:next w:val="1"/>
    <w:link w:val="344"/>
    <w:qFormat/>
    <w:uiPriority w:val="99"/>
    <w:pPr>
      <w:spacing w:line="240" w:lineRule="auto"/>
      <w:ind w:firstLine="0" w:firstLineChars="0"/>
    </w:pPr>
    <w:rPr>
      <w:rFonts w:ascii="Batang" w:hAnsi="Batang" w:eastAsia="宋体" w:cs="Batang"/>
      <w:sz w:val="28"/>
      <w:szCs w:val="20"/>
    </w:rPr>
  </w:style>
  <w:style w:type="paragraph" w:styleId="34">
    <w:name w:val="Body Text 3"/>
    <w:basedOn w:val="1"/>
    <w:link w:val="347"/>
    <w:qFormat/>
    <w:uiPriority w:val="0"/>
    <w:pPr>
      <w:spacing w:line="240" w:lineRule="auto"/>
      <w:ind w:firstLine="0" w:firstLineChars="0"/>
    </w:pPr>
    <w:rPr>
      <w:rFonts w:ascii="Batang" w:hAnsi="Batang" w:eastAsia="宋体-方正超大字符集" w:cs="Batang"/>
      <w:szCs w:val="24"/>
    </w:rPr>
  </w:style>
  <w:style w:type="paragraph" w:styleId="35">
    <w:name w:val="Closing"/>
    <w:basedOn w:val="1"/>
    <w:link w:val="349"/>
    <w:unhideWhenUsed/>
    <w:qFormat/>
    <w:uiPriority w:val="0"/>
    <w:pPr>
      <w:spacing w:line="240" w:lineRule="auto"/>
      <w:ind w:left="100" w:leftChars="2100" w:firstLine="0" w:firstLineChars="0"/>
    </w:pPr>
    <w:rPr>
      <w:rFonts w:ascii="Calibri" w:hAnsi="Calibri" w:eastAsia="宋体" w:cs="Times New Roman"/>
      <w:sz w:val="16"/>
    </w:rPr>
  </w:style>
  <w:style w:type="paragraph" w:styleId="36">
    <w:name w:val="List Bullet 3"/>
    <w:basedOn w:val="1"/>
    <w:qFormat/>
    <w:uiPriority w:val="0"/>
    <w:pPr>
      <w:tabs>
        <w:tab w:val="left" w:pos="1200"/>
      </w:tabs>
      <w:spacing w:line="480" w:lineRule="exact"/>
      <w:ind w:left="1200" w:leftChars="400" w:hanging="360" w:hangingChars="200"/>
    </w:pPr>
    <w:rPr>
      <w:rFonts w:ascii="Batang" w:hAnsi="Batang" w:eastAsia="宋体" w:cs="Batang"/>
      <w:szCs w:val="24"/>
    </w:rPr>
  </w:style>
  <w:style w:type="paragraph" w:styleId="37">
    <w:name w:val="Body Text Indent"/>
    <w:basedOn w:val="1"/>
    <w:link w:val="177"/>
    <w:qFormat/>
    <w:uiPriority w:val="0"/>
    <w:pPr>
      <w:spacing w:after="120" w:line="240" w:lineRule="auto"/>
      <w:ind w:left="420" w:leftChars="200" w:firstLine="0" w:firstLineChars="0"/>
    </w:pPr>
    <w:rPr>
      <w:rFonts w:eastAsia="宋体" w:cs="Times New Roman"/>
      <w:kern w:val="0"/>
      <w:szCs w:val="20"/>
    </w:rPr>
  </w:style>
  <w:style w:type="paragraph" w:styleId="38">
    <w:name w:val="List Number 3"/>
    <w:basedOn w:val="1"/>
    <w:qFormat/>
    <w:uiPriority w:val="0"/>
    <w:pPr>
      <w:tabs>
        <w:tab w:val="left" w:pos="1200"/>
      </w:tabs>
      <w:spacing w:line="480" w:lineRule="exact"/>
      <w:ind w:left="1200" w:leftChars="400" w:hanging="360" w:hangingChars="200"/>
    </w:pPr>
    <w:rPr>
      <w:rFonts w:ascii="Batang" w:hAnsi="Batang" w:eastAsia="宋体" w:cs="Batang"/>
      <w:szCs w:val="24"/>
    </w:rPr>
  </w:style>
  <w:style w:type="paragraph" w:styleId="39">
    <w:name w:val="List 2"/>
    <w:basedOn w:val="1"/>
    <w:qFormat/>
    <w:uiPriority w:val="0"/>
    <w:pPr>
      <w:spacing w:line="300" w:lineRule="auto"/>
      <w:ind w:left="100" w:leftChars="200" w:hanging="200" w:hangingChars="200"/>
    </w:pPr>
    <w:rPr>
      <w:rFonts w:ascii="Verdana" w:hAnsi="Verdana" w:eastAsia="@幼圆" w:cs="Batang"/>
      <w:szCs w:val="24"/>
    </w:rPr>
  </w:style>
  <w:style w:type="paragraph" w:styleId="40">
    <w:name w:val="List Continue"/>
    <w:basedOn w:val="1"/>
    <w:qFormat/>
    <w:uiPriority w:val="0"/>
    <w:pPr>
      <w:spacing w:after="120" w:line="240" w:lineRule="auto"/>
      <w:ind w:left="420" w:leftChars="200" w:firstLine="0" w:firstLineChars="0"/>
    </w:pPr>
    <w:rPr>
      <w:rFonts w:ascii="Tahoma" w:hAnsi="Tahoma" w:eastAsia="宋体" w:cs="Tahoma"/>
      <w:kern w:val="0"/>
      <w:sz w:val="20"/>
      <w:szCs w:val="20"/>
    </w:rPr>
  </w:style>
  <w:style w:type="paragraph" w:styleId="41">
    <w:name w:val="Block Text"/>
    <w:basedOn w:val="1"/>
    <w:qFormat/>
    <w:uiPriority w:val="0"/>
    <w:pPr>
      <w:spacing w:line="240" w:lineRule="auto"/>
      <w:ind w:left="137" w:right="116" w:firstLine="317" w:firstLineChars="0"/>
    </w:pPr>
    <w:rPr>
      <w:rFonts w:ascii="Microsoft YaHei UI" w:hAnsi="Microsoft YaHei UI" w:eastAsia="MingLiU" w:cs="Arial Unicode MS"/>
      <w:sz w:val="28"/>
      <w:szCs w:val="20"/>
    </w:rPr>
  </w:style>
  <w:style w:type="paragraph" w:styleId="42">
    <w:name w:val="List Bullet 2"/>
    <w:basedOn w:val="1"/>
    <w:qFormat/>
    <w:uiPriority w:val="0"/>
    <w:pPr>
      <w:tabs>
        <w:tab w:val="left" w:pos="780"/>
      </w:tabs>
      <w:spacing w:line="480" w:lineRule="exact"/>
      <w:ind w:left="780" w:hanging="360" w:firstLineChars="0"/>
    </w:pPr>
    <w:rPr>
      <w:rFonts w:ascii="Batang" w:hAnsi="Batang" w:eastAsia="宋体" w:cs="Batang"/>
      <w:szCs w:val="24"/>
    </w:rPr>
  </w:style>
  <w:style w:type="paragraph" w:styleId="43">
    <w:name w:val="HTML Address"/>
    <w:basedOn w:val="1"/>
    <w:link w:val="352"/>
    <w:unhideWhenUsed/>
    <w:qFormat/>
    <w:uiPriority w:val="0"/>
    <w:pPr>
      <w:spacing w:line="240" w:lineRule="auto"/>
      <w:ind w:firstLine="0" w:firstLineChars="0"/>
    </w:pPr>
    <w:rPr>
      <w:rFonts w:ascii="Calibri" w:hAnsi="Calibri" w:eastAsia="宋体" w:cs="Times New Roman"/>
      <w:i/>
      <w:iCs/>
      <w:sz w:val="21"/>
      <w:szCs w:val="24"/>
    </w:rPr>
  </w:style>
  <w:style w:type="paragraph" w:styleId="44">
    <w:name w:val="index 4"/>
    <w:basedOn w:val="1"/>
    <w:next w:val="1"/>
    <w:qFormat/>
    <w:uiPriority w:val="0"/>
    <w:pPr>
      <w:spacing w:line="240" w:lineRule="auto"/>
      <w:ind w:left="1000" w:hanging="250" w:firstLineChars="0"/>
      <w:jc w:val="left"/>
    </w:pPr>
    <w:rPr>
      <w:rFonts w:ascii="ˎ̥" w:hAnsi="ˎ̥" w:eastAsia="FLGPEK+TimesNewRoman,Italic" w:cs="ˎ̥"/>
      <w:spacing w:val="5"/>
      <w:sz w:val="20"/>
      <w:szCs w:val="20"/>
    </w:rPr>
  </w:style>
  <w:style w:type="paragraph" w:styleId="45">
    <w:name w:val="toc 5"/>
    <w:basedOn w:val="1"/>
    <w:next w:val="1"/>
    <w:qFormat/>
    <w:uiPriority w:val="39"/>
    <w:pPr>
      <w:spacing w:line="240" w:lineRule="auto"/>
      <w:ind w:left="840" w:firstLine="0" w:firstLineChars="0"/>
      <w:jc w:val="left"/>
    </w:pPr>
    <w:rPr>
      <w:rFonts w:eastAsia="宋体" w:cs="Times New Roman"/>
      <w:sz w:val="18"/>
      <w:szCs w:val="18"/>
    </w:rPr>
  </w:style>
  <w:style w:type="paragraph" w:styleId="46">
    <w:name w:val="toc 3"/>
    <w:basedOn w:val="1"/>
    <w:next w:val="1"/>
    <w:qFormat/>
    <w:uiPriority w:val="39"/>
    <w:pPr>
      <w:spacing w:line="240" w:lineRule="auto"/>
      <w:ind w:left="420" w:firstLine="0" w:firstLineChars="0"/>
      <w:jc w:val="left"/>
    </w:pPr>
    <w:rPr>
      <w:rFonts w:eastAsia="宋体" w:cs="Times New Roman"/>
      <w:i/>
      <w:iCs/>
      <w:sz w:val="20"/>
      <w:szCs w:val="20"/>
    </w:rPr>
  </w:style>
  <w:style w:type="paragraph" w:styleId="47">
    <w:name w:val="Plain Text"/>
    <w:basedOn w:val="1"/>
    <w:link w:val="178"/>
    <w:unhideWhenUsed/>
    <w:qFormat/>
    <w:uiPriority w:val="0"/>
    <w:pPr>
      <w:spacing w:line="240" w:lineRule="auto"/>
      <w:ind w:firstLine="0" w:firstLineChars="0"/>
    </w:pPr>
    <w:rPr>
      <w:rFonts w:ascii="MingLiU" w:hAnsi="汉鼎简书宋" w:eastAsia="MingLiU" w:cs="汉鼎简书宋"/>
      <w:color w:val="000000"/>
      <w:sz w:val="21"/>
      <w:szCs w:val="21"/>
    </w:rPr>
  </w:style>
  <w:style w:type="paragraph" w:styleId="48">
    <w:name w:val="List Bullet 5"/>
    <w:basedOn w:val="1"/>
    <w:qFormat/>
    <w:uiPriority w:val="0"/>
    <w:pPr>
      <w:tabs>
        <w:tab w:val="left" w:pos="2040"/>
      </w:tabs>
      <w:spacing w:line="480" w:lineRule="exact"/>
      <w:ind w:left="2040" w:leftChars="800" w:hanging="360" w:hangingChars="200"/>
    </w:pPr>
    <w:rPr>
      <w:rFonts w:ascii="Batang" w:hAnsi="Batang" w:eastAsia="宋体" w:cs="Batang"/>
      <w:szCs w:val="24"/>
    </w:rPr>
  </w:style>
  <w:style w:type="paragraph" w:styleId="49">
    <w:name w:val="List Number 4"/>
    <w:basedOn w:val="1"/>
    <w:qFormat/>
    <w:uiPriority w:val="0"/>
    <w:pPr>
      <w:tabs>
        <w:tab w:val="left" w:pos="1620"/>
      </w:tabs>
      <w:spacing w:line="480" w:lineRule="exact"/>
      <w:ind w:left="1620" w:leftChars="600" w:hanging="360" w:hangingChars="200"/>
    </w:pPr>
    <w:rPr>
      <w:rFonts w:ascii="Batang" w:hAnsi="Batang" w:eastAsia="宋体" w:cs="Batang"/>
      <w:szCs w:val="24"/>
    </w:rPr>
  </w:style>
  <w:style w:type="paragraph" w:styleId="50">
    <w:name w:val="toc 8"/>
    <w:basedOn w:val="1"/>
    <w:next w:val="1"/>
    <w:qFormat/>
    <w:uiPriority w:val="39"/>
    <w:pPr>
      <w:spacing w:line="240" w:lineRule="auto"/>
      <w:ind w:left="1470" w:firstLine="0" w:firstLineChars="0"/>
      <w:jc w:val="left"/>
    </w:pPr>
    <w:rPr>
      <w:rFonts w:eastAsia="宋体" w:cs="Times New Roman"/>
      <w:sz w:val="18"/>
      <w:szCs w:val="18"/>
    </w:rPr>
  </w:style>
  <w:style w:type="paragraph" w:styleId="51">
    <w:name w:val="index 3"/>
    <w:basedOn w:val="1"/>
    <w:next w:val="1"/>
    <w:qFormat/>
    <w:uiPriority w:val="0"/>
    <w:pPr>
      <w:spacing w:line="240" w:lineRule="auto"/>
      <w:ind w:left="750" w:hanging="250" w:firstLineChars="0"/>
      <w:jc w:val="left"/>
    </w:pPr>
    <w:rPr>
      <w:rFonts w:ascii="ˎ̥" w:hAnsi="ˎ̥" w:eastAsia="FLGPEK+TimesNewRoman,Italic" w:cs="ˎ̥"/>
      <w:spacing w:val="5"/>
      <w:sz w:val="20"/>
      <w:szCs w:val="20"/>
    </w:rPr>
  </w:style>
  <w:style w:type="paragraph" w:styleId="52">
    <w:name w:val="Date"/>
    <w:basedOn w:val="1"/>
    <w:next w:val="1"/>
    <w:link w:val="179"/>
    <w:qFormat/>
    <w:uiPriority w:val="0"/>
    <w:pPr>
      <w:spacing w:line="240" w:lineRule="auto"/>
      <w:ind w:left="100" w:leftChars="2500" w:firstLine="0" w:firstLineChars="0"/>
    </w:pPr>
    <w:rPr>
      <w:rFonts w:eastAsia="宋体" w:cs="Times New Roman"/>
      <w:kern w:val="0"/>
      <w:szCs w:val="20"/>
    </w:rPr>
  </w:style>
  <w:style w:type="paragraph" w:styleId="53">
    <w:name w:val="Body Text Indent 2"/>
    <w:basedOn w:val="1"/>
    <w:link w:val="180"/>
    <w:qFormat/>
    <w:uiPriority w:val="0"/>
    <w:pPr>
      <w:spacing w:line="560" w:lineRule="exact"/>
      <w:ind w:firstLine="480"/>
    </w:pPr>
    <w:rPr>
      <w:rFonts w:hAnsi="MingLiU" w:eastAsia="宋体" w:cs="Times New Roman"/>
      <w:kern w:val="0"/>
      <w:szCs w:val="20"/>
    </w:rPr>
  </w:style>
  <w:style w:type="paragraph" w:styleId="54">
    <w:name w:val="endnote text"/>
    <w:basedOn w:val="1"/>
    <w:link w:val="355"/>
    <w:qFormat/>
    <w:uiPriority w:val="0"/>
    <w:pPr>
      <w:snapToGrid w:val="0"/>
      <w:spacing w:line="480" w:lineRule="exact"/>
    </w:pPr>
    <w:rPr>
      <w:rFonts w:ascii="宋体" w:hAnsi="宋体" w:eastAsia="FLGPEK+TimesNewRoman,Italic" w:cs="Batang"/>
    </w:rPr>
  </w:style>
  <w:style w:type="paragraph" w:styleId="55">
    <w:name w:val="List Continue 5"/>
    <w:basedOn w:val="1"/>
    <w:qFormat/>
    <w:uiPriority w:val="0"/>
    <w:pPr>
      <w:spacing w:after="120" w:line="240" w:lineRule="auto"/>
      <w:ind w:left="2100" w:leftChars="1000" w:firstLine="0" w:firstLineChars="0"/>
    </w:pPr>
    <w:rPr>
      <w:rFonts w:ascii="Tahoma" w:hAnsi="Tahoma" w:eastAsia="宋体" w:cs="Tahoma"/>
      <w:kern w:val="0"/>
      <w:sz w:val="20"/>
      <w:szCs w:val="20"/>
    </w:rPr>
  </w:style>
  <w:style w:type="paragraph" w:styleId="56">
    <w:name w:val="Balloon Text"/>
    <w:basedOn w:val="1"/>
    <w:link w:val="181"/>
    <w:qFormat/>
    <w:uiPriority w:val="0"/>
    <w:pPr>
      <w:spacing w:line="240" w:lineRule="auto"/>
      <w:ind w:firstLine="0" w:firstLineChars="0"/>
    </w:pPr>
    <w:rPr>
      <w:rFonts w:eastAsia="宋体" w:cs="Times New Roman"/>
      <w:kern w:val="0"/>
      <w:sz w:val="18"/>
      <w:szCs w:val="20"/>
    </w:rPr>
  </w:style>
  <w:style w:type="paragraph" w:styleId="57">
    <w:name w:val="footer"/>
    <w:basedOn w:val="1"/>
    <w:link w:val="160"/>
    <w:unhideWhenUsed/>
    <w:qFormat/>
    <w:uiPriority w:val="99"/>
    <w:pPr>
      <w:tabs>
        <w:tab w:val="center" w:pos="4153"/>
        <w:tab w:val="right" w:pos="8306"/>
      </w:tabs>
      <w:snapToGrid w:val="0"/>
      <w:spacing w:line="240" w:lineRule="atLeast"/>
      <w:jc w:val="left"/>
    </w:pPr>
    <w:rPr>
      <w:sz w:val="18"/>
      <w:szCs w:val="18"/>
    </w:rPr>
  </w:style>
  <w:style w:type="paragraph" w:styleId="58">
    <w:name w:val="envelope return"/>
    <w:basedOn w:val="1"/>
    <w:qFormat/>
    <w:uiPriority w:val="0"/>
    <w:pPr>
      <w:snapToGrid w:val="0"/>
      <w:spacing w:line="240" w:lineRule="auto"/>
      <w:ind w:firstLine="0" w:firstLineChars="0"/>
    </w:pPr>
    <w:rPr>
      <w:rFonts w:ascii="黑体" w:hAnsi="黑体" w:eastAsia="宋体" w:cs="黑体"/>
      <w:kern w:val="0"/>
      <w:sz w:val="20"/>
      <w:szCs w:val="20"/>
    </w:rPr>
  </w:style>
  <w:style w:type="paragraph" w:styleId="59">
    <w:name w:val="header"/>
    <w:basedOn w:val="1"/>
    <w:link w:val="159"/>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60">
    <w:name w:val="Signature"/>
    <w:basedOn w:val="1"/>
    <w:link w:val="358"/>
    <w:qFormat/>
    <w:uiPriority w:val="0"/>
    <w:pPr>
      <w:spacing w:line="240" w:lineRule="auto"/>
      <w:ind w:left="100" w:leftChars="2100" w:firstLine="0" w:firstLineChars="0"/>
    </w:pPr>
    <w:rPr>
      <w:rFonts w:ascii="FLGPEK+TimesNewRoman,Italic" w:hAnsi="ˎ̥" w:eastAsia="FLGPEK+TimesNewRoman,Italic" w:cs="ˎ̥"/>
      <w:spacing w:val="5"/>
      <w:sz w:val="25"/>
      <w:szCs w:val="25"/>
    </w:rPr>
  </w:style>
  <w:style w:type="paragraph" w:styleId="61">
    <w:name w:val="toc 1"/>
    <w:basedOn w:val="1"/>
    <w:next w:val="1"/>
    <w:qFormat/>
    <w:uiPriority w:val="39"/>
    <w:pPr>
      <w:spacing w:line="240" w:lineRule="auto"/>
      <w:ind w:firstLine="0" w:firstLineChars="0"/>
    </w:pPr>
    <w:rPr>
      <w:rFonts w:eastAsia="宋体" w:cs="Times New Roman"/>
      <w:sz w:val="21"/>
      <w:szCs w:val="24"/>
    </w:rPr>
  </w:style>
  <w:style w:type="paragraph" w:styleId="62">
    <w:name w:val="List Continue 4"/>
    <w:basedOn w:val="1"/>
    <w:qFormat/>
    <w:uiPriority w:val="0"/>
    <w:pPr>
      <w:spacing w:after="120" w:line="240" w:lineRule="auto"/>
      <w:ind w:left="1680" w:leftChars="800" w:firstLine="0" w:firstLineChars="0"/>
    </w:pPr>
    <w:rPr>
      <w:rFonts w:ascii="Batang" w:hAnsi="Batang" w:eastAsia="宋体" w:cs="Batang"/>
      <w:sz w:val="21"/>
      <w:szCs w:val="24"/>
    </w:rPr>
  </w:style>
  <w:style w:type="paragraph" w:styleId="63">
    <w:name w:val="toc 4"/>
    <w:basedOn w:val="1"/>
    <w:next w:val="1"/>
    <w:qFormat/>
    <w:uiPriority w:val="39"/>
    <w:pPr>
      <w:spacing w:line="240" w:lineRule="auto"/>
      <w:ind w:left="630" w:firstLine="0" w:firstLineChars="0"/>
      <w:jc w:val="left"/>
    </w:pPr>
    <w:rPr>
      <w:rFonts w:eastAsia="宋体" w:cs="Times New Roman"/>
      <w:sz w:val="18"/>
      <w:szCs w:val="18"/>
    </w:rPr>
  </w:style>
  <w:style w:type="paragraph" w:styleId="64">
    <w:name w:val="index heading"/>
    <w:basedOn w:val="1"/>
    <w:next w:val="65"/>
    <w:qFormat/>
    <w:uiPriority w:val="0"/>
    <w:pPr>
      <w:spacing w:line="240" w:lineRule="auto"/>
      <w:ind w:firstLine="0" w:firstLineChars="0"/>
    </w:pPr>
    <w:rPr>
      <w:rFonts w:ascii="Batang" w:hAnsi="Batang" w:eastAsia="宋体" w:cs="Batang"/>
      <w:sz w:val="21"/>
      <w:szCs w:val="24"/>
    </w:rPr>
  </w:style>
  <w:style w:type="paragraph" w:styleId="65">
    <w:name w:val="index 1"/>
    <w:basedOn w:val="1"/>
    <w:next w:val="1"/>
    <w:unhideWhenUsed/>
    <w:qFormat/>
    <w:uiPriority w:val="0"/>
    <w:pPr>
      <w:ind w:firstLine="0"/>
    </w:pPr>
  </w:style>
  <w:style w:type="paragraph" w:styleId="66">
    <w:name w:val="Subtitle"/>
    <w:basedOn w:val="1"/>
    <w:link w:val="360"/>
    <w:qFormat/>
    <w:uiPriority w:val="0"/>
    <w:pPr>
      <w:adjustRightInd w:val="0"/>
      <w:snapToGrid w:val="0"/>
      <w:spacing w:before="120" w:after="120" w:line="240" w:lineRule="atLeast"/>
      <w:ind w:firstLine="0" w:firstLineChars="0"/>
      <w:jc w:val="center"/>
      <w:outlineLvl w:val="1"/>
    </w:pPr>
    <w:rPr>
      <w:rFonts w:ascii="Batang" w:hAnsi="Batang" w:eastAsia="FLGPEK+TimesNewRoman,Italic" w:cs="ˎ̥"/>
      <w:bCs/>
      <w:kern w:val="28"/>
      <w:szCs w:val="32"/>
    </w:rPr>
  </w:style>
  <w:style w:type="paragraph" w:styleId="67">
    <w:name w:val="List Number 5"/>
    <w:basedOn w:val="1"/>
    <w:qFormat/>
    <w:uiPriority w:val="0"/>
    <w:pPr>
      <w:tabs>
        <w:tab w:val="left" w:pos="2040"/>
      </w:tabs>
      <w:spacing w:line="480" w:lineRule="exact"/>
      <w:ind w:left="2040" w:leftChars="800" w:hanging="360" w:hangingChars="200"/>
    </w:pPr>
    <w:rPr>
      <w:rFonts w:ascii="Batang" w:hAnsi="Batang" w:eastAsia="宋体" w:cs="Batang"/>
      <w:szCs w:val="24"/>
    </w:rPr>
  </w:style>
  <w:style w:type="paragraph" w:styleId="68">
    <w:name w:val="List"/>
    <w:basedOn w:val="1"/>
    <w:qFormat/>
    <w:uiPriority w:val="0"/>
    <w:pPr>
      <w:spacing w:line="240" w:lineRule="auto"/>
      <w:ind w:left="200" w:hanging="200" w:hangingChars="200"/>
    </w:pPr>
    <w:rPr>
      <w:rFonts w:ascii="Microsoft YaHei UI" w:hAnsi="Microsoft YaHei UI" w:eastAsia="MingLiU" w:cs="Arial Unicode MS"/>
      <w:sz w:val="21"/>
      <w:szCs w:val="20"/>
    </w:rPr>
  </w:style>
  <w:style w:type="paragraph" w:styleId="69">
    <w:name w:val="footnote text"/>
    <w:basedOn w:val="1"/>
    <w:link w:val="362"/>
    <w:qFormat/>
    <w:uiPriority w:val="0"/>
    <w:pPr>
      <w:snapToGrid w:val="0"/>
      <w:spacing w:line="240" w:lineRule="auto"/>
      <w:ind w:firstLine="0" w:firstLineChars="0"/>
      <w:jc w:val="left"/>
    </w:pPr>
    <w:rPr>
      <w:rFonts w:ascii="Calibri" w:hAnsi="Calibri" w:eastAsia="宋体" w:cs="Times New Roman"/>
      <w:sz w:val="18"/>
    </w:rPr>
  </w:style>
  <w:style w:type="paragraph" w:styleId="70">
    <w:name w:val="toc 6"/>
    <w:basedOn w:val="1"/>
    <w:next w:val="1"/>
    <w:qFormat/>
    <w:uiPriority w:val="39"/>
    <w:pPr>
      <w:spacing w:line="240" w:lineRule="auto"/>
      <w:ind w:left="1050" w:firstLine="0" w:firstLineChars="0"/>
      <w:jc w:val="left"/>
    </w:pPr>
    <w:rPr>
      <w:rFonts w:eastAsia="宋体" w:cs="Times New Roman"/>
      <w:sz w:val="18"/>
      <w:szCs w:val="18"/>
    </w:rPr>
  </w:style>
  <w:style w:type="paragraph" w:styleId="71">
    <w:name w:val="List 5"/>
    <w:basedOn w:val="1"/>
    <w:qFormat/>
    <w:uiPriority w:val="0"/>
    <w:pPr>
      <w:spacing w:line="240" w:lineRule="auto"/>
      <w:ind w:left="100" w:leftChars="800" w:hanging="200" w:hangingChars="200"/>
    </w:pPr>
    <w:rPr>
      <w:rFonts w:ascii="Batang" w:hAnsi="Batang" w:eastAsia="宋体" w:cs="Batang"/>
      <w:sz w:val="21"/>
      <w:szCs w:val="24"/>
    </w:rPr>
  </w:style>
  <w:style w:type="paragraph" w:styleId="72">
    <w:name w:val="Body Text Indent 3"/>
    <w:basedOn w:val="1"/>
    <w:link w:val="182"/>
    <w:qFormat/>
    <w:uiPriority w:val="0"/>
    <w:pPr>
      <w:spacing w:after="120" w:line="240" w:lineRule="auto"/>
      <w:ind w:left="420" w:firstLine="0" w:firstLineChars="0"/>
    </w:pPr>
    <w:rPr>
      <w:rFonts w:eastAsia="宋体" w:cs="Times New Roman"/>
      <w:kern w:val="0"/>
      <w:sz w:val="16"/>
      <w:szCs w:val="20"/>
    </w:rPr>
  </w:style>
  <w:style w:type="paragraph" w:styleId="73">
    <w:name w:val="index 7"/>
    <w:basedOn w:val="1"/>
    <w:next w:val="1"/>
    <w:qFormat/>
    <w:uiPriority w:val="0"/>
    <w:pPr>
      <w:spacing w:line="240" w:lineRule="auto"/>
      <w:ind w:left="1750" w:hanging="250" w:firstLineChars="0"/>
      <w:jc w:val="left"/>
    </w:pPr>
    <w:rPr>
      <w:rFonts w:ascii="ˎ̥" w:hAnsi="ˎ̥" w:eastAsia="FLGPEK+TimesNewRoman,Italic" w:cs="ˎ̥"/>
      <w:spacing w:val="5"/>
      <w:sz w:val="20"/>
      <w:szCs w:val="20"/>
    </w:rPr>
  </w:style>
  <w:style w:type="paragraph" w:styleId="74">
    <w:name w:val="index 9"/>
    <w:basedOn w:val="1"/>
    <w:next w:val="1"/>
    <w:qFormat/>
    <w:uiPriority w:val="0"/>
    <w:pPr>
      <w:spacing w:line="240" w:lineRule="auto"/>
      <w:ind w:left="2250" w:hanging="250" w:firstLineChars="0"/>
      <w:jc w:val="left"/>
    </w:pPr>
    <w:rPr>
      <w:rFonts w:ascii="ˎ̥" w:hAnsi="ˎ̥" w:eastAsia="FLGPEK+TimesNewRoman,Italic" w:cs="ˎ̥"/>
      <w:spacing w:val="5"/>
      <w:sz w:val="20"/>
      <w:szCs w:val="20"/>
    </w:rPr>
  </w:style>
  <w:style w:type="paragraph" w:styleId="75">
    <w:name w:val="table of figures"/>
    <w:basedOn w:val="1"/>
    <w:next w:val="1"/>
    <w:link w:val="363"/>
    <w:qFormat/>
    <w:uiPriority w:val="0"/>
    <w:pPr>
      <w:spacing w:line="240" w:lineRule="auto"/>
      <w:ind w:left="840" w:leftChars="200" w:hanging="420" w:hangingChars="200"/>
    </w:pPr>
    <w:rPr>
      <w:rFonts w:ascii="FLGPEK+TimesNewRoman,Italic" w:hAnsi="ˎ̥" w:eastAsia="FLGPEK+TimesNewRoman,Italic" w:cs="ˎ̥"/>
      <w:szCs w:val="24"/>
    </w:rPr>
  </w:style>
  <w:style w:type="paragraph" w:styleId="76">
    <w:name w:val="toc 2"/>
    <w:basedOn w:val="1"/>
    <w:next w:val="1"/>
    <w:link w:val="364"/>
    <w:qFormat/>
    <w:uiPriority w:val="0"/>
    <w:pPr>
      <w:spacing w:line="240" w:lineRule="auto"/>
      <w:ind w:left="210" w:firstLine="0" w:firstLineChars="0"/>
      <w:jc w:val="left"/>
    </w:pPr>
    <w:rPr>
      <w:rFonts w:ascii="Calibri" w:hAnsi="Calibri" w:eastAsia="宋体" w:cs="Times New Roman"/>
      <w:smallCaps/>
      <w:sz w:val="21"/>
    </w:rPr>
  </w:style>
  <w:style w:type="paragraph" w:styleId="77">
    <w:name w:val="toc 9"/>
    <w:basedOn w:val="1"/>
    <w:next w:val="1"/>
    <w:qFormat/>
    <w:uiPriority w:val="39"/>
    <w:pPr>
      <w:spacing w:line="240" w:lineRule="auto"/>
      <w:ind w:left="1680" w:firstLine="0" w:firstLineChars="0"/>
      <w:jc w:val="left"/>
    </w:pPr>
    <w:rPr>
      <w:rFonts w:eastAsia="宋体" w:cs="Times New Roman"/>
      <w:sz w:val="18"/>
      <w:szCs w:val="18"/>
    </w:rPr>
  </w:style>
  <w:style w:type="paragraph" w:styleId="78">
    <w:name w:val="Body Text 2"/>
    <w:basedOn w:val="1"/>
    <w:link w:val="183"/>
    <w:qFormat/>
    <w:uiPriority w:val="0"/>
    <w:pPr>
      <w:spacing w:after="120" w:line="480" w:lineRule="auto"/>
      <w:ind w:firstLine="0" w:firstLineChars="0"/>
    </w:pPr>
    <w:rPr>
      <w:rFonts w:eastAsia="宋体" w:cs="Times New Roman"/>
      <w:kern w:val="0"/>
      <w:sz w:val="20"/>
      <w:szCs w:val="20"/>
    </w:rPr>
  </w:style>
  <w:style w:type="paragraph" w:styleId="79">
    <w:name w:val="List 4"/>
    <w:basedOn w:val="1"/>
    <w:qFormat/>
    <w:uiPriority w:val="0"/>
    <w:pPr>
      <w:spacing w:line="240" w:lineRule="auto"/>
      <w:ind w:left="100" w:leftChars="600" w:hanging="200" w:hangingChars="200"/>
    </w:pPr>
    <w:rPr>
      <w:rFonts w:ascii="Batang" w:hAnsi="Batang" w:eastAsia="宋体" w:cs="Batang"/>
      <w:sz w:val="21"/>
      <w:szCs w:val="24"/>
    </w:rPr>
  </w:style>
  <w:style w:type="paragraph" w:styleId="80">
    <w:name w:val="List Continue 2"/>
    <w:basedOn w:val="1"/>
    <w:qFormat/>
    <w:uiPriority w:val="0"/>
    <w:pPr>
      <w:spacing w:after="120" w:line="480" w:lineRule="exact"/>
      <w:ind w:left="840" w:leftChars="400"/>
    </w:pPr>
    <w:rPr>
      <w:rFonts w:ascii="Batang" w:hAnsi="Batang" w:eastAsia="宋体" w:cs="Batang"/>
      <w:szCs w:val="24"/>
    </w:rPr>
  </w:style>
  <w:style w:type="paragraph" w:styleId="81">
    <w:name w:val="Message Header"/>
    <w:basedOn w:val="1"/>
    <w:link w:val="366"/>
    <w:unhideWhenUsed/>
    <w:qFormat/>
    <w:uiPriority w:val="0"/>
    <w:pPr>
      <w:pBdr>
        <w:top w:val="single" w:color="auto" w:sz="6" w:space="1"/>
        <w:left w:val="single" w:color="auto" w:sz="6" w:space="1"/>
        <w:bottom w:val="single" w:color="auto" w:sz="6" w:space="1"/>
        <w:right w:val="single" w:color="auto" w:sz="6" w:space="1"/>
      </w:pBdr>
      <w:shd w:val="pct20" w:color="auto" w:fill="auto"/>
      <w:spacing w:line="240" w:lineRule="auto"/>
      <w:ind w:left="1080" w:leftChars="500" w:hanging="1080" w:hangingChars="500"/>
    </w:pPr>
    <w:rPr>
      <w:rFonts w:ascii="Arial" w:hAnsi="Arial" w:eastAsia="宋体" w:cs="Arial"/>
      <w:b/>
      <w:bCs/>
      <w:szCs w:val="32"/>
    </w:rPr>
  </w:style>
  <w:style w:type="paragraph" w:styleId="82">
    <w:name w:val="HTML Preformatted"/>
    <w:basedOn w:val="1"/>
    <w:link w:val="369"/>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firstLineChars="0"/>
      <w:jc w:val="left"/>
    </w:pPr>
    <w:rPr>
      <w:rFonts w:ascii="FLGPEK+TimesNewRoman,Italic" w:hAnsi="DFKai-SB" w:eastAsia="FLGPEK+TimesNewRoman,Italic" w:cs="DFKai-SB"/>
      <w:kern w:val="0"/>
      <w:sz w:val="20"/>
      <w:szCs w:val="20"/>
    </w:rPr>
  </w:style>
  <w:style w:type="paragraph" w:styleId="83">
    <w:name w:val="Normal (Web)"/>
    <w:basedOn w:val="1"/>
    <w:link w:val="184"/>
    <w:qFormat/>
    <w:uiPriority w:val="99"/>
    <w:pPr>
      <w:widowControl/>
      <w:spacing w:before="100" w:beforeAutospacing="1" w:after="100" w:afterAutospacing="1" w:line="240" w:lineRule="auto"/>
      <w:ind w:firstLine="0" w:firstLineChars="0"/>
      <w:jc w:val="left"/>
    </w:pPr>
    <w:rPr>
      <w:rFonts w:ascii="宋体" w:hAnsi="宋体" w:eastAsia="宋体" w:cs="Times New Roman"/>
      <w:kern w:val="0"/>
      <w:szCs w:val="20"/>
    </w:rPr>
  </w:style>
  <w:style w:type="paragraph" w:styleId="84">
    <w:name w:val="List Continue 3"/>
    <w:basedOn w:val="1"/>
    <w:qFormat/>
    <w:uiPriority w:val="0"/>
    <w:pPr>
      <w:spacing w:after="120" w:line="240" w:lineRule="auto"/>
      <w:ind w:left="1260" w:leftChars="600" w:firstLine="0" w:firstLineChars="0"/>
    </w:pPr>
    <w:rPr>
      <w:rFonts w:ascii="Batang" w:hAnsi="Batang" w:eastAsia="宋体" w:cs="Batang"/>
      <w:sz w:val="21"/>
      <w:szCs w:val="24"/>
    </w:rPr>
  </w:style>
  <w:style w:type="paragraph" w:styleId="85">
    <w:name w:val="index 2"/>
    <w:basedOn w:val="1"/>
    <w:next w:val="1"/>
    <w:qFormat/>
    <w:uiPriority w:val="0"/>
    <w:pPr>
      <w:spacing w:line="240" w:lineRule="auto"/>
      <w:ind w:left="500" w:hanging="250" w:firstLineChars="0"/>
      <w:jc w:val="left"/>
    </w:pPr>
    <w:rPr>
      <w:rFonts w:ascii="ˎ̥" w:hAnsi="ˎ̥" w:eastAsia="FLGPEK+TimesNewRoman,Italic" w:cs="ˎ̥"/>
      <w:spacing w:val="5"/>
      <w:sz w:val="20"/>
      <w:szCs w:val="20"/>
    </w:rPr>
  </w:style>
  <w:style w:type="paragraph" w:styleId="86">
    <w:name w:val="Title"/>
    <w:basedOn w:val="1"/>
    <w:link w:val="185"/>
    <w:qFormat/>
    <w:uiPriority w:val="0"/>
    <w:pPr>
      <w:spacing w:before="240" w:after="60" w:line="240" w:lineRule="auto"/>
      <w:ind w:firstLine="0" w:firstLineChars="0"/>
      <w:jc w:val="center"/>
      <w:outlineLvl w:val="0"/>
    </w:pPr>
    <w:rPr>
      <w:rFonts w:ascii="等线 Light" w:hAnsi="等线 Light" w:eastAsia="宋体" w:cs="等线 Light"/>
      <w:b/>
      <w:bCs/>
      <w:kern w:val="0"/>
      <w:sz w:val="32"/>
      <w:szCs w:val="32"/>
    </w:rPr>
  </w:style>
  <w:style w:type="paragraph" w:styleId="87">
    <w:name w:val="annotation subject"/>
    <w:basedOn w:val="31"/>
    <w:next w:val="31"/>
    <w:link w:val="186"/>
    <w:qFormat/>
    <w:uiPriority w:val="0"/>
    <w:rPr>
      <w:b/>
    </w:rPr>
  </w:style>
  <w:style w:type="paragraph" w:styleId="88">
    <w:name w:val="Body Text First Indent"/>
    <w:basedOn w:val="4"/>
    <w:next w:val="1"/>
    <w:link w:val="187"/>
    <w:qFormat/>
    <w:uiPriority w:val="99"/>
    <w:pPr>
      <w:widowControl w:val="0"/>
      <w:ind w:firstLine="420" w:firstLineChars="100"/>
    </w:pPr>
    <w:rPr>
      <w:kern w:val="2"/>
      <w:sz w:val="32"/>
    </w:rPr>
  </w:style>
  <w:style w:type="paragraph" w:styleId="89">
    <w:name w:val="Body Text First Indent 2"/>
    <w:next w:val="88"/>
    <w:link w:val="188"/>
    <w:qFormat/>
    <w:uiPriority w:val="0"/>
    <w:pPr>
      <w:widowControl w:val="0"/>
      <w:adjustRightInd w:val="0"/>
      <w:spacing w:after="120" w:line="312" w:lineRule="atLeast"/>
      <w:ind w:left="420" w:leftChars="200" w:firstLine="210" w:firstLineChars="200"/>
      <w:jc w:val="both"/>
      <w:textAlignment w:val="baseline"/>
    </w:pPr>
    <w:rPr>
      <w:rFonts w:ascii="Times New Roman" w:hAnsi="Times New Roman" w:eastAsia="宋体" w:cs="Times New Roman"/>
      <w:b/>
      <w:sz w:val="21"/>
      <w:lang w:val="en-US" w:eastAsia="zh-CN" w:bidi="ar-SA"/>
    </w:rPr>
  </w:style>
  <w:style w:type="table" w:styleId="91">
    <w:name w:val="Table Grid"/>
    <w:basedOn w:val="9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92">
    <w:name w:val="Table Theme"/>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93">
    <w:name w:val="Table Colorful 1"/>
    <w:basedOn w:val="90"/>
    <w:unhideWhenUsed/>
    <w:qFormat/>
    <w:uiPriority w:val="0"/>
    <w:pPr>
      <w:widowControl w:val="0"/>
      <w:jc w:val="both"/>
    </w:pPr>
    <w:rPr>
      <w:color w:val="FFFFFF"/>
    </w:rPr>
    <w:tblPr>
      <w:tblBorders>
        <w:top w:val="single" w:color="008080" w:sz="12" w:space="0"/>
        <w:left w:val="single" w:color="008080" w:sz="12" w:space="0"/>
        <w:bottom w:val="single" w:color="008080" w:sz="12" w:space="0"/>
        <w:right w:val="single" w:color="008080" w:sz="12" w:space="0"/>
        <w:insideH w:val="single" w:color="00FFFF" w:sz="6" w:space="0"/>
      </w:tblBorders>
    </w:tblPr>
    <w:tcPr>
      <w:shd w:val="solid" w:color="008080" w:fill="FFFFFF"/>
    </w:tcPr>
    <w:tblStylePr w:type="firstRow">
      <w:rPr>
        <w:b/>
        <w:bCs/>
        <w:i/>
        <w:iCs/>
      </w:rPr>
      <w:tblPr/>
      <w:tcPr>
        <w:tcBorders>
          <w:top w:val="nil"/>
          <w:left w:val="nil"/>
          <w:bottom w:val="nil"/>
          <w:right w:val="nil"/>
          <w:insideH w:val="nil"/>
          <w:insideV w:val="nil"/>
          <w:tl2br w:val="nil"/>
          <w:tr2bl w:val="nil"/>
        </w:tcBorders>
        <w:shd w:val="solid" w:color="000000" w:fill="FFFFFF"/>
      </w:tcPr>
    </w:tblStylePr>
    <w:tblStylePr w:type="firstCol">
      <w:rPr>
        <w:b/>
        <w:bCs/>
        <w:i/>
        <w:iCs/>
      </w:rPr>
      <w:tblPr/>
      <w:tcPr>
        <w:tcBorders>
          <w:top w:val="nil"/>
          <w:left w:val="nil"/>
          <w:bottom w:val="nil"/>
          <w:right w:val="nil"/>
          <w:insideH w:val="nil"/>
          <w:insideV w:val="nil"/>
          <w:tl2br w:val="nil"/>
          <w:tr2bl w:val="nil"/>
        </w:tcBorders>
        <w:shd w:val="solid" w:color="000080" w:fill="FFFFFF"/>
      </w:tcPr>
    </w:tblStylePr>
    <w:tblStylePr w:type="nwCell">
      <w:tblPr/>
      <w:tcPr>
        <w:tcBorders>
          <w:top w:val="nil"/>
          <w:left w:val="nil"/>
          <w:bottom w:val="nil"/>
          <w:right w:val="nil"/>
          <w:insideH w:val="nil"/>
          <w:insideV w:val="nil"/>
          <w:tl2br w:val="nil"/>
          <w:tr2bl w:val="nil"/>
        </w:tcBorders>
        <w:shd w:val="solid" w:color="00000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styleId="94">
    <w:name w:val="Table Colorful 2"/>
    <w:basedOn w:val="90"/>
    <w:unhideWhenUsed/>
    <w:qFormat/>
    <w:uiPriority w:val="0"/>
    <w:pPr>
      <w:widowControl w:val="0"/>
      <w:jc w:val="both"/>
    </w:pPr>
    <w:tblPr>
      <w:tblBorders>
        <w:bottom w:val="single" w:color="000000" w:sz="12" w:space="0"/>
      </w:tblBorders>
    </w:tblPr>
    <w:tcPr>
      <w:shd w:val="pct20" w:color="FFFF00" w:fill="FFFFFF"/>
    </w:tcPr>
    <w:tblStylePr w:type="firstRow">
      <w:rPr>
        <w:b/>
        <w:bCs/>
        <w:i/>
        <w:iCs/>
        <w:color w:val="FFFFFF"/>
      </w:rPr>
      <w:tblPr/>
      <w:tcPr>
        <w:tcBorders>
          <w:top w:val="nil"/>
          <w:left w:val="single" w:color="000000" w:sz="12" w:space="0"/>
          <w:bottom w:val="nil"/>
          <w:right w:val="nil"/>
          <w:insideH w:val="nil"/>
          <w:insideV w:val="nil"/>
          <w:tl2br w:val="nil"/>
          <w:tr2bl w:val="nil"/>
        </w:tcBorders>
        <w:shd w:val="solid" w:color="800000" w:fill="FFFFFF"/>
      </w:tcPr>
    </w:tblStylePr>
    <w:tblStylePr w:type="firstCol">
      <w:rPr>
        <w:b/>
        <w:bCs/>
        <w:i/>
        <w:iCs/>
      </w:rPr>
      <w:tblPr/>
      <w:tcPr>
        <w:tcBorders>
          <w:top w:val="nil"/>
          <w:left w:val="nil"/>
          <w:bottom w:val="nil"/>
          <w:right w:val="nil"/>
          <w:insideH w:val="nil"/>
          <w:insideV w:val="nil"/>
          <w:tl2br w:val="nil"/>
          <w:tr2bl w:val="nil"/>
        </w:tcBorders>
      </w:tcPr>
    </w:tblStylePr>
    <w:tblStylePr w:type="lastCol">
      <w:tblPr/>
      <w:tcPr>
        <w:tcBorders>
          <w:top w:val="nil"/>
          <w:left w:val="nil"/>
          <w:bottom w:val="nil"/>
          <w:right w:val="nil"/>
          <w:insideH w:val="nil"/>
          <w:insideV w:val="nil"/>
          <w:tl2br w:val="nil"/>
          <w:tr2bl w:val="nil"/>
        </w:tcBorders>
        <w:shd w:val="solid" w:color="C0C0C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styleId="95">
    <w:name w:val="Table Colorful 3"/>
    <w:basedOn w:val="90"/>
    <w:unhideWhenUsed/>
    <w:qFormat/>
    <w:uiPriority w:val="0"/>
    <w:pPr>
      <w:widowControl w:val="0"/>
      <w:jc w:val="both"/>
    </w:pPr>
    <w:tblPr>
      <w:tblBorders>
        <w:top w:val="single" w:color="000000" w:sz="18" w:space="0"/>
        <w:left w:val="single" w:color="000000" w:sz="18" w:space="0"/>
        <w:bottom w:val="single" w:color="000000" w:sz="18" w:space="0"/>
        <w:right w:val="single" w:color="000000" w:sz="18" w:space="0"/>
        <w:insideH w:val="single" w:color="C0C0C0" w:sz="6" w:space="0"/>
      </w:tblBorders>
    </w:tblPr>
    <w:tcPr>
      <w:shd w:val="pct25" w:color="008080" w:fill="FFFFFF"/>
    </w:tcPr>
    <w:tblStylePr w:type="firstRow">
      <w:tblPr/>
      <w:tcPr>
        <w:tcBorders>
          <w:top w:val="nil"/>
          <w:left w:val="single" w:color="000000" w:sz="6" w:space="0"/>
          <w:bottom w:val="nil"/>
          <w:right w:val="nil"/>
          <w:insideH w:val="nil"/>
          <w:insideV w:val="nil"/>
          <w:tl2br w:val="nil"/>
          <w:tr2bl w:val="nil"/>
        </w:tcBorders>
        <w:shd w:val="solid" w:color="008080" w:fill="FFFFFF"/>
      </w:tcPr>
    </w:tblStylePr>
    <w:tblStylePr w:type="firstCol">
      <w:tblPr/>
      <w:tcPr>
        <w:tcBorders>
          <w:top w:val="nil"/>
          <w:left w:val="nil"/>
          <w:bottom w:val="single" w:color="000000" w:sz="36" w:space="0"/>
          <w:right w:val="single" w:color="000000" w:sz="6" w:space="0"/>
          <w:insideH w:val="nil"/>
          <w:insideV w:val="nil"/>
          <w:tl2br w:val="nil"/>
          <w:tr2bl w:val="nil"/>
        </w:tcBorders>
        <w:shd w:val="solid" w:color="008080" w:fill="FFFFFF"/>
      </w:tcPr>
    </w:tblStylePr>
    <w:tblStylePr w:type="nwCell">
      <w:rPr>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96">
    <w:name w:val="Table Elegant"/>
    <w:basedOn w:val="90"/>
    <w:qFormat/>
    <w:uiPriority w:val="0"/>
    <w:pPr>
      <w:widowControl w:val="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op w:val="nil"/>
          <w:left w:val="nil"/>
          <w:bottom w:val="nil"/>
          <w:right w:val="nil"/>
          <w:insideH w:val="nil"/>
          <w:insideV w:val="nil"/>
          <w:tl2br w:val="nil"/>
          <w:tr2bl w:val="nil"/>
        </w:tcBorders>
      </w:tcPr>
    </w:tblStylePr>
  </w:style>
  <w:style w:type="table" w:styleId="97">
    <w:name w:val="Table Classic 1"/>
    <w:basedOn w:val="90"/>
    <w:qFormat/>
    <w:uiPriority w:val="0"/>
    <w:pPr>
      <w:widowControl w:val="0"/>
      <w:jc w:val="both"/>
    </w:pPr>
    <w:rPr>
      <w:rFonts w:ascii="Batang" w:hAnsi="Batang" w:cs="Batang"/>
    </w:rPr>
    <w:tblPr>
      <w:tblBorders>
        <w:top w:val="single" w:color="000000" w:sz="12" w:space="0"/>
        <w:bottom w:val="single" w:color="000000" w:sz="12" w:space="0"/>
        <w:insideH w:val="single" w:color="auto" w:sz="4" w:space="0"/>
        <w:insideV w:val="single" w:color="auto" w:sz="4" w:space="0"/>
      </w:tblBorders>
    </w:tblPr>
    <w:tcPr>
      <w:shd w:val="clear" w:color="auto" w:fill="auto"/>
    </w:tcPr>
    <w:tblStylePr w:type="firstRow">
      <w:rPr>
        <w:i/>
        <w:i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tblPr/>
      <w:tcPr>
        <w:tcBorders>
          <w:top w:val="nil"/>
          <w:left w:val="nil"/>
          <w:bottom w:val="nil"/>
          <w:right w:val="single" w:color="000000" w:sz="6" w:space="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98">
    <w:name w:val="Table Classic 2"/>
    <w:basedOn w:val="90"/>
    <w:unhideWhenUsed/>
    <w:qFormat/>
    <w:uiPriority w:val="0"/>
    <w:pPr>
      <w:widowControl w:val="0"/>
      <w:jc w:val="both"/>
    </w:pPr>
    <w:tblPr>
      <w:tblBorders>
        <w:top w:val="single" w:color="000000" w:sz="12" w:space="0"/>
        <w:bottom w:val="single" w:color="000000" w:sz="12" w:space="0"/>
      </w:tblBorders>
    </w:tblPr>
    <w:tblStylePr w:type="firstRow">
      <w:rPr>
        <w:color w:val="FFFFFF"/>
      </w:rPr>
      <w:tblPr/>
      <w:tcPr>
        <w:tcBorders>
          <w:top w:val="nil"/>
          <w:left w:val="single" w:color="000000" w:sz="6" w:space="0"/>
          <w:bottom w:val="nil"/>
          <w:right w:val="nil"/>
          <w:insideH w:val="nil"/>
          <w:insideV w:val="nil"/>
          <w:tl2br w:val="nil"/>
          <w:tr2bl w:val="nil"/>
        </w:tcBorders>
        <w:shd w:val="solid" w:color="800080" w:fill="FFFFFF"/>
      </w:tcPr>
    </w:tblStylePr>
    <w:tblStylePr w:type="lastRow">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shd w:val="solid" w:color="C0C0C0" w:fill="FFFFFF"/>
      </w:tcPr>
    </w:tblStylePr>
    <w:tblStylePr w:type="neCel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shd w:val="solid" w:color="800080" w:fill="FFFFFF"/>
      </w:tcPr>
    </w:tblStylePr>
    <w:tblStylePr w:type="swCell">
      <w:rPr>
        <w:color w:val="000080"/>
      </w:rPr>
      <w:tblPr/>
      <w:tcPr>
        <w:tcBorders>
          <w:top w:val="nil"/>
          <w:left w:val="nil"/>
          <w:bottom w:val="nil"/>
          <w:right w:val="nil"/>
          <w:insideH w:val="nil"/>
          <w:insideV w:val="nil"/>
          <w:tl2br w:val="nil"/>
          <w:tr2bl w:val="nil"/>
        </w:tcBorders>
      </w:tcPr>
    </w:tblStylePr>
  </w:style>
  <w:style w:type="table" w:styleId="99">
    <w:name w:val="Table Classic 3"/>
    <w:basedOn w:val="90"/>
    <w:unhideWhenUsed/>
    <w:qFormat/>
    <w:uiPriority w:val="0"/>
    <w:pPr>
      <w:widowControl w:val="0"/>
      <w:jc w:val="both"/>
    </w:pPr>
    <w:rPr>
      <w:color w:val="000080"/>
    </w:rPr>
    <w:tblPr>
      <w:tblBorders>
        <w:top w:val="single" w:color="000000" w:sz="12" w:space="0"/>
        <w:left w:val="single" w:color="000000" w:sz="12" w:space="0"/>
        <w:bottom w:val="single" w:color="000000" w:sz="12" w:space="0"/>
        <w:right w:val="single" w:color="000000" w:sz="12" w:space="0"/>
      </w:tblBorders>
    </w:tblPr>
    <w:tcPr>
      <w:shd w:val="solid" w:color="C0C0C0" w:fill="FFFFFF"/>
    </w:tcPr>
    <w:tblStylePr w:type="firstRow">
      <w:rPr>
        <w:b/>
        <w:bCs/>
        <w:i/>
        <w:iCs/>
        <w:color w:val="FFFFFF"/>
      </w:rPr>
      <w:tblPr/>
      <w:tcPr>
        <w:tcBorders>
          <w:top w:val="nil"/>
          <w:left w:val="single" w:color="000000" w:sz="6" w:space="0"/>
          <w:bottom w:val="nil"/>
          <w:right w:val="nil"/>
          <w:insideH w:val="nil"/>
          <w:insideV w:val="nil"/>
          <w:tl2br w:val="nil"/>
          <w:tr2bl w:val="nil"/>
        </w:tcBorders>
        <w:shd w:val="solid" w:color="000080" w:fill="FFFFFF"/>
      </w:tcPr>
    </w:tblStylePr>
    <w:tblStylePr w:type="lastRow">
      <w:rPr>
        <w:color w:val="000080"/>
      </w:rPr>
      <w:tbl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blPr/>
      <w:tcPr>
        <w:tcBorders>
          <w:top w:val="nil"/>
          <w:left w:val="nil"/>
          <w:bottom w:val="nil"/>
          <w:right w:val="nil"/>
          <w:insideH w:val="nil"/>
          <w:insideV w:val="nil"/>
          <w:tl2br w:val="nil"/>
          <w:tr2bl w:val="nil"/>
        </w:tcBorders>
      </w:tcPr>
    </w:tblStylePr>
  </w:style>
  <w:style w:type="table" w:styleId="100">
    <w:name w:val="Table Classic 4"/>
    <w:basedOn w:val="90"/>
    <w:unhideWhenUsed/>
    <w:qFormat/>
    <w:uiPriority w:val="0"/>
    <w:pPr>
      <w:widowControl w:val="0"/>
      <w:jc w:val="both"/>
    </w:pPr>
    <w:tblPr>
      <w:tblBorders>
        <w:top w:val="single" w:color="000000" w:sz="12" w:space="0"/>
        <w:left w:val="single" w:color="000000" w:sz="6" w:space="0"/>
        <w:bottom w:val="single" w:color="000000" w:sz="12" w:space="0"/>
        <w:right w:val="single" w:color="000000" w:sz="6" w:space="0"/>
      </w:tblBorders>
    </w:tblPr>
    <w:tblStylePr w:type="firstRow">
      <w:rPr>
        <w:b/>
        <w:bCs/>
        <w:i/>
        <w:iCs/>
        <w:color w:val="FFFFFF"/>
      </w:rPr>
      <w:tblPr/>
      <w:tcPr>
        <w:tcBorders>
          <w:top w:val="nil"/>
          <w:left w:val="single" w:color="000000" w:sz="6" w:space="0"/>
          <w:bottom w:val="nil"/>
          <w:right w:val="nil"/>
          <w:insideH w:val="nil"/>
          <w:insideV w:val="nil"/>
          <w:tl2br w:val="nil"/>
          <w:tr2bl w:val="nil"/>
        </w:tcBorders>
        <w:shd w:val="pct50" w:color="000080" w:fill="FFFFFF"/>
      </w:tcPr>
    </w:tblStylePr>
    <w:tblStylePr w:type="lastRow">
      <w:rPr>
        <w:color w:val="000080"/>
      </w:rPr>
      <w:tblPr/>
      <w:tcPr>
        <w:tcBorders>
          <w:top w:val="nil"/>
          <w:left w:val="single" w:color="000000" w:sz="6" w:space="0"/>
          <w:bottom w:val="nil"/>
          <w:right w:val="nil"/>
          <w:insideH w:val="nil"/>
          <w:insideV w:val="nil"/>
          <w:tl2br w:val="nil"/>
          <w:tr2bl w:val="nil"/>
        </w:tcBorders>
        <w:shd w:val="pct50" w:color="000000" w:fill="FFFFFF"/>
      </w:tcPr>
    </w:tblStylePr>
    <w:tblStylePr w:type="firstCol">
      <w:rPr>
        <w:b/>
        <w:bCs/>
      </w:rPr>
      <w:tblPr/>
      <w:tcPr>
        <w:tcBorders>
          <w:top w:val="nil"/>
          <w:left w:val="nil"/>
          <w:bottom w:val="nil"/>
          <w:right w:val="nil"/>
          <w:insideH w:val="nil"/>
          <w:insideV w:val="nil"/>
          <w:tl2br w:val="nil"/>
          <w:tr2bl w:val="nil"/>
        </w:tcBorders>
      </w:tcPr>
    </w:tblStylePr>
    <w:tblStylePr w:type="nwCell">
      <w:rPr>
        <w:b/>
        <w:bCs/>
      </w:rPr>
      <w:tblPr/>
      <w:tcPr>
        <w:tcBorders>
          <w:top w:val="nil"/>
          <w:left w:val="nil"/>
          <w:bottom w:val="nil"/>
          <w:right w:val="nil"/>
          <w:insideH w:val="nil"/>
          <w:insideV w:val="nil"/>
          <w:tl2br w:val="nil"/>
          <w:tr2bl w:val="nil"/>
        </w:tcBorders>
      </w:tcPr>
    </w:tblStylePr>
    <w:tblStylePr w:type="swCell">
      <w:rPr>
        <w:color w:val="000080"/>
      </w:rPr>
      <w:tblPr/>
      <w:tcPr>
        <w:tcBorders>
          <w:top w:val="nil"/>
          <w:left w:val="nil"/>
          <w:bottom w:val="nil"/>
          <w:right w:val="nil"/>
          <w:insideH w:val="nil"/>
          <w:insideV w:val="nil"/>
          <w:tl2br w:val="nil"/>
          <w:tr2bl w:val="nil"/>
        </w:tcBorders>
      </w:tcPr>
    </w:tblStylePr>
  </w:style>
  <w:style w:type="table" w:styleId="101">
    <w:name w:val="Table Simple 1"/>
    <w:basedOn w:val="90"/>
    <w:qFormat/>
    <w:uiPriority w:val="0"/>
    <w:pPr>
      <w:widowControl w:val="0"/>
      <w:jc w:val="both"/>
    </w:pPr>
    <w:rPr>
      <w:rFonts w:ascii="Batang" w:hAnsi="Batang" w:cs="Batang"/>
    </w:rPr>
    <w:tblPr>
      <w:tblBorders>
        <w:top w:val="single" w:color="008000" w:sz="12" w:space="0"/>
        <w:bottom w:val="single" w:color="008000" w:sz="12" w:space="0"/>
      </w:tblBorders>
    </w:tblPr>
    <w:tcPr>
      <w:shd w:val="clear" w:color="auto" w:fill="auto"/>
    </w:tcPr>
    <w:tblStylePr w:type="firstRow">
      <w:tblPr/>
      <w:tcPr>
        <w:tcBorders>
          <w:top w:val="nil"/>
          <w:left w:val="single" w:color="008000" w:sz="6" w:space="0"/>
          <w:bottom w:val="nil"/>
          <w:right w:val="nil"/>
          <w:insideH w:val="nil"/>
          <w:insideV w:val="nil"/>
          <w:tl2br w:val="nil"/>
          <w:tr2bl w:val="nil"/>
        </w:tcBorders>
      </w:tcPr>
    </w:tblStylePr>
    <w:tblStylePr w:type="lastRow">
      <w:tblPr/>
      <w:tcPr>
        <w:tcBorders>
          <w:top w:val="single" w:color="008000" w:sz="6" w:space="0"/>
          <w:left w:val="nil"/>
          <w:bottom w:val="nil"/>
          <w:right w:val="nil"/>
          <w:insideH w:val="nil"/>
          <w:insideV w:val="nil"/>
          <w:tl2br w:val="nil"/>
          <w:tr2bl w:val="nil"/>
        </w:tcBorders>
      </w:tcPr>
    </w:tblStylePr>
  </w:style>
  <w:style w:type="table" w:styleId="102">
    <w:name w:val="Table Simple 2"/>
    <w:basedOn w:val="90"/>
    <w:unhideWhenUsed/>
    <w:qFormat/>
    <w:uiPriority w:val="0"/>
    <w:pPr>
      <w:widowControl w:val="0"/>
      <w:jc w:val="both"/>
    </w:pPr>
    <w:tblPr/>
    <w:tblStylePr w:type="firstRow">
      <w:rPr>
        <w:b/>
        <w:bCs/>
      </w:rPr>
      <w:tblPr/>
      <w:tcPr>
        <w:tcBorders>
          <w:top w:val="nil"/>
          <w:left w:val="single" w:color="000000" w:sz="12" w:space="0"/>
          <w:bottom w:val="nil"/>
          <w:right w:val="nil"/>
          <w:insideH w:val="nil"/>
          <w:insideV w:val="nil"/>
          <w:tl2br w:val="nil"/>
          <w:tr2bl w:val="nil"/>
        </w:tcBorders>
      </w:tcPr>
    </w:tblStylePr>
    <w:tblStylePr w:type="lastRow">
      <w:rPr>
        <w:b/>
        <w:bCs/>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single" w:color="000000" w:sz="12" w:space="0"/>
          <w:insideH w:val="nil"/>
          <w:insideV w:val="nil"/>
          <w:tl2br w:val="nil"/>
          <w:tr2bl w:val="nil"/>
        </w:tcBorders>
      </w:tcPr>
    </w:tblStylePr>
    <w:tblStylePr w:type="lastCol">
      <w:rPr>
        <w:b/>
        <w:bCs/>
      </w:rPr>
      <w:tblPr/>
      <w:tcPr>
        <w:tcBorders>
          <w:top w:val="nil"/>
          <w:left w:val="nil"/>
          <w:bottom w:val="single" w:color="000000" w:sz="6" w:space="0"/>
          <w:right w:val="nil"/>
          <w:insideH w:val="nil"/>
          <w:insideV w:val="nil"/>
          <w:tl2br w:val="nil"/>
          <w:tr2bl w:val="nil"/>
        </w:tcBorders>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03">
    <w:name w:val="Table Simple 3"/>
    <w:basedOn w:val="90"/>
    <w:unhideWhenUsed/>
    <w:qFormat/>
    <w:uiPriority w:val="0"/>
    <w:pPr>
      <w:widowControl w:val="0"/>
      <w:jc w:val="both"/>
    </w:pPr>
    <w:tblPr>
      <w:tblBorders>
        <w:top w:val="single" w:color="000000" w:sz="12" w:space="0"/>
        <w:left w:val="single" w:color="000000" w:sz="12" w:space="0"/>
        <w:bottom w:val="single" w:color="000000" w:sz="12" w:space="0"/>
        <w:right w:val="single" w:color="000000" w:sz="12" w:space="0"/>
      </w:tblBorders>
    </w:tblPr>
    <w:tblStylePr w:type="firstRow">
      <w:rPr>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104">
    <w:name w:val="Table Subtle 1"/>
    <w:basedOn w:val="90"/>
    <w:unhideWhenUsed/>
    <w:qFormat/>
    <w:uiPriority w:val="0"/>
    <w:pPr>
      <w:widowControl w:val="0"/>
      <w:jc w:val="both"/>
    </w:pPr>
    <w:tblPr>
      <w:tblStyleRowBandSize w:val="1"/>
    </w:tblPr>
    <w:tblStylePr w:type="firstRow">
      <w:tblPr/>
      <w:tcPr>
        <w:tcBorders>
          <w:top w:val="single" w:color="000000" w:sz="6" w:space="0"/>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shd w:val="pct25" w:color="800080" w:fill="FFFFFF"/>
      </w:tcPr>
    </w:tblStylePr>
    <w:tblStylePr w:type="firstCol">
      <w:tblPr/>
      <w:tcPr>
        <w:tcBorders>
          <w:top w:val="nil"/>
          <w:left w:val="nil"/>
          <w:bottom w:val="nil"/>
          <w:right w:val="single" w:color="000000" w:sz="12" w:space="0"/>
          <w:insideH w:val="nil"/>
          <w:insideV w:val="nil"/>
          <w:tl2br w:val="nil"/>
          <w:tr2bl w:val="nil"/>
        </w:tcBorders>
      </w:tcPr>
    </w:tblStylePr>
    <w:tblStylePr w:type="lastCol">
      <w:tblPr/>
      <w:tcPr>
        <w:tcBorders>
          <w:top w:val="nil"/>
          <w:left w:val="nil"/>
          <w:bottom w:val="single" w:color="000000" w:sz="12" w:space="0"/>
          <w:right w:val="nil"/>
          <w:insideH w:val="nil"/>
          <w:insideV w:val="nil"/>
          <w:tl2br w:val="nil"/>
          <w:tr2bl w:val="nil"/>
        </w:tcBorders>
      </w:tcPr>
    </w:tblStylePr>
    <w:tblStylePr w:type="band1Horz">
      <w:tblPr/>
      <w:tcPr>
        <w:tcBorders>
          <w:top w:val="nil"/>
          <w:left w:val="single" w:color="000000" w:sz="6" w:space="0"/>
          <w:bottom w:val="nil"/>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05">
    <w:name w:val="Table Subtle 2"/>
    <w:basedOn w:val="90"/>
    <w:unhideWhenUsed/>
    <w:qFormat/>
    <w:uiPriority w:val="0"/>
    <w:pPr>
      <w:widowControl w:val="0"/>
      <w:jc w:val="both"/>
    </w:pPr>
    <w:tblPr>
      <w:tblBorders>
        <w:left w:val="single" w:color="000000" w:sz="6" w:space="0"/>
        <w:right w:val="single" w:color="000000" w:sz="6" w:space="0"/>
      </w:tblBorders>
    </w:tblPr>
    <w:tblStylePr w:type="firstRow">
      <w:tblPr/>
      <w:tcPr>
        <w:tcBorders>
          <w:top w:val="nil"/>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tcPr>
    </w:tblStylePr>
    <w:tblStylePr w:type="firstCol">
      <w:tblPr/>
      <w:tcPr>
        <w:tcBorders>
          <w:top w:val="nil"/>
          <w:left w:val="nil"/>
          <w:bottom w:val="nil"/>
          <w:right w:val="single" w:color="000000" w:sz="12" w:space="0"/>
          <w:insideH w:val="nil"/>
          <w:insideV w:val="nil"/>
          <w:tl2br w:val="nil"/>
          <w:tr2bl w:val="nil"/>
        </w:tcBorders>
        <w:shd w:val="pct25" w:color="008000" w:fill="FFFFFF"/>
      </w:tcPr>
    </w:tblStylePr>
    <w:tblStylePr w:type="lastCol">
      <w:tblPr/>
      <w:tcPr>
        <w:tcBorders>
          <w:top w:val="nil"/>
          <w:left w:val="nil"/>
          <w:bottom w:val="single" w:color="000000" w:sz="12" w:space="0"/>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06">
    <w:name w:val="Table 3D effects 1"/>
    <w:basedOn w:val="90"/>
    <w:unhideWhenUsed/>
    <w:qFormat/>
    <w:uiPriority w:val="0"/>
    <w:pPr>
      <w:widowControl w:val="0"/>
      <w:jc w:val="both"/>
    </w:pPr>
    <w:tblPr/>
    <w:tcPr>
      <w:shd w:val="solid" w:color="C0C0C0" w:fill="FFFFFF"/>
    </w:tcPr>
    <w:tblStylePr w:type="firstRow">
      <w:rPr>
        <w:b/>
        <w:bCs/>
        <w:color w:val="800080"/>
      </w:rPr>
      <w:tblPr/>
      <w:tcPr>
        <w:tcBorders>
          <w:top w:val="nil"/>
          <w:left w:val="single" w:color="808080" w:sz="6" w:space="0"/>
          <w:bottom w:val="nil"/>
          <w:right w:val="nil"/>
          <w:insideH w:val="nil"/>
          <w:insideV w:val="nil"/>
          <w:tl2br w:val="nil"/>
          <w:tr2bl w:val="nil"/>
        </w:tcBorders>
      </w:tcPr>
    </w:tblStylePr>
    <w:tblStylePr w:type="lastRow">
      <w:tblPr/>
      <w:tcPr>
        <w:tcBorders>
          <w:top w:val="single" w:color="FFFFFF" w:sz="6" w:space="0"/>
          <w:left w:val="nil"/>
          <w:bottom w:val="nil"/>
          <w:right w:val="nil"/>
          <w:insideH w:val="nil"/>
          <w:insideV w:val="nil"/>
          <w:tl2br w:val="nil"/>
          <w:tr2bl w:val="nil"/>
        </w:tcBorders>
      </w:tcPr>
    </w:tblStylePr>
    <w:tblStylePr w:type="firstCol">
      <w:rPr>
        <w:b/>
        <w:bCs/>
      </w:rPr>
      <w:tblPr/>
      <w:tcPr>
        <w:tcBorders>
          <w:top w:val="nil"/>
          <w:left w:val="nil"/>
          <w:bottom w:val="nil"/>
          <w:right w:val="single" w:color="808080" w:sz="6" w:space="0"/>
          <w:insideH w:val="nil"/>
          <w:insideV w:val="nil"/>
          <w:tl2br w:val="nil"/>
          <w:tr2bl w:val="nil"/>
        </w:tcBorders>
      </w:tcPr>
    </w:tblStylePr>
    <w:tblStylePr w:type="lastCol">
      <w:tblPr/>
      <w:tcPr>
        <w:tcBorders>
          <w:top w:val="nil"/>
          <w:left w:val="nil"/>
          <w:bottom w:val="single" w:color="FFFFFF" w:sz="6" w:space="0"/>
          <w:right w:val="nil"/>
          <w:insideH w:val="nil"/>
          <w:insideV w:val="nil"/>
          <w:tl2br w:val="nil"/>
          <w:tr2bl w:val="nil"/>
        </w:tcBorders>
      </w:tcPr>
    </w:tblStylePr>
    <w:tblStylePr w:type="neCell">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tcPr>
    </w:tblStylePr>
    <w:tblStylePr w:type="seCell">
      <w:tblPr/>
      <w:tcPr>
        <w:tcBorders>
          <w:top w:val="nil"/>
          <w:left w:val="nil"/>
          <w:bottom w:val="nil"/>
          <w:right w:val="nil"/>
          <w:insideH w:val="nil"/>
          <w:insideV w:val="nil"/>
          <w:tl2br w:val="nil"/>
          <w:tr2bl w:val="nil"/>
        </w:tcBorders>
      </w:tcPr>
    </w:tblStylePr>
    <w:tblStylePr w:type="swCell">
      <w:rPr>
        <w:color w:val="000080"/>
      </w:rPr>
      <w:tblPr/>
      <w:tcPr>
        <w:tcBorders>
          <w:top w:val="nil"/>
          <w:left w:val="nil"/>
          <w:bottom w:val="nil"/>
          <w:right w:val="nil"/>
          <w:insideH w:val="nil"/>
          <w:insideV w:val="nil"/>
          <w:tl2br w:val="nil"/>
          <w:tr2bl w:val="nil"/>
        </w:tcBorders>
      </w:tcPr>
    </w:tblStylePr>
  </w:style>
  <w:style w:type="table" w:styleId="107">
    <w:name w:val="Table 3D effects 2"/>
    <w:basedOn w:val="90"/>
    <w:unhideWhenUsed/>
    <w:qFormat/>
    <w:uiPriority w:val="0"/>
    <w:pPr>
      <w:widowControl w:val="0"/>
      <w:jc w:val="both"/>
    </w:pPr>
    <w:tblPr>
      <w:tblStyleRowBandSize w:val="1"/>
    </w:tblPr>
    <w:tcPr>
      <w:shd w:val="solid" w:color="C0C0C0" w:fill="FFFFFF"/>
    </w:tc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color="808080" w:sz="6" w:space="0"/>
          <w:insideH w:val="nil"/>
          <w:insideV w:val="nil"/>
          <w:tl2br w:val="nil"/>
          <w:tr2bl w:val="nil"/>
        </w:tcBorders>
      </w:tcPr>
    </w:tblStylePr>
    <w:tblStylePr w:type="lastCol">
      <w:tblPr/>
      <w:tcPr>
        <w:tcBorders>
          <w:top w:val="nil"/>
          <w:left w:val="nil"/>
          <w:bottom w:val="nil"/>
          <w:right w:val="single" w:color="FFFFFF" w:sz="6" w:space="0"/>
          <w:insideH w:val="nil"/>
          <w:insideV w:val="nil"/>
          <w:tl2br w:val="nil"/>
          <w:tr2bl w:val="nil"/>
        </w:tcBorders>
      </w:tcPr>
    </w:tblStylePr>
    <w:tblStylePr w:type="band1Horz">
      <w:tblPr/>
      <w:tcPr>
        <w:tcBorders>
          <w:top w:val="single" w:color="808080" w:sz="6" w:space="0"/>
          <w:left w:val="single" w:color="FFFFFF" w:sz="6" w:space="0"/>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08">
    <w:name w:val="Table 3D effects 3"/>
    <w:basedOn w:val="90"/>
    <w:unhideWhenUsed/>
    <w:qFormat/>
    <w:uiPriority w:val="0"/>
    <w:pPr>
      <w:widowControl w:val="0"/>
      <w:jc w:val="both"/>
    </w:pPr>
    <w:tblPr>
      <w:tblStyleRowBandSize w:val="1"/>
      <w:tblStyleColBandSize w:val="1"/>
    </w:tbl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color="808080" w:sz="6" w:space="0"/>
          <w:insideH w:val="nil"/>
          <w:insideV w:val="nil"/>
          <w:tl2br w:val="nil"/>
          <w:tr2bl w:val="nil"/>
        </w:tcBorders>
      </w:tcPr>
    </w:tblStylePr>
    <w:tblStylePr w:type="lastCol">
      <w:tblPr/>
      <w:tcPr>
        <w:tcBorders>
          <w:top w:val="nil"/>
          <w:left w:val="nil"/>
          <w:bottom w:val="nil"/>
          <w:right w:val="single" w:color="FFFFFF" w:sz="6" w:space="0"/>
          <w:insideH w:val="nil"/>
          <w:insideV w:val="nil"/>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color="808080" w:sz="6" w:space="0"/>
          <w:left w:val="single" w:color="FFFFFF" w:sz="6" w:space="0"/>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09">
    <w:name w:val="Table List 1"/>
    <w:basedOn w:val="90"/>
    <w:unhideWhenUsed/>
    <w:qFormat/>
    <w:uiPriority w:val="0"/>
    <w:pPr>
      <w:widowControl w:val="0"/>
      <w:jc w:val="both"/>
    </w:pPr>
    <w:tblPr>
      <w:tblBorders>
        <w:top w:val="single" w:color="008080" w:sz="12" w:space="0"/>
        <w:left w:val="single" w:color="008080" w:sz="6" w:space="0"/>
        <w:bottom w:val="single" w:color="008080" w:sz="12" w:space="0"/>
        <w:right w:val="single" w:color="008080" w:sz="6" w:space="0"/>
      </w:tblBorders>
    </w:tblPr>
    <w:tblStylePr w:type="firstRow">
      <w:rPr>
        <w:b/>
        <w:bCs/>
        <w:i/>
        <w:iCs/>
        <w:color w:val="800000"/>
      </w:rPr>
      <w:tblPr/>
      <w:tcPr>
        <w:tcBorders>
          <w:top w:val="nil"/>
          <w:left w:val="single" w:color="000000" w:sz="6" w:space="0"/>
          <w:bottom w:val="nil"/>
          <w:right w:val="nil"/>
          <w:insideH w:val="nil"/>
          <w:insideV w:val="nil"/>
          <w:tl2br w:val="nil"/>
          <w:tr2bl w:val="nil"/>
        </w:tcBorders>
        <w:shd w:val="solid" w:color="C0C0C0" w:fill="FFFFFF"/>
      </w:tcPr>
    </w:tblStylePr>
    <w:tblStylePr w:type="lastRow">
      <w:tblPr/>
      <w:tcPr>
        <w:tcBorders>
          <w:top w:val="single" w:color="000000" w:sz="6" w:space="0"/>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solid" w:color="C0C0C0" w:fill="FFFFFF"/>
      </w:tcPr>
    </w:tblStylePr>
    <w:tblStylePr w:type="band2Horz">
      <w:rPr>
        <w:color w:val="auto"/>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10">
    <w:name w:val="Table List 2"/>
    <w:basedOn w:val="90"/>
    <w:unhideWhenUsed/>
    <w:qFormat/>
    <w:uiPriority w:val="0"/>
    <w:pPr>
      <w:widowControl w:val="0"/>
      <w:jc w:val="both"/>
    </w:pPr>
    <w:tblPr>
      <w:tblBorders>
        <w:bottom w:val="single" w:color="808080" w:sz="12" w:space="0"/>
      </w:tblBorders>
    </w:tblPr>
    <w:tblStylePr w:type="firstRow">
      <w:rPr>
        <w:b/>
        <w:bCs/>
        <w:color w:val="FFFFFF"/>
      </w:rPr>
      <w:tblPr/>
      <w:tcPr>
        <w:tcBorders>
          <w:top w:val="nil"/>
          <w:left w:val="single" w:color="000000" w:sz="6" w:space="0"/>
          <w:bottom w:val="nil"/>
          <w:right w:val="nil"/>
          <w:insideH w:val="nil"/>
          <w:insideV w:val="nil"/>
          <w:tl2br w:val="nil"/>
          <w:tr2bl w:val="nil"/>
        </w:tcBorders>
        <w:shd w:val="pct75" w:color="008080" w:fill="008000"/>
      </w:tcPr>
    </w:tblStylePr>
    <w:tblStylePr w:type="lastRow">
      <w:tblPr/>
      <w:tcPr>
        <w:tcBorders>
          <w:top w:val="single" w:color="000000" w:sz="6" w:space="0"/>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0" w:color="00FF00" w:fill="FFFFFF"/>
      </w:tcPr>
    </w:tblStylePr>
    <w:tblStylePr w:type="band2Horz">
      <w:rPr>
        <w:color w:val="auto"/>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11">
    <w:name w:val="Table List 3"/>
    <w:basedOn w:val="90"/>
    <w:qFormat/>
    <w:uiPriority w:val="0"/>
    <w:pPr>
      <w:widowControl w:val="0"/>
      <w:jc w:val="both"/>
    </w:p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blPr/>
      <w:tcPr>
        <w:tcBorders>
          <w:top w:val="nil"/>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tcPr>
    </w:tblStylePr>
    <w:tblStylePr w:type="swCell">
      <w:rPr>
        <w:i/>
        <w:iCs/>
        <w:color w:val="000080"/>
      </w:rPr>
      <w:tblPr/>
      <w:tcPr>
        <w:tcBorders>
          <w:top w:val="nil"/>
          <w:left w:val="nil"/>
          <w:bottom w:val="nil"/>
          <w:right w:val="nil"/>
          <w:insideH w:val="nil"/>
          <w:insideV w:val="nil"/>
          <w:tl2br w:val="nil"/>
          <w:tr2bl w:val="nil"/>
        </w:tcBorders>
      </w:tcPr>
    </w:tblStylePr>
  </w:style>
  <w:style w:type="table" w:styleId="112">
    <w:name w:val="Table List 4"/>
    <w:basedOn w:val="90"/>
    <w:unhideWhenUsed/>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tblBorders>
    </w:tblPr>
    <w:tblStylePr w:type="firstRow">
      <w:rPr>
        <w:b/>
        <w:bCs/>
        <w:color w:val="FFFFFF"/>
      </w:rPr>
      <w:tblPr/>
      <w:tcPr>
        <w:tcBorders>
          <w:top w:val="nil"/>
          <w:left w:val="single" w:color="000000" w:sz="12" w:space="0"/>
          <w:bottom w:val="nil"/>
          <w:right w:val="nil"/>
          <w:insideH w:val="nil"/>
          <w:insideV w:val="nil"/>
          <w:tl2br w:val="nil"/>
          <w:tr2bl w:val="nil"/>
        </w:tcBorders>
        <w:shd w:val="solid" w:color="808080" w:fill="FFFFFF"/>
      </w:tcPr>
    </w:tblStylePr>
  </w:style>
  <w:style w:type="table" w:styleId="113">
    <w:name w:val="Table List 5"/>
    <w:basedOn w:val="90"/>
    <w:qFormat/>
    <w:uiPriority w:val="0"/>
    <w:pPr>
      <w:widowControl w:val="0"/>
      <w:jc w:val="both"/>
    </w:pPr>
    <w:rPr>
      <w:rFonts w:ascii="Batang" w:hAnsi="Batang" w:cs="Batang"/>
    </w:r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blPr/>
      <w:tcPr>
        <w:tcBorders>
          <w:top w:val="nil"/>
          <w:left w:val="single" w:color="000000" w:sz="12" w:space="0"/>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styleId="114">
    <w:name w:val="Table List 6"/>
    <w:basedOn w:val="90"/>
    <w:unhideWhenUsed/>
    <w:qFormat/>
    <w:uiPriority w:val="0"/>
    <w:pPr>
      <w:widowControl w:val="0"/>
      <w:jc w:val="both"/>
    </w:pPr>
    <w:tblPr>
      <w:tblBorders>
        <w:top w:val="single" w:color="000000" w:sz="6" w:space="0"/>
        <w:left w:val="single" w:color="000000" w:sz="6" w:space="0"/>
        <w:bottom w:val="single" w:color="000000" w:sz="6" w:space="0"/>
        <w:right w:val="single" w:color="000000" w:sz="6" w:space="0"/>
      </w:tblBorders>
    </w:tblPr>
    <w:tcPr>
      <w:shd w:val="pct50" w:color="000000" w:fill="FFFFFF"/>
    </w:tcPr>
    <w:tblStylePr w:type="firstRow">
      <w:rPr>
        <w:b/>
        <w:bCs/>
      </w:rPr>
      <w:tblPr/>
      <w:tcPr>
        <w:tcBorders>
          <w:top w:val="nil"/>
          <w:left w:val="single" w:color="000000" w:sz="12" w:space="0"/>
          <w:bottom w:val="nil"/>
          <w:right w:val="nil"/>
          <w:insideH w:val="nil"/>
          <w:insideV w:val="nil"/>
          <w:tl2br w:val="nil"/>
          <w:tr2bl w:val="nil"/>
        </w:tcBorders>
      </w:tcPr>
    </w:tblStylePr>
    <w:tblStylePr w:type="firstCol">
      <w:rPr>
        <w:b/>
        <w:bCs/>
      </w:rPr>
      <w:tblPr/>
      <w:tcPr>
        <w:tcBorders>
          <w:top w:val="nil"/>
          <w:left w:val="nil"/>
          <w:bottom w:val="nil"/>
          <w:right w:val="single" w:color="000000" w:sz="12" w:space="0"/>
          <w:insideH w:val="nil"/>
          <w:insideV w:val="nil"/>
          <w:tl2br w:val="nil"/>
          <w:tr2bl w:val="nil"/>
        </w:tcBorders>
      </w:tcPr>
    </w:tblStylePr>
    <w:tblStylePr w:type="band1Horz">
      <w:tblPr/>
      <w:tcPr>
        <w:tcBorders>
          <w:top w:val="nil"/>
          <w:left w:val="nil"/>
          <w:bottom w:val="nil"/>
          <w:right w:val="nil"/>
          <w:insideH w:val="nil"/>
          <w:insideV w:val="nil"/>
          <w:tl2br w:val="nil"/>
          <w:tr2bl w:val="nil"/>
        </w:tcBorders>
        <w:shd w:val="pct25" w:color="000000" w:fill="FFFFFF"/>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15">
    <w:name w:val="Table List 7"/>
    <w:basedOn w:val="90"/>
    <w:unhideWhenUsed/>
    <w:qFormat/>
    <w:uiPriority w:val="0"/>
    <w:pPr>
      <w:widowControl w:val="0"/>
      <w:jc w:val="both"/>
    </w:pPr>
    <w:tblPr>
      <w:tblBorders>
        <w:top w:val="single" w:color="008000" w:sz="12" w:space="0"/>
        <w:left w:val="single" w:color="008000" w:sz="6" w:space="0"/>
        <w:bottom w:val="single" w:color="008000" w:sz="12" w:space="0"/>
        <w:right w:val="single" w:color="008000" w:sz="6" w:space="0"/>
        <w:insideH w:val="single" w:color="000000" w:sz="6" w:space="0"/>
      </w:tblBorders>
    </w:tblPr>
    <w:tblStylePr w:type="firstRow">
      <w:rPr>
        <w:b/>
        <w:bCs/>
      </w:rPr>
      <w:tblPr/>
      <w:tcPr>
        <w:tcBorders>
          <w:top w:val="nil"/>
          <w:left w:val="single" w:color="008000" w:sz="12" w:space="0"/>
          <w:bottom w:val="nil"/>
          <w:right w:val="nil"/>
          <w:insideH w:val="nil"/>
          <w:insideV w:val="nil"/>
          <w:tl2br w:val="nil"/>
          <w:tr2bl w:val="nil"/>
        </w:tcBorders>
        <w:shd w:val="solid" w:color="C0C0C0" w:fill="FFFFFF"/>
      </w:tcPr>
    </w:tblStylePr>
    <w:tblStylePr w:type="lastRow">
      <w:rPr>
        <w:b/>
        <w:bCs/>
      </w:rPr>
      <w:tblPr/>
      <w:tcPr>
        <w:tcBorders>
          <w:top w:val="single" w:color="008000" w:sz="12"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0" w:color="000000" w:fill="FFFFFF"/>
      </w:tcPr>
    </w:tblStylePr>
    <w:tblStylePr w:type="band2Horz">
      <w:tblPr/>
      <w:tcPr>
        <w:tcBorders>
          <w:top w:val="nil"/>
          <w:left w:val="nil"/>
          <w:bottom w:val="nil"/>
          <w:right w:val="nil"/>
          <w:insideH w:val="nil"/>
          <w:insideV w:val="nil"/>
          <w:tl2br w:val="nil"/>
          <w:tr2bl w:val="nil"/>
        </w:tcBorders>
        <w:shd w:val="pct25" w:color="FFFF00" w:fill="FFFFFF"/>
      </w:tcPr>
    </w:tblStylePr>
  </w:style>
  <w:style w:type="table" w:styleId="116">
    <w:name w:val="Table List 8"/>
    <w:basedOn w:val="90"/>
    <w:unhideWhenUsed/>
    <w:qFormat/>
    <w:uiPriority w:val="0"/>
    <w:pPr>
      <w:widowControl w:val="0"/>
      <w:jc w:val="both"/>
    </w:p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blPr/>
      <w:tcPr>
        <w:tcBorders>
          <w:top w:val="nil"/>
          <w:left w:val="single" w:color="000000" w:sz="6" w:space="0"/>
          <w:bottom w:val="nil"/>
          <w:right w:val="nil"/>
          <w:insideH w:val="nil"/>
          <w:insideV w:val="nil"/>
          <w:tl2br w:val="nil"/>
          <w:tr2bl w:val="nil"/>
        </w:tcBorders>
        <w:shd w:val="solid" w:color="FFFF00" w:fill="FFFFFF"/>
      </w:tcPr>
    </w:tblStylePr>
    <w:tblStylePr w:type="lastRow">
      <w:rPr>
        <w:b/>
        <w:bCs/>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5" w:color="FFFF00" w:fill="FFFFFF"/>
      </w:tcPr>
    </w:tblStylePr>
    <w:tblStylePr w:type="band2Horz">
      <w:tblPr/>
      <w:tcPr>
        <w:tcBorders>
          <w:top w:val="nil"/>
          <w:left w:val="nil"/>
          <w:bottom w:val="nil"/>
          <w:right w:val="nil"/>
          <w:insideH w:val="nil"/>
          <w:insideV w:val="nil"/>
          <w:tl2br w:val="nil"/>
          <w:tr2bl w:val="nil"/>
        </w:tcBorders>
        <w:shd w:val="pct50" w:color="FF0000" w:fill="FFFFFF"/>
      </w:tcPr>
    </w:tblStylePr>
    <w:tblStylePr w:type="nwCell">
      <w:tblPr/>
      <w:tcPr>
        <w:tcBorders>
          <w:top w:val="nil"/>
          <w:left w:val="nil"/>
          <w:bottom w:val="nil"/>
          <w:right w:val="nil"/>
          <w:insideH w:val="nil"/>
          <w:insideV w:val="nil"/>
          <w:tl2br w:val="single" w:color="auto" w:sz="6" w:space="0"/>
          <w:tr2bl w:val="nil"/>
        </w:tcBorders>
      </w:tcPr>
    </w:tblStylePr>
  </w:style>
  <w:style w:type="table" w:styleId="117">
    <w:name w:val="Table Contemporary"/>
    <w:basedOn w:val="90"/>
    <w:unhideWhenUsed/>
    <w:qFormat/>
    <w:uiPriority w:val="0"/>
    <w:pPr>
      <w:widowControl w:val="0"/>
      <w:jc w:val="both"/>
    </w:pPr>
    <w:tblPr>
      <w:tblBorders>
        <w:insideH w:val="single" w:color="FFFFFF" w:sz="18" w:space="0"/>
        <w:insideV w:val="single" w:color="FFFFFF" w:sz="18" w:space="0"/>
      </w:tblBorders>
    </w:tblPr>
    <w:tblStylePr w:type="firstRow">
      <w:rPr>
        <w:b/>
        <w:bCs/>
        <w:color w:val="auto"/>
      </w:rPr>
      <w:tblPr/>
      <w:tcPr>
        <w:tcBorders>
          <w:top w:val="nil"/>
          <w:left w:val="nil"/>
          <w:bottom w:val="nil"/>
          <w:right w:val="nil"/>
          <w:insideH w:val="nil"/>
          <w:insideV w:val="nil"/>
          <w:tl2br w:val="nil"/>
          <w:tr2bl w:val="nil"/>
        </w:tcBorders>
        <w:shd w:val="pct20" w:color="000000" w:fill="FFFFFF"/>
      </w:tcPr>
    </w:tblStylePr>
    <w:tblStylePr w:type="band1Horz">
      <w:rPr>
        <w:color w:val="auto"/>
      </w:rPr>
      <w:tblPr/>
      <w:tcPr>
        <w:tcBorders>
          <w:top w:val="nil"/>
          <w:left w:val="nil"/>
          <w:bottom w:val="nil"/>
          <w:right w:val="nil"/>
          <w:insideH w:val="nil"/>
          <w:insideV w:val="nil"/>
          <w:tl2br w:val="nil"/>
          <w:tr2bl w:val="nil"/>
        </w:tcBorders>
        <w:shd w:val="pct5" w:color="000000" w:fill="FFFFFF"/>
      </w:tcPr>
    </w:tblStylePr>
    <w:tblStylePr w:type="band2Horz">
      <w:rPr>
        <w:color w:val="auto"/>
      </w:rPr>
      <w:tblPr/>
      <w:tcPr>
        <w:tcBorders>
          <w:top w:val="nil"/>
          <w:left w:val="nil"/>
          <w:bottom w:val="nil"/>
          <w:right w:val="nil"/>
          <w:insideH w:val="nil"/>
          <w:insideV w:val="nil"/>
          <w:tl2br w:val="nil"/>
          <w:tr2bl w:val="nil"/>
        </w:tcBorders>
        <w:shd w:val="pct20" w:color="000000" w:fill="FFFFFF"/>
      </w:tcPr>
    </w:tblStylePr>
  </w:style>
  <w:style w:type="table" w:styleId="118">
    <w:name w:val="Table Columns 1"/>
    <w:basedOn w:val="90"/>
    <w:unhideWhenUsed/>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tblBorders>
    </w:tblPr>
    <w:tblStylePr w:type="firstRow">
      <w:rPr>
        <w:b w:val="0"/>
        <w:bCs w:val="0"/>
      </w:rPr>
      <w:tblPr/>
      <w:tcPr>
        <w:tcBorders>
          <w:top w:val="nil"/>
          <w:left w:val="double" w:color="000000" w:sz="6" w:space="0"/>
          <w:bottom w:val="nil"/>
          <w:right w:val="nil"/>
          <w:insideH w:val="nil"/>
          <w:insideV w:val="nil"/>
          <w:tl2br w:val="nil"/>
          <w:tr2bl w:val="nil"/>
        </w:tcBorders>
      </w:tcPr>
    </w:tblStylePr>
    <w:tblStylePr w:type="lastRow">
      <w:rPr>
        <w:b w:val="0"/>
        <w:bCs w:val="0"/>
      </w:rPr>
      <w:tblPr/>
      <w:tcPr>
        <w:tcBorders>
          <w:top w:val="nil"/>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19">
    <w:name w:val="Table Columns 2"/>
    <w:basedOn w:val="90"/>
    <w:unhideWhenUsed/>
    <w:qFormat/>
    <w:uiPriority w:val="0"/>
    <w:pPr>
      <w:widowControl w:val="0"/>
      <w:jc w:val="both"/>
    </w:pPr>
    <w:rPr>
      <w:b/>
      <w:bCs/>
    </w:rPr>
    <w:tblPr>
      <w:tblStyleColBandSize w:val="1"/>
    </w:tblPr>
    <w:tblStylePr w:type="firstRow">
      <w:rPr>
        <w:color w:val="FFFFFF"/>
      </w:rPr>
      <w:tblPr/>
      <w:tcPr>
        <w:tcBorders>
          <w:top w:val="nil"/>
          <w:left w:val="nil"/>
          <w:bottom w:val="nil"/>
          <w:right w:val="nil"/>
          <w:insideH w:val="nil"/>
          <w:insideV w:val="nil"/>
          <w:tl2br w:val="nil"/>
          <w:tr2bl w:val="nil"/>
        </w:tcBorders>
        <w:shd w:val="solid" w:color="000080" w:fill="FFFFFF"/>
      </w:tcPr>
    </w:tblStylePr>
    <w:tblStylePr w:type="lastRow">
      <w:rPr>
        <w:b w:val="0"/>
        <w:bCs w:val="0"/>
      </w:rPr>
      <w:tblPr/>
      <w:tcPr>
        <w:tcBorders>
          <w:top w:val="nil"/>
          <w:left w:val="nil"/>
          <w:bottom w:val="nil"/>
          <w:right w:val="nil"/>
          <w:insideH w:val="nil"/>
          <w:insideV w:val="nil"/>
          <w:tl2br w:val="nil"/>
          <w:tr2bl w:val="nil"/>
        </w:tcBorders>
      </w:tcPr>
    </w:tblStylePr>
    <w:tblStylePr w:type="firstCol">
      <w:rPr>
        <w:b w:val="0"/>
        <w:bCs w:val="0"/>
        <w:color w:val="00000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20">
    <w:name w:val="Table Columns 3"/>
    <w:basedOn w:val="90"/>
    <w:unhideWhenUsed/>
    <w:qFormat/>
    <w:uiPriority w:val="0"/>
    <w:pPr>
      <w:widowControl w:val="0"/>
      <w:jc w:val="both"/>
    </w:pPr>
    <w:rPr>
      <w:b/>
      <w:bCs/>
    </w:rPr>
    <w:tblPr>
      <w:tblBorders>
        <w:top w:val="single" w:color="000080" w:sz="6" w:space="0"/>
        <w:left w:val="single" w:color="000080" w:sz="6" w:space="0"/>
        <w:bottom w:val="single" w:color="000080" w:sz="6" w:space="0"/>
        <w:right w:val="single" w:color="000080" w:sz="6" w:space="0"/>
        <w:insideV w:val="single" w:color="000080" w:sz="6" w:space="0"/>
      </w:tblBorders>
    </w:tblPr>
    <w:tblStylePr w:type="firstRow">
      <w:rPr>
        <w:color w:val="FFFFFF"/>
      </w:rPr>
      <w:tblPr/>
      <w:tcPr>
        <w:tcBorders>
          <w:top w:val="nil"/>
          <w:left w:val="nil"/>
          <w:bottom w:val="nil"/>
          <w:right w:val="nil"/>
          <w:insideH w:val="nil"/>
          <w:insideV w:val="nil"/>
          <w:tl2br w:val="nil"/>
          <w:tr2bl w:val="nil"/>
        </w:tcBorders>
        <w:shd w:val="solid" w:color="000080" w:fill="FFFFFF"/>
      </w:tcPr>
    </w:tblStylePr>
    <w:tblStylePr w:type="lastRow">
      <w:rPr>
        <w:b w:val="0"/>
        <w:bCs w:val="0"/>
      </w:rPr>
      <w:tblPr/>
      <w:tcPr>
        <w:tcBorders>
          <w:top w:val="single" w:color="000080" w:sz="6" w:space="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op w:val="nil"/>
          <w:left w:val="nil"/>
          <w:bottom w:val="nil"/>
          <w:right w:val="nil"/>
          <w:insideH w:val="nil"/>
          <w:insideV w:val="nil"/>
          <w:tl2br w:val="nil"/>
          <w:tr2bl w:val="nil"/>
        </w:tcBorders>
      </w:tcPr>
    </w:tblStylePr>
  </w:style>
  <w:style w:type="table" w:styleId="121">
    <w:name w:val="Table Columns 4"/>
    <w:basedOn w:val="90"/>
    <w:unhideWhenUsed/>
    <w:qFormat/>
    <w:uiPriority w:val="0"/>
    <w:pPr>
      <w:widowControl w:val="0"/>
      <w:jc w:val="both"/>
    </w:pPr>
    <w:tblPr>
      <w:tblStyleColBandSize w:val="1"/>
    </w:tblPr>
    <w:tblStylePr w:type="firstRow">
      <w:rPr>
        <w:color w:val="FFFFFF"/>
      </w:rPr>
      <w:tblPr/>
      <w:tcPr>
        <w:tcBorders>
          <w:top w:val="nil"/>
          <w:left w:val="nil"/>
          <w:bottom w:val="nil"/>
          <w:right w:val="nil"/>
          <w:insideH w:val="nil"/>
          <w:insideV w:val="nil"/>
          <w:tl2br w:val="nil"/>
          <w:tr2bl w:val="nil"/>
        </w:tcBorders>
        <w:shd w:val="solid" w:color="0000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122">
    <w:name w:val="Table Columns 5"/>
    <w:basedOn w:val="90"/>
    <w:unhideWhenUsed/>
    <w:qFormat/>
    <w:uiPriority w:val="0"/>
    <w:pPr>
      <w:widowControl w:val="0"/>
      <w:jc w:val="both"/>
    </w:pPr>
    <w:tblPr>
      <w:tblBorders>
        <w:top w:val="single" w:color="808080" w:sz="12" w:space="0"/>
        <w:left w:val="single" w:color="808080" w:sz="12" w:space="0"/>
        <w:bottom w:val="single" w:color="808080" w:sz="12" w:space="0"/>
        <w:right w:val="single" w:color="808080" w:sz="12" w:space="0"/>
        <w:insideV w:val="single" w:color="C0C0C0" w:sz="6" w:space="0"/>
      </w:tblBorders>
    </w:tblPr>
    <w:tblStylePr w:type="firstRow">
      <w:rPr>
        <w:b/>
        <w:bCs/>
        <w:i/>
        <w:iCs/>
      </w:rPr>
      <w:tblPr/>
      <w:tcPr>
        <w:tcBorders>
          <w:top w:val="nil"/>
          <w:left w:val="single" w:color="808080" w:sz="6" w:space="0"/>
          <w:bottom w:val="nil"/>
          <w:right w:val="nil"/>
          <w:insideH w:val="nil"/>
          <w:insideV w:val="nil"/>
          <w:tl2br w:val="nil"/>
          <w:tr2bl w:val="nil"/>
        </w:tcBorders>
      </w:tcPr>
    </w:tblStylePr>
    <w:tblStylePr w:type="lastRow">
      <w:rPr>
        <w:b/>
        <w:bCs/>
      </w:rPr>
      <w:tblPr/>
      <w:tcPr>
        <w:tcBorders>
          <w:top w:val="single" w:color="80808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123">
    <w:name w:val="Table Grid 1"/>
    <w:basedOn w:val="90"/>
    <w:qFormat/>
    <w:uiPriority w:val="0"/>
    <w:pPr>
      <w:widowControl w:val="0"/>
      <w:spacing w:line="480" w:lineRule="exact"/>
      <w:ind w:firstLine="200" w:firstLineChars="200"/>
      <w:jc w:val="both"/>
    </w:pPr>
    <w:rPr>
      <w:rFonts w:ascii="Batang" w:hAnsi="Batang" w:cs="Batang"/>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24">
    <w:name w:val="Table Grid 2"/>
    <w:basedOn w:val="90"/>
    <w:qFormat/>
    <w:uiPriority w:val="0"/>
    <w:pPr>
      <w:widowControl w:val="0"/>
      <w:spacing w:line="460" w:lineRule="exact"/>
      <w:ind w:firstLine="480" w:firstLineChars="200"/>
      <w:jc w:val="both"/>
    </w:pPr>
    <w:rPr>
      <w:rFonts w:ascii="Batang" w:hAnsi="Batang" w:cs="Batang"/>
    </w:rPr>
    <w:tblPr>
      <w:tblBorders>
        <w:insideH w:val="single" w:color="000000" w:sz="6" w:space="0"/>
        <w:insideV w:val="single" w:color="000000" w:sz="6" w:space="0"/>
      </w:tblBorders>
    </w:tblPr>
    <w:tcPr>
      <w:shd w:val="clear" w:color="auto" w:fill="auto"/>
    </w:tc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styleId="125">
    <w:name w:val="Table Grid 3"/>
    <w:basedOn w:val="90"/>
    <w:unhideWhenUsed/>
    <w:qFormat/>
    <w:uiPriority w:val="0"/>
    <w:pPr>
      <w:widowControl w:val="0"/>
      <w:jc w:val="both"/>
    </w:pPr>
    <w:tblPr>
      <w:tblBorders>
        <w:top w:val="single" w:color="000000" w:sz="6" w:space="0"/>
        <w:left w:val="single" w:color="000000" w:sz="12" w:space="0"/>
        <w:bottom w:val="single" w:color="000000" w:sz="6" w:space="0"/>
        <w:right w:val="single" w:color="000000" w:sz="12" w:space="0"/>
        <w:insideV w:val="single" w:color="000000" w:sz="6" w:space="0"/>
      </w:tblBorders>
    </w:tblPr>
    <w:tblStylePr w:type="firstRow">
      <w:tblPr/>
      <w:tcPr>
        <w:tcBorders>
          <w:top w:val="nil"/>
          <w:left w:val="single" w:color="000000" w:sz="6" w:space="0"/>
          <w:bottom w:val="nil"/>
          <w:right w:val="nil"/>
          <w:insideH w:val="nil"/>
          <w:insideV w:val="nil"/>
          <w:tl2br w:val="nil"/>
          <w:tr2bl w:val="nil"/>
        </w:tcBorders>
        <w:shd w:val="pct30" w:color="FFFF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26">
    <w:name w:val="Table Grid 4"/>
    <w:basedOn w:val="90"/>
    <w:qFormat/>
    <w:uiPriority w:val="0"/>
    <w:pPr>
      <w:widowControl w:val="0"/>
      <w:jc w:val="both"/>
    </w:pPr>
    <w:rPr>
      <w:rFonts w:ascii="ˎ̥" w:hAnsi="ˎ̥" w:eastAsia="FLGPEK+TimesNewRoman,Italic" w:cs="ˎ̥"/>
    </w:rPr>
    <w:tblPr>
      <w:tblBorders>
        <w:left w:val="single" w:color="000000" w:sz="12" w:space="0"/>
        <w:right w:val="single" w:color="000000" w:sz="12" w:space="0"/>
        <w:insideH w:val="single" w:color="000000" w:sz="6" w:space="0"/>
        <w:insideV w:val="single" w:color="000000" w:sz="6" w:space="0"/>
      </w:tblBorders>
    </w:tblPr>
    <w:tcPr>
      <w:shd w:val="clear" w:color="auto" w:fill="auto"/>
    </w:tcPr>
    <w:tblStylePr w:type="firstRow">
      <w:rPr>
        <w:color w:val="auto"/>
      </w:rPr>
      <w:tblPr/>
      <w:tcPr>
        <w:tcBorders>
          <w:top w:val="nil"/>
          <w:left w:val="single" w:color="000000" w:sz="6" w:space="0"/>
          <w:bottom w:val="nil"/>
          <w:right w:val="nil"/>
          <w:insideH w:val="nil"/>
          <w:insideV w:val="nil"/>
          <w:tl2br w:val="nil"/>
          <w:tr2bl w:val="nil"/>
        </w:tcBorders>
        <w:shd w:val="pct30" w:color="FFFF00" w:fill="FFFFFF"/>
      </w:tcPr>
    </w:tblStylePr>
    <w:tblStylePr w:type="lastRow">
      <w:rPr>
        <w:b/>
        <w:bCs/>
        <w:color w:val="auto"/>
      </w:rPr>
      <w:tbl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127">
    <w:name w:val="Table Grid 5"/>
    <w:basedOn w:val="90"/>
    <w:qFormat/>
    <w:uiPriority w:val="0"/>
    <w:pPr>
      <w:widowControl w:val="0"/>
      <w:spacing w:line="520" w:lineRule="exact"/>
      <w:ind w:firstLine="200" w:firstLineChars="200"/>
      <w:jc w:val="both"/>
    </w:pPr>
    <w:rPr>
      <w:rFonts w:ascii="Batang" w:hAnsi="Batang" w:cs="Batang"/>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blPr/>
      <w:tcPr>
        <w:tcBorders>
          <w:top w:val="nil"/>
          <w:left w:val="single" w:color="000000" w:sz="12" w:space="0"/>
          <w:bottom w:val="nil"/>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28">
    <w:name w:val="Table Grid 6"/>
    <w:basedOn w:val="90"/>
    <w:qFormat/>
    <w:uiPriority w:val="0"/>
    <w:pPr>
      <w:widowControl w:val="0"/>
      <w:spacing w:line="480" w:lineRule="exact"/>
      <w:ind w:firstLine="200" w:firstLineChars="200"/>
      <w:jc w:val="both"/>
    </w:pPr>
    <w:rPr>
      <w:rFonts w:ascii="Batang" w:hAnsi="Batang" w:cs="Batang"/>
    </w:r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29">
    <w:name w:val="Table Grid 7"/>
    <w:basedOn w:val="90"/>
    <w:qFormat/>
    <w:uiPriority w:val="0"/>
    <w:pPr>
      <w:widowControl w:val="0"/>
      <w:jc w:val="both"/>
    </w:pPr>
    <w:rPr>
      <w:rFonts w:ascii="Batang" w:hAnsi="Batang" w:cs="Batang"/>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top w:val="nil"/>
          <w:left w:val="single" w:color="000000" w:sz="12" w:space="0"/>
          <w:bottom w:val="nil"/>
          <w:right w:val="nil"/>
          <w:insideH w:val="nil"/>
          <w:insideV w:val="nil"/>
          <w:tl2br w:val="nil"/>
          <w:tr2bl w:val="nil"/>
        </w:tcBorders>
      </w:tcPr>
    </w:tblStylePr>
    <w:tblStylePr w:type="lastRow">
      <w:rPr>
        <w:b w:val="0"/>
        <w:bCs w:val="0"/>
      </w:rPr>
      <w:tblPr/>
      <w:tcPr>
        <w:tcBorders>
          <w:top w:val="single" w:color="000000" w:sz="6" w:space="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30">
    <w:name w:val="Table Grid 8"/>
    <w:basedOn w:val="90"/>
    <w:qFormat/>
    <w:uiPriority w:val="0"/>
    <w:pPr>
      <w:widowControl w:val="0"/>
      <w:jc w:val="both"/>
    </w:pPr>
    <w:rPr>
      <w:rFonts w:ascii="Batang" w:hAnsi="Batang" w:cs="Batang"/>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blPr/>
      <w:tcPr>
        <w:tcBorders>
          <w:top w:val="nil"/>
          <w:left w:val="nil"/>
          <w:bottom w:val="nil"/>
          <w:right w:val="nil"/>
          <w:insideH w:val="nil"/>
          <w:insideV w:val="nil"/>
          <w:tl2br w:val="nil"/>
          <w:tr2bl w:val="nil"/>
        </w:tcBorders>
        <w:shd w:val="solid" w:color="000080" w:fill="FFFFFF"/>
      </w:tcPr>
    </w:tblStylePr>
    <w:tblStylePr w:type="lastRow">
      <w:rPr>
        <w:b/>
        <w:bCs/>
        <w:color w:val="auto"/>
      </w:rPr>
      <w:tblPr/>
      <w:tcPr>
        <w:tcBorders>
          <w:top w:val="nil"/>
          <w:left w:val="nil"/>
          <w:bottom w:val="nil"/>
          <w:right w:val="nil"/>
          <w:insideH w:val="nil"/>
          <w:insideV w:val="nil"/>
          <w:tl2br w:val="nil"/>
          <w:tr2bl w:val="nil"/>
        </w:tcBorders>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131">
    <w:name w:val="Table Web 1"/>
    <w:basedOn w:val="90"/>
    <w:unhideWhenUsed/>
    <w:qFormat/>
    <w:uiPriority w:val="0"/>
    <w:pPr>
      <w:widowControl w:val="0"/>
      <w:jc w:val="both"/>
    </w:p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
    <w:trPr>
      <w:tblCellSpacing w:w="20" w:type="dxa"/>
    </w:trPr>
    <w:tblStylePr w:type="firstRow">
      <w:rPr>
        <w:color w:val="auto"/>
      </w:rPr>
      <w:tblPr/>
      <w:tcPr>
        <w:tcBorders>
          <w:top w:val="nil"/>
          <w:left w:val="nil"/>
          <w:bottom w:val="nil"/>
          <w:right w:val="nil"/>
          <w:insideH w:val="nil"/>
          <w:insideV w:val="nil"/>
          <w:tl2br w:val="nil"/>
          <w:tr2bl w:val="nil"/>
        </w:tcBorders>
      </w:tcPr>
    </w:tblStylePr>
  </w:style>
  <w:style w:type="table" w:styleId="132">
    <w:name w:val="Table Web 2"/>
    <w:basedOn w:val="90"/>
    <w:unhideWhenUsed/>
    <w:qFormat/>
    <w:uiPriority w:val="0"/>
    <w:pPr>
      <w:widowControl w:val="0"/>
      <w:jc w:val="both"/>
    </w:p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blStylePr w:type="firstRow">
      <w:rPr>
        <w:color w:val="auto"/>
      </w:rPr>
      <w:tblPr/>
      <w:tcPr>
        <w:tcBorders>
          <w:top w:val="nil"/>
          <w:left w:val="nil"/>
          <w:bottom w:val="nil"/>
          <w:right w:val="nil"/>
          <w:insideH w:val="nil"/>
          <w:insideV w:val="nil"/>
          <w:tl2br w:val="nil"/>
          <w:tr2bl w:val="nil"/>
        </w:tcBorders>
      </w:tcPr>
    </w:tblStylePr>
  </w:style>
  <w:style w:type="table" w:styleId="133">
    <w:name w:val="Table Web 3"/>
    <w:basedOn w:val="90"/>
    <w:unhideWhenUsed/>
    <w:qFormat/>
    <w:uiPriority w:val="0"/>
    <w:pPr>
      <w:widowControl w:val="0"/>
      <w:jc w:val="both"/>
    </w:p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Pr>
    <w:trPr>
      <w:tblCellSpacing w:w="20" w:type="dxa"/>
    </w:trPr>
    <w:tblStylePr w:type="firstRow">
      <w:rPr>
        <w:color w:val="auto"/>
      </w:rPr>
      <w:tblPr/>
      <w:tcPr>
        <w:tcBorders>
          <w:top w:val="nil"/>
          <w:left w:val="nil"/>
          <w:bottom w:val="nil"/>
          <w:right w:val="nil"/>
          <w:insideH w:val="nil"/>
          <w:insideV w:val="nil"/>
          <w:tl2br w:val="nil"/>
          <w:tr2bl w:val="nil"/>
        </w:tcBorders>
      </w:tcPr>
    </w:tblStylePr>
  </w:style>
  <w:style w:type="table" w:styleId="134">
    <w:name w:val="Table Professional"/>
    <w:basedOn w:val="90"/>
    <w:qFormat/>
    <w:uiPriority w:val="0"/>
    <w:pPr>
      <w:widowControl w:val="0"/>
      <w:jc w:val="both"/>
    </w:pPr>
    <w:rPr>
      <w:rFonts w:ascii="Batang" w:hAnsi="Batang" w:cs="Batang"/>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character" w:styleId="136">
    <w:name w:val="Strong"/>
    <w:qFormat/>
    <w:uiPriority w:val="22"/>
    <w:rPr>
      <w:b/>
      <w:bCs/>
    </w:rPr>
  </w:style>
  <w:style w:type="character" w:styleId="137">
    <w:name w:val="endnote reference"/>
    <w:qFormat/>
    <w:uiPriority w:val="0"/>
    <w:rPr>
      <w:vertAlign w:val="superscript"/>
    </w:rPr>
  </w:style>
  <w:style w:type="character" w:styleId="138">
    <w:name w:val="page number"/>
    <w:qFormat/>
    <w:uiPriority w:val="0"/>
  </w:style>
  <w:style w:type="character" w:styleId="139">
    <w:name w:val="FollowedHyperlink"/>
    <w:qFormat/>
    <w:uiPriority w:val="99"/>
    <w:rPr>
      <w:color w:val="185ECF"/>
      <w:u w:val="none"/>
    </w:rPr>
  </w:style>
  <w:style w:type="character" w:styleId="140">
    <w:name w:val="Emphasis"/>
    <w:qFormat/>
    <w:uiPriority w:val="20"/>
    <w:rPr>
      <w:i/>
    </w:rPr>
  </w:style>
  <w:style w:type="character" w:styleId="141">
    <w:name w:val="line number"/>
    <w:qFormat/>
    <w:uiPriority w:val="0"/>
  </w:style>
  <w:style w:type="character" w:styleId="142">
    <w:name w:val="HTML Definition"/>
    <w:qFormat/>
    <w:uiPriority w:val="0"/>
    <w:rPr>
      <w:i/>
      <w:iCs/>
    </w:rPr>
  </w:style>
  <w:style w:type="character" w:styleId="143">
    <w:name w:val="HTML Typewriter"/>
    <w:qFormat/>
    <w:uiPriority w:val="0"/>
    <w:rPr>
      <w:rFonts w:ascii="Arial Unicode MS" w:hAnsi="Arial Unicode MS" w:eastAsia="Arial Unicode MS" w:cs="Arial Unicode MS"/>
      <w:sz w:val="24"/>
      <w:szCs w:val="24"/>
    </w:rPr>
  </w:style>
  <w:style w:type="character" w:styleId="144">
    <w:name w:val="HTML Acronym"/>
    <w:qFormat/>
    <w:uiPriority w:val="0"/>
  </w:style>
  <w:style w:type="character" w:styleId="145">
    <w:name w:val="HTML Variable"/>
    <w:qFormat/>
    <w:uiPriority w:val="0"/>
    <w:rPr>
      <w:i/>
      <w:iCs/>
    </w:rPr>
  </w:style>
  <w:style w:type="character" w:styleId="146">
    <w:name w:val="Hyperlink"/>
    <w:qFormat/>
    <w:uiPriority w:val="99"/>
    <w:rPr>
      <w:color w:val="185ECF"/>
      <w:u w:val="none"/>
    </w:rPr>
  </w:style>
  <w:style w:type="character" w:styleId="147">
    <w:name w:val="HTML Code"/>
    <w:unhideWhenUsed/>
    <w:qFormat/>
    <w:uiPriority w:val="0"/>
    <w:rPr>
      <w:rFonts w:hint="default" w:ascii="Courier New" w:hAnsi="Courier New" w:eastAsia="Times New Roman" w:cs="Times New Roman"/>
      <w:sz w:val="24"/>
      <w:szCs w:val="24"/>
    </w:rPr>
  </w:style>
  <w:style w:type="character" w:styleId="148">
    <w:name w:val="annotation reference"/>
    <w:qFormat/>
    <w:uiPriority w:val="0"/>
    <w:rPr>
      <w:sz w:val="21"/>
    </w:rPr>
  </w:style>
  <w:style w:type="character" w:styleId="149">
    <w:name w:val="HTML Cite"/>
    <w:qFormat/>
    <w:uiPriority w:val="0"/>
    <w:rPr>
      <w:i/>
      <w:iCs/>
    </w:rPr>
  </w:style>
  <w:style w:type="character" w:styleId="150">
    <w:name w:val="footnote reference"/>
    <w:qFormat/>
    <w:uiPriority w:val="0"/>
    <w:rPr>
      <w:vertAlign w:val="superscript"/>
    </w:rPr>
  </w:style>
  <w:style w:type="character" w:styleId="151">
    <w:name w:val="HTML Keyboard"/>
    <w:unhideWhenUsed/>
    <w:qFormat/>
    <w:uiPriority w:val="0"/>
    <w:rPr>
      <w:rFonts w:hint="default" w:ascii="Courier New" w:hAnsi="Courier New" w:eastAsia="Times New Roman" w:cs="Times New Roman"/>
      <w:sz w:val="24"/>
      <w:szCs w:val="24"/>
    </w:rPr>
  </w:style>
  <w:style w:type="character" w:styleId="152">
    <w:name w:val="HTML Sample"/>
    <w:unhideWhenUsed/>
    <w:qFormat/>
    <w:uiPriority w:val="0"/>
    <w:rPr>
      <w:rFonts w:hint="default" w:ascii="Courier New" w:hAnsi="Courier New" w:eastAsia="Times New Roman" w:cs="Times New Roman"/>
    </w:rPr>
  </w:style>
  <w:style w:type="paragraph" w:customStyle="1" w:styleId="153">
    <w:name w:val="表头"/>
    <w:basedOn w:val="1"/>
    <w:link w:val="248"/>
    <w:qFormat/>
    <w:uiPriority w:val="0"/>
    <w:pPr>
      <w:keepNext/>
      <w:widowControl/>
      <w:spacing w:line="360" w:lineRule="exact"/>
    </w:pPr>
    <w:rPr>
      <w:rFonts w:ascii="Arial Unicode MS" w:hAnsi="Arial Unicode MS" w:eastAsia="MingLiU" w:cs="Arial Unicode MS"/>
      <w:b/>
      <w:color w:val="000000"/>
      <w:szCs w:val="24"/>
    </w:rPr>
  </w:style>
  <w:style w:type="paragraph" w:customStyle="1" w:styleId="154">
    <w:name w:val="表格"/>
    <w:basedOn w:val="1"/>
    <w:next w:val="2"/>
    <w:link w:val="239"/>
    <w:qFormat/>
    <w:uiPriority w:val="0"/>
    <w:pPr>
      <w:adjustRightInd w:val="0"/>
      <w:snapToGrid w:val="0"/>
      <w:spacing w:beforeLines="10" w:afterLines="10" w:line="259" w:lineRule="auto"/>
      <w:ind w:firstLine="0" w:firstLineChars="0"/>
      <w:jc w:val="center"/>
    </w:pPr>
    <w:rPr>
      <w:rFonts w:ascii="宋体" w:hAnsiTheme="minorHAnsi"/>
      <w:sz w:val="21"/>
    </w:rPr>
  </w:style>
  <w:style w:type="paragraph" w:customStyle="1" w:styleId="155">
    <w:name w:val="插图"/>
    <w:basedOn w:val="1"/>
    <w:link w:val="1102"/>
    <w:qFormat/>
    <w:uiPriority w:val="0"/>
    <w:rPr>
      <w:rFonts w:ascii="Arial Unicode MS" w:hAnsi="Arial Unicode MS" w:cs="Vladimir Script"/>
      <w:szCs w:val="24"/>
    </w:rPr>
  </w:style>
  <w:style w:type="paragraph" w:customStyle="1" w:styleId="156">
    <w:name w:val="表头1"/>
    <w:basedOn w:val="1"/>
    <w:next w:val="1"/>
    <w:link w:val="661"/>
    <w:qFormat/>
    <w:uiPriority w:val="0"/>
    <w:pPr>
      <w:tabs>
        <w:tab w:val="left" w:pos="605"/>
      </w:tabs>
      <w:adjustRightInd w:val="0"/>
      <w:snapToGrid w:val="0"/>
      <w:spacing w:line="240" w:lineRule="auto"/>
      <w:ind w:firstLine="0" w:firstLineChars="0"/>
      <w:jc w:val="center"/>
    </w:pPr>
    <w:rPr>
      <w:rFonts w:ascii="Batang" w:hAnsi="Batang" w:eastAsia="FLGPEK+TimesNewRoman,Italic" w:cs="Batang"/>
      <w:sz w:val="21"/>
      <w:szCs w:val="28"/>
    </w:rPr>
  </w:style>
  <w:style w:type="paragraph" w:customStyle="1" w:styleId="157">
    <w:name w:val="表格1"/>
    <w:basedOn w:val="1"/>
    <w:link w:val="234"/>
    <w:qFormat/>
    <w:uiPriority w:val="0"/>
    <w:pPr>
      <w:spacing w:line="400" w:lineRule="atLeast"/>
      <w:ind w:firstLine="0" w:firstLineChars="0"/>
      <w:jc w:val="center"/>
    </w:pPr>
    <w:rPr>
      <w:rFonts w:asciiTheme="minorHAnsi" w:hAnsiTheme="minorHAnsi"/>
      <w:sz w:val="21"/>
    </w:rPr>
  </w:style>
  <w:style w:type="paragraph" w:customStyle="1" w:styleId="158">
    <w:name w:val="插图1"/>
    <w:basedOn w:val="1"/>
    <w:qFormat/>
    <w:uiPriority w:val="0"/>
    <w:pPr>
      <w:adjustRightInd w:val="0"/>
      <w:spacing w:before="120" w:after="120"/>
    </w:pPr>
    <w:rPr>
      <w:rFonts w:ascii="Arial Unicode MS" w:hAnsi="Arial Unicode MS" w:eastAsia="宋体" w:cs="Vladimir Script"/>
      <w:kern w:val="0"/>
      <w:szCs w:val="28"/>
    </w:rPr>
  </w:style>
  <w:style w:type="character" w:customStyle="1" w:styleId="159">
    <w:name w:val="页眉 字符1"/>
    <w:basedOn w:val="135"/>
    <w:link w:val="59"/>
    <w:qFormat/>
    <w:uiPriority w:val="99"/>
    <w:rPr>
      <w:rFonts w:ascii="Times New Roman" w:hAnsi="Times New Roman"/>
      <w:sz w:val="18"/>
      <w:szCs w:val="18"/>
    </w:rPr>
  </w:style>
  <w:style w:type="character" w:customStyle="1" w:styleId="160">
    <w:name w:val="页脚 字符1"/>
    <w:basedOn w:val="135"/>
    <w:link w:val="57"/>
    <w:qFormat/>
    <w:uiPriority w:val="99"/>
    <w:rPr>
      <w:rFonts w:ascii="Times New Roman" w:hAnsi="Times New Roman"/>
      <w:sz w:val="18"/>
      <w:szCs w:val="18"/>
    </w:rPr>
  </w:style>
  <w:style w:type="character" w:customStyle="1" w:styleId="161">
    <w:name w:val="标题 1 字符"/>
    <w:basedOn w:val="135"/>
    <w:link w:val="7"/>
    <w:qFormat/>
    <w:uiPriority w:val="9"/>
    <w:rPr>
      <w:rFonts w:ascii="Times New Roman" w:hAnsi="Times New Roman" w:eastAsia="宋体" w:cs="Times New Roman"/>
      <w:bCs/>
      <w:color w:val="000000"/>
      <w:kern w:val="44"/>
      <w:szCs w:val="30"/>
    </w:rPr>
  </w:style>
  <w:style w:type="character" w:customStyle="1" w:styleId="162">
    <w:name w:val="标题 2 字符"/>
    <w:basedOn w:val="135"/>
    <w:link w:val="8"/>
    <w:qFormat/>
    <w:uiPriority w:val="9"/>
    <w:rPr>
      <w:rFonts w:ascii="Cambria" w:hAnsi="Cambria" w:eastAsia="宋体" w:cs="Times New Roman"/>
      <w:b/>
      <w:bCs/>
      <w:sz w:val="32"/>
      <w:szCs w:val="32"/>
    </w:rPr>
  </w:style>
  <w:style w:type="character" w:customStyle="1" w:styleId="163">
    <w:name w:val="标题 3 字符"/>
    <w:basedOn w:val="135"/>
    <w:link w:val="9"/>
    <w:qFormat/>
    <w:uiPriority w:val="9"/>
    <w:rPr>
      <w:rFonts w:ascii="Times New Roman" w:hAnsi="Times New Roman" w:eastAsia="宋体" w:cs="Times New Roman"/>
      <w:b/>
      <w:bCs/>
      <w:sz w:val="32"/>
      <w:szCs w:val="32"/>
    </w:rPr>
  </w:style>
  <w:style w:type="character" w:customStyle="1" w:styleId="164">
    <w:name w:val="标题 4 字符1"/>
    <w:basedOn w:val="135"/>
    <w:link w:val="10"/>
    <w:qFormat/>
    <w:uiPriority w:val="0"/>
    <w:rPr>
      <w:rFonts w:ascii="黑体" w:hAnsi="黑体" w:eastAsia="MingLiU" w:cs="Arial Unicode MS"/>
      <w:bCs/>
      <w:sz w:val="24"/>
      <w:szCs w:val="28"/>
    </w:rPr>
  </w:style>
  <w:style w:type="character" w:customStyle="1" w:styleId="165">
    <w:name w:val="标题 5 字符"/>
    <w:basedOn w:val="135"/>
    <w:link w:val="11"/>
    <w:qFormat/>
    <w:uiPriority w:val="9"/>
    <w:rPr>
      <w:rFonts w:ascii="Arial Unicode MS" w:hAnsi="Arial Unicode MS" w:eastAsia="MingLiU" w:cs="Arial Unicode MS"/>
      <w:b/>
      <w:bCs/>
      <w:kern w:val="0"/>
      <w:sz w:val="28"/>
      <w:szCs w:val="28"/>
    </w:rPr>
  </w:style>
  <w:style w:type="character" w:customStyle="1" w:styleId="166">
    <w:name w:val="标题 6 字符"/>
    <w:basedOn w:val="135"/>
    <w:link w:val="12"/>
    <w:qFormat/>
    <w:uiPriority w:val="9"/>
    <w:rPr>
      <w:rFonts w:ascii="黑体" w:hAnsi="黑体" w:eastAsia="MingLiU" w:cs="Arial Unicode MS"/>
      <w:b/>
      <w:bCs/>
      <w:kern w:val="0"/>
      <w:sz w:val="24"/>
      <w:szCs w:val="24"/>
    </w:rPr>
  </w:style>
  <w:style w:type="character" w:customStyle="1" w:styleId="167">
    <w:name w:val="标题 7 字符"/>
    <w:basedOn w:val="135"/>
    <w:link w:val="13"/>
    <w:qFormat/>
    <w:uiPriority w:val="9"/>
    <w:rPr>
      <w:rFonts w:ascii="Arial Unicode MS" w:hAnsi="Arial Unicode MS" w:eastAsia="MingLiU" w:cs="Arial Unicode MS"/>
      <w:b/>
      <w:bCs/>
      <w:kern w:val="0"/>
      <w:sz w:val="24"/>
      <w:szCs w:val="24"/>
    </w:rPr>
  </w:style>
  <w:style w:type="character" w:customStyle="1" w:styleId="168">
    <w:name w:val="标题 8 字符"/>
    <w:basedOn w:val="135"/>
    <w:link w:val="14"/>
    <w:qFormat/>
    <w:uiPriority w:val="9"/>
    <w:rPr>
      <w:rFonts w:ascii="黑体" w:hAnsi="黑体" w:eastAsia="MingLiU" w:cs="Arial Unicode MS"/>
      <w:kern w:val="0"/>
      <w:sz w:val="24"/>
      <w:szCs w:val="24"/>
    </w:rPr>
  </w:style>
  <w:style w:type="character" w:customStyle="1" w:styleId="169">
    <w:name w:val="标题 9 字符"/>
    <w:basedOn w:val="135"/>
    <w:link w:val="15"/>
    <w:qFormat/>
    <w:uiPriority w:val="9"/>
    <w:rPr>
      <w:rFonts w:ascii="黑体" w:hAnsi="黑体" w:eastAsia="MingLiU" w:cs="Arial Unicode MS"/>
      <w:kern w:val="0"/>
      <w:sz w:val="20"/>
      <w:szCs w:val="21"/>
    </w:rPr>
  </w:style>
  <w:style w:type="character" w:customStyle="1" w:styleId="170">
    <w:name w:val="正文缩进 字符1"/>
    <w:link w:val="2"/>
    <w:qFormat/>
    <w:uiPriority w:val="0"/>
    <w:rPr>
      <w:rFonts w:ascii="Arial Unicode MS" w:hAnsi="Arial Unicode MS" w:eastAsia="MingLiU" w:cs="Arial Unicode MS"/>
      <w:szCs w:val="20"/>
    </w:rPr>
  </w:style>
  <w:style w:type="character" w:customStyle="1" w:styleId="171">
    <w:name w:val="宏文本 字符"/>
    <w:basedOn w:val="135"/>
    <w:link w:val="6"/>
    <w:qFormat/>
    <w:uiPriority w:val="99"/>
    <w:rPr>
      <w:rFonts w:ascii="汉鼎简书宋" w:hAnsi="汉鼎简书宋" w:eastAsia="MingLiU" w:cs="Arial Unicode MS"/>
      <w:kern w:val="0"/>
      <w:sz w:val="24"/>
      <w:szCs w:val="24"/>
    </w:rPr>
  </w:style>
  <w:style w:type="character" w:customStyle="1" w:styleId="172">
    <w:name w:val="注释标题 字符"/>
    <w:basedOn w:val="135"/>
    <w:link w:val="20"/>
    <w:qFormat/>
    <w:uiPriority w:val="0"/>
    <w:rPr>
      <w:rFonts w:ascii="MingLiU" w:hAnsi="Times New Roman" w:eastAsia="宋体" w:cs="Times New Roman"/>
      <w:kern w:val="0"/>
      <w:sz w:val="24"/>
      <w:szCs w:val="20"/>
    </w:rPr>
  </w:style>
  <w:style w:type="character" w:customStyle="1" w:styleId="173">
    <w:name w:val="文档结构图 字符"/>
    <w:basedOn w:val="135"/>
    <w:link w:val="29"/>
    <w:qFormat/>
    <w:uiPriority w:val="0"/>
    <w:rPr>
      <w:rFonts w:ascii="Times New Roman" w:hAnsi="Times New Roman" w:eastAsia="宋体" w:cs="Times New Roman"/>
      <w:kern w:val="0"/>
      <w:sz w:val="20"/>
      <w:szCs w:val="20"/>
      <w:shd w:val="clear" w:color="auto" w:fill="000080"/>
    </w:rPr>
  </w:style>
  <w:style w:type="character" w:customStyle="1" w:styleId="174">
    <w:name w:val="批注文字 Char"/>
    <w:basedOn w:val="135"/>
    <w:qFormat/>
    <w:uiPriority w:val="0"/>
    <w:rPr>
      <w:rFonts w:ascii="Times New Roman" w:hAnsi="Times New Roman"/>
      <w:sz w:val="24"/>
    </w:rPr>
  </w:style>
  <w:style w:type="character" w:customStyle="1" w:styleId="175">
    <w:name w:val="批注文字 字符"/>
    <w:link w:val="31"/>
    <w:qFormat/>
    <w:locked/>
    <w:uiPriority w:val="0"/>
    <w:rPr>
      <w:rFonts w:ascii="Times New Roman" w:hAnsi="Times New Roman" w:eastAsia="宋体" w:cs="Times New Roman"/>
      <w:kern w:val="0"/>
      <w:sz w:val="24"/>
      <w:szCs w:val="20"/>
    </w:rPr>
  </w:style>
  <w:style w:type="character" w:customStyle="1" w:styleId="176">
    <w:name w:val="正文文本 字符2"/>
    <w:basedOn w:val="135"/>
    <w:link w:val="4"/>
    <w:qFormat/>
    <w:uiPriority w:val="0"/>
    <w:rPr>
      <w:rFonts w:ascii="Times New Roman" w:hAnsi="Times New Roman" w:eastAsia="宋体" w:cs="Times New Roman"/>
      <w:kern w:val="0"/>
      <w:sz w:val="18"/>
      <w:szCs w:val="20"/>
    </w:rPr>
  </w:style>
  <w:style w:type="character" w:customStyle="1" w:styleId="177">
    <w:name w:val="正文文本缩进 字符"/>
    <w:basedOn w:val="135"/>
    <w:link w:val="37"/>
    <w:qFormat/>
    <w:uiPriority w:val="0"/>
    <w:rPr>
      <w:rFonts w:ascii="Times New Roman" w:hAnsi="Times New Roman" w:eastAsia="宋体" w:cs="Times New Roman"/>
      <w:kern w:val="0"/>
      <w:sz w:val="24"/>
      <w:szCs w:val="20"/>
    </w:rPr>
  </w:style>
  <w:style w:type="character" w:customStyle="1" w:styleId="178">
    <w:name w:val="纯文本 字符"/>
    <w:basedOn w:val="135"/>
    <w:link w:val="47"/>
    <w:qFormat/>
    <w:uiPriority w:val="0"/>
    <w:rPr>
      <w:rFonts w:ascii="MingLiU" w:hAnsi="汉鼎简书宋" w:eastAsia="MingLiU" w:cs="汉鼎简书宋"/>
      <w:color w:val="000000"/>
      <w:szCs w:val="21"/>
    </w:rPr>
  </w:style>
  <w:style w:type="character" w:customStyle="1" w:styleId="179">
    <w:name w:val="日期 字符1"/>
    <w:basedOn w:val="135"/>
    <w:link w:val="52"/>
    <w:qFormat/>
    <w:uiPriority w:val="0"/>
    <w:rPr>
      <w:rFonts w:ascii="Times New Roman" w:hAnsi="Times New Roman" w:eastAsia="宋体" w:cs="Times New Roman"/>
      <w:kern w:val="0"/>
      <w:sz w:val="24"/>
      <w:szCs w:val="20"/>
    </w:rPr>
  </w:style>
  <w:style w:type="character" w:customStyle="1" w:styleId="180">
    <w:name w:val="正文文本缩进 2 字符"/>
    <w:basedOn w:val="135"/>
    <w:link w:val="53"/>
    <w:qFormat/>
    <w:uiPriority w:val="0"/>
    <w:rPr>
      <w:rFonts w:ascii="Times New Roman" w:hAnsi="MingLiU" w:eastAsia="宋体" w:cs="Times New Roman"/>
      <w:kern w:val="0"/>
      <w:sz w:val="24"/>
      <w:szCs w:val="20"/>
    </w:rPr>
  </w:style>
  <w:style w:type="character" w:customStyle="1" w:styleId="181">
    <w:name w:val="批注框文本 字符1"/>
    <w:basedOn w:val="135"/>
    <w:link w:val="56"/>
    <w:qFormat/>
    <w:uiPriority w:val="0"/>
    <w:rPr>
      <w:rFonts w:ascii="Times New Roman" w:hAnsi="Times New Roman" w:eastAsia="宋体" w:cs="Times New Roman"/>
      <w:kern w:val="0"/>
      <w:sz w:val="18"/>
      <w:szCs w:val="20"/>
    </w:rPr>
  </w:style>
  <w:style w:type="character" w:customStyle="1" w:styleId="182">
    <w:name w:val="正文文本缩进 3 字符"/>
    <w:basedOn w:val="135"/>
    <w:link w:val="72"/>
    <w:qFormat/>
    <w:uiPriority w:val="0"/>
    <w:rPr>
      <w:rFonts w:ascii="Times New Roman" w:hAnsi="Times New Roman" w:eastAsia="宋体" w:cs="Times New Roman"/>
      <w:kern w:val="0"/>
      <w:sz w:val="16"/>
      <w:szCs w:val="20"/>
    </w:rPr>
  </w:style>
  <w:style w:type="character" w:customStyle="1" w:styleId="183">
    <w:name w:val="正文文本 2 字符"/>
    <w:basedOn w:val="135"/>
    <w:link w:val="78"/>
    <w:qFormat/>
    <w:uiPriority w:val="0"/>
    <w:rPr>
      <w:rFonts w:ascii="Times New Roman" w:hAnsi="Times New Roman" w:eastAsia="宋体" w:cs="Times New Roman"/>
      <w:kern w:val="0"/>
      <w:sz w:val="20"/>
      <w:szCs w:val="20"/>
    </w:rPr>
  </w:style>
  <w:style w:type="character" w:customStyle="1" w:styleId="184">
    <w:name w:val="普通(网站) 字符"/>
    <w:link w:val="83"/>
    <w:qFormat/>
    <w:locked/>
    <w:uiPriority w:val="99"/>
    <w:rPr>
      <w:rFonts w:ascii="宋体" w:hAnsi="宋体" w:eastAsia="宋体" w:cs="Times New Roman"/>
      <w:kern w:val="0"/>
      <w:sz w:val="24"/>
      <w:szCs w:val="20"/>
    </w:rPr>
  </w:style>
  <w:style w:type="character" w:customStyle="1" w:styleId="185">
    <w:name w:val="标题 字符"/>
    <w:basedOn w:val="135"/>
    <w:link w:val="86"/>
    <w:qFormat/>
    <w:uiPriority w:val="0"/>
    <w:rPr>
      <w:rFonts w:ascii="等线 Light" w:hAnsi="等线 Light" w:eastAsia="宋体" w:cs="等线 Light"/>
      <w:b/>
      <w:bCs/>
      <w:kern w:val="0"/>
      <w:sz w:val="32"/>
      <w:szCs w:val="32"/>
    </w:rPr>
  </w:style>
  <w:style w:type="character" w:customStyle="1" w:styleId="186">
    <w:name w:val="批注主题 字符"/>
    <w:basedOn w:val="174"/>
    <w:link w:val="87"/>
    <w:qFormat/>
    <w:uiPriority w:val="0"/>
    <w:rPr>
      <w:rFonts w:ascii="Times New Roman" w:hAnsi="Times New Roman" w:eastAsia="宋体" w:cs="Times New Roman"/>
      <w:b/>
      <w:kern w:val="0"/>
      <w:sz w:val="24"/>
      <w:szCs w:val="20"/>
    </w:rPr>
  </w:style>
  <w:style w:type="character" w:customStyle="1" w:styleId="187">
    <w:name w:val="正文文本首行缩进 字符"/>
    <w:basedOn w:val="176"/>
    <w:link w:val="88"/>
    <w:qFormat/>
    <w:uiPriority w:val="99"/>
    <w:rPr>
      <w:rFonts w:ascii="Times New Roman" w:hAnsi="Times New Roman" w:eastAsia="宋体" w:cs="Times New Roman"/>
      <w:kern w:val="0"/>
      <w:sz w:val="32"/>
      <w:szCs w:val="20"/>
    </w:rPr>
  </w:style>
  <w:style w:type="character" w:customStyle="1" w:styleId="188">
    <w:name w:val="正文文本首行缩进 2 字符"/>
    <w:basedOn w:val="177"/>
    <w:link w:val="89"/>
    <w:qFormat/>
    <w:uiPriority w:val="0"/>
    <w:rPr>
      <w:rFonts w:ascii="Times New Roman" w:hAnsi="Times New Roman" w:eastAsia="宋体" w:cs="Times New Roman"/>
      <w:b/>
      <w:kern w:val="0"/>
      <w:sz w:val="24"/>
      <w:szCs w:val="20"/>
    </w:rPr>
  </w:style>
  <w:style w:type="paragraph" w:customStyle="1" w:styleId="189">
    <w:name w:val="表"/>
    <w:link w:val="190"/>
    <w:qFormat/>
    <w:uiPriority w:val="0"/>
    <w:pPr>
      <w:spacing w:line="440" w:lineRule="exact"/>
      <w:ind w:firstLine="200" w:firstLineChars="200"/>
      <w:jc w:val="both"/>
    </w:pPr>
    <w:rPr>
      <w:rFonts w:ascii="Arial Unicode MS" w:hAnsi="Arial Unicode MS" w:eastAsia="MingLiU" w:cs="Arial Unicode MS"/>
      <w:sz w:val="24"/>
      <w:lang w:val="en-US" w:eastAsia="zh-CN" w:bidi="ar-SA"/>
    </w:rPr>
  </w:style>
  <w:style w:type="character" w:customStyle="1" w:styleId="190">
    <w:name w:val="表 Char"/>
    <w:link w:val="189"/>
    <w:qFormat/>
    <w:uiPriority w:val="0"/>
    <w:rPr>
      <w:rFonts w:ascii="Arial Unicode MS" w:hAnsi="Arial Unicode MS" w:eastAsia="MingLiU" w:cs="Arial Unicode MS"/>
      <w:kern w:val="0"/>
      <w:sz w:val="24"/>
      <w:szCs w:val="20"/>
    </w:rPr>
  </w:style>
  <w:style w:type="character" w:customStyle="1" w:styleId="191">
    <w:name w:val="样式 标题 3 + 宋体 四号 Char Char"/>
    <w:link w:val="192"/>
    <w:qFormat/>
    <w:uiPriority w:val="0"/>
    <w:rPr>
      <w:rFonts w:ascii="MingLiU" w:hAnsi="MingLiU"/>
      <w:b/>
      <w:sz w:val="28"/>
    </w:rPr>
  </w:style>
  <w:style w:type="paragraph" w:customStyle="1" w:styleId="192">
    <w:name w:val="样式 标题 3 + 宋体 四号 Char"/>
    <w:basedOn w:val="9"/>
    <w:link w:val="191"/>
    <w:qFormat/>
    <w:uiPriority w:val="0"/>
    <w:pPr>
      <w:keepNext w:val="0"/>
      <w:keepLines w:val="0"/>
      <w:spacing w:before="249" w:beforeLines="80" w:after="124" w:afterLines="40" w:line="360" w:lineRule="auto"/>
      <w:ind w:left="200" w:leftChars="200" w:firstLine="200" w:firstLineChars="200"/>
      <w:jc w:val="left"/>
    </w:pPr>
    <w:rPr>
      <w:rFonts w:ascii="MingLiU" w:hAnsi="MingLiU" w:eastAsiaTheme="minorEastAsia" w:cstheme="minorBidi"/>
      <w:bCs w:val="0"/>
      <w:sz w:val="28"/>
      <w:szCs w:val="22"/>
    </w:rPr>
  </w:style>
  <w:style w:type="character" w:customStyle="1" w:styleId="193">
    <w:name w:val="纯文本 Char2"/>
    <w:qFormat/>
    <w:uiPriority w:val="0"/>
    <w:rPr>
      <w:rFonts w:ascii="MingLiU" w:hAnsi="汉鼎简书宋" w:eastAsia="MingLiU" w:cs="Arial Unicode MS"/>
      <w:szCs w:val="20"/>
    </w:rPr>
  </w:style>
  <w:style w:type="character" w:customStyle="1" w:styleId="194">
    <w:name w:val="1编制日期 Char"/>
    <w:link w:val="195"/>
    <w:qFormat/>
    <w:uiPriority w:val="0"/>
    <w:rPr>
      <w:rFonts w:ascii="Arial Unicode MS" w:hAnsi="Arial Unicode MS" w:eastAsia="MingLiU" w:cs="Arial Unicode MS"/>
      <w:b/>
      <w:sz w:val="32"/>
      <w:szCs w:val="24"/>
    </w:rPr>
  </w:style>
  <w:style w:type="paragraph" w:customStyle="1" w:styleId="195">
    <w:name w:val="1编制日期"/>
    <w:next w:val="1"/>
    <w:link w:val="194"/>
    <w:qFormat/>
    <w:uiPriority w:val="0"/>
    <w:pPr>
      <w:spacing w:line="360" w:lineRule="auto"/>
      <w:jc w:val="center"/>
    </w:pPr>
    <w:rPr>
      <w:rFonts w:ascii="Arial Unicode MS" w:hAnsi="Arial Unicode MS" w:eastAsia="MingLiU" w:cs="Arial Unicode MS"/>
      <w:b/>
      <w:kern w:val="2"/>
      <w:sz w:val="32"/>
      <w:szCs w:val="24"/>
      <w:lang w:val="en-US" w:eastAsia="zh-CN" w:bidi="ar-SA"/>
    </w:rPr>
  </w:style>
  <w:style w:type="character" w:customStyle="1" w:styleId="196">
    <w:name w:val="正文文本 2 Char1"/>
    <w:qFormat/>
    <w:uiPriority w:val="99"/>
    <w:rPr>
      <w:kern w:val="2"/>
      <w:sz w:val="21"/>
      <w:szCs w:val="24"/>
    </w:rPr>
  </w:style>
  <w:style w:type="character" w:customStyle="1" w:styleId="197">
    <w:name w:val="2编制说明 Char"/>
    <w:link w:val="198"/>
    <w:qFormat/>
    <w:uiPriority w:val="0"/>
    <w:rPr>
      <w:rFonts w:ascii="Arial Unicode MS" w:hAnsi="MingLiU" w:eastAsia="Tahoma" w:cs="Arial Unicode MS"/>
      <w:sz w:val="32"/>
      <w:szCs w:val="24"/>
    </w:rPr>
  </w:style>
  <w:style w:type="paragraph" w:customStyle="1" w:styleId="198">
    <w:name w:val="2编制说明"/>
    <w:link w:val="197"/>
    <w:qFormat/>
    <w:uiPriority w:val="0"/>
    <w:pPr>
      <w:spacing w:line="600" w:lineRule="exact"/>
      <w:jc w:val="center"/>
    </w:pPr>
    <w:rPr>
      <w:rFonts w:ascii="Arial Unicode MS" w:hAnsi="MingLiU" w:eastAsia="Tahoma" w:cs="Arial Unicode MS"/>
      <w:kern w:val="2"/>
      <w:sz w:val="32"/>
      <w:szCs w:val="24"/>
      <w:lang w:val="en-US" w:eastAsia="zh-CN" w:bidi="ar-SA"/>
    </w:rPr>
  </w:style>
  <w:style w:type="character" w:customStyle="1" w:styleId="199">
    <w:name w:val="正文2 Char"/>
    <w:link w:val="200"/>
    <w:qFormat/>
    <w:uiPriority w:val="0"/>
    <w:rPr>
      <w:rFonts w:ascii="MingLiU" w:hAnsi="MingLiU"/>
      <w:sz w:val="24"/>
    </w:rPr>
  </w:style>
  <w:style w:type="paragraph" w:customStyle="1" w:styleId="200">
    <w:name w:val="正文2"/>
    <w:basedOn w:val="1"/>
    <w:link w:val="199"/>
    <w:qFormat/>
    <w:uiPriority w:val="0"/>
    <w:pPr>
      <w:spacing w:line="360" w:lineRule="auto"/>
      <w:ind w:firstLine="480"/>
    </w:pPr>
    <w:rPr>
      <w:rFonts w:ascii="MingLiU" w:hAnsi="MingLiU"/>
    </w:rPr>
  </w:style>
  <w:style w:type="character" w:customStyle="1" w:styleId="201">
    <w:name w:val="表格居中 Char"/>
    <w:link w:val="202"/>
    <w:qFormat/>
    <w:uiPriority w:val="0"/>
    <w:rPr>
      <w:rFonts w:ascii="Arial Unicode MS" w:hAnsi="Arial Unicode MS" w:eastAsia="MingLiU" w:cs="Arial Unicode MS"/>
      <w:sz w:val="24"/>
      <w:szCs w:val="24"/>
    </w:rPr>
  </w:style>
  <w:style w:type="paragraph" w:customStyle="1" w:styleId="202">
    <w:name w:val="表格居中"/>
    <w:link w:val="201"/>
    <w:qFormat/>
    <w:uiPriority w:val="0"/>
    <w:pPr>
      <w:spacing w:line="440" w:lineRule="exact"/>
      <w:jc w:val="center"/>
    </w:pPr>
    <w:rPr>
      <w:rFonts w:ascii="Arial Unicode MS" w:hAnsi="Arial Unicode MS" w:eastAsia="MingLiU" w:cs="Arial Unicode MS"/>
      <w:kern w:val="2"/>
      <w:sz w:val="24"/>
      <w:szCs w:val="24"/>
      <w:lang w:val="en-US" w:eastAsia="zh-CN" w:bidi="ar-SA"/>
    </w:rPr>
  </w:style>
  <w:style w:type="character" w:customStyle="1" w:styleId="203">
    <w:name w:val="正文文本缩进 3 Char1"/>
    <w:qFormat/>
    <w:uiPriority w:val="99"/>
    <w:rPr>
      <w:kern w:val="2"/>
      <w:sz w:val="16"/>
      <w:szCs w:val="16"/>
    </w:rPr>
  </w:style>
  <w:style w:type="character" w:customStyle="1" w:styleId="204">
    <w:name w:val="1项目名称 Char"/>
    <w:link w:val="205"/>
    <w:qFormat/>
    <w:uiPriority w:val="0"/>
    <w:rPr>
      <w:rFonts w:ascii="Arial Unicode MS" w:hAnsi="Arial Unicode MS" w:eastAsia="MingLiU" w:cs="Arial Unicode MS"/>
      <w:b/>
      <w:sz w:val="32"/>
      <w:szCs w:val="24"/>
    </w:rPr>
  </w:style>
  <w:style w:type="paragraph" w:customStyle="1" w:styleId="205">
    <w:name w:val="1项目名称"/>
    <w:link w:val="204"/>
    <w:qFormat/>
    <w:uiPriority w:val="0"/>
    <w:pPr>
      <w:spacing w:line="360" w:lineRule="auto"/>
      <w:ind w:hanging="1480" w:hangingChars="434"/>
    </w:pPr>
    <w:rPr>
      <w:rFonts w:ascii="Arial Unicode MS" w:hAnsi="Arial Unicode MS" w:eastAsia="MingLiU" w:cs="Arial Unicode MS"/>
      <w:b/>
      <w:kern w:val="2"/>
      <w:sz w:val="32"/>
      <w:szCs w:val="24"/>
      <w:lang w:val="en-US" w:eastAsia="zh-CN" w:bidi="ar-SA"/>
    </w:rPr>
  </w:style>
  <w:style w:type="character" w:customStyle="1" w:styleId="206">
    <w:name w:val="nr1"/>
    <w:qFormat/>
    <w:uiPriority w:val="0"/>
    <w:rPr>
      <w:sz w:val="18"/>
    </w:rPr>
  </w:style>
  <w:style w:type="character" w:customStyle="1" w:styleId="207">
    <w:name w:val="正文文本缩进 3 Char Char"/>
    <w:qFormat/>
    <w:uiPriority w:val="0"/>
    <w:rPr>
      <w:rFonts w:ascii="MingLiU" w:hAnsi="MingLiU" w:eastAsia="MingLiU"/>
      <w:b/>
      <w:bCs/>
      <w:kern w:val="2"/>
      <w:sz w:val="24"/>
      <w:lang w:val="en-US" w:eastAsia="zh-CN" w:bidi="ar-SA"/>
    </w:rPr>
  </w:style>
  <w:style w:type="character" w:customStyle="1" w:styleId="208">
    <w:name w:val="Char Char8"/>
    <w:qFormat/>
    <w:uiPriority w:val="0"/>
    <w:rPr>
      <w:rFonts w:ascii="MingLiU" w:hAnsi="汉鼎简书宋" w:eastAsia="MingLiU"/>
      <w:kern w:val="2"/>
      <w:sz w:val="21"/>
      <w:lang w:val="en-US" w:eastAsia="zh-CN" w:bidi="ar-SA"/>
    </w:rPr>
  </w:style>
  <w:style w:type="character" w:customStyle="1" w:styleId="209">
    <w:name w:val="注释标题 Char1"/>
    <w:qFormat/>
    <w:uiPriority w:val="99"/>
    <w:rPr>
      <w:kern w:val="2"/>
      <w:sz w:val="21"/>
      <w:szCs w:val="24"/>
    </w:rPr>
  </w:style>
  <w:style w:type="character" w:customStyle="1" w:styleId="210">
    <w:name w:val="正文文本 字符1"/>
    <w:semiHidden/>
    <w:qFormat/>
    <w:uiPriority w:val="0"/>
    <w:rPr>
      <w:rFonts w:ascii="Times New Roman" w:hAnsi="Times New Roman" w:eastAsia="宋体"/>
      <w:sz w:val="24"/>
    </w:rPr>
  </w:style>
  <w:style w:type="character" w:customStyle="1" w:styleId="211">
    <w:name w:val="正文文本缩进 2 Char1"/>
    <w:qFormat/>
    <w:uiPriority w:val="99"/>
    <w:rPr>
      <w:kern w:val="2"/>
      <w:sz w:val="21"/>
      <w:szCs w:val="24"/>
    </w:rPr>
  </w:style>
  <w:style w:type="character" w:customStyle="1" w:styleId="212">
    <w:name w:val="日期 字符"/>
    <w:semiHidden/>
    <w:qFormat/>
    <w:uiPriority w:val="0"/>
    <w:rPr>
      <w:rFonts w:ascii="Times New Roman" w:hAnsi="Times New Roman" w:eastAsia="宋体"/>
      <w:sz w:val="24"/>
    </w:rPr>
  </w:style>
  <w:style w:type="character" w:customStyle="1" w:styleId="213">
    <w:name w:val="流程图 Char"/>
    <w:link w:val="214"/>
    <w:qFormat/>
    <w:uiPriority w:val="0"/>
    <w:rPr>
      <w:rFonts w:ascii="Arial Unicode MS" w:hAnsi="Arial Unicode MS" w:eastAsia="MingLiU" w:cs="Arial Unicode MS"/>
      <w:color w:val="000000"/>
      <w:szCs w:val="24"/>
    </w:rPr>
  </w:style>
  <w:style w:type="paragraph" w:customStyle="1" w:styleId="214">
    <w:name w:val="流程图"/>
    <w:link w:val="213"/>
    <w:qFormat/>
    <w:uiPriority w:val="0"/>
    <w:pPr>
      <w:jc w:val="center"/>
    </w:pPr>
    <w:rPr>
      <w:rFonts w:ascii="Arial Unicode MS" w:hAnsi="Arial Unicode MS" w:eastAsia="MingLiU" w:cs="Arial Unicode MS"/>
      <w:color w:val="000000"/>
      <w:kern w:val="2"/>
      <w:sz w:val="21"/>
      <w:szCs w:val="24"/>
      <w:lang w:val="en-US" w:eastAsia="zh-CN" w:bidi="ar-SA"/>
    </w:rPr>
  </w:style>
  <w:style w:type="character" w:customStyle="1" w:styleId="215">
    <w:name w:val="注释 Char"/>
    <w:link w:val="216"/>
    <w:qFormat/>
    <w:uiPriority w:val="0"/>
    <w:rPr>
      <w:rFonts w:ascii="Arial Unicode MS" w:hAnsi="Arial Unicode MS" w:eastAsia="MingLiU" w:cs="Arial Unicode MS"/>
      <w:b/>
      <w:sz w:val="30"/>
      <w:szCs w:val="30"/>
    </w:rPr>
  </w:style>
  <w:style w:type="paragraph" w:customStyle="1" w:styleId="216">
    <w:name w:val="注释"/>
    <w:link w:val="215"/>
    <w:qFormat/>
    <w:uiPriority w:val="0"/>
    <w:pPr>
      <w:spacing w:line="500" w:lineRule="exact"/>
      <w:jc w:val="center"/>
    </w:pPr>
    <w:rPr>
      <w:rFonts w:ascii="Arial Unicode MS" w:hAnsi="Arial Unicode MS" w:eastAsia="MingLiU" w:cs="Arial Unicode MS"/>
      <w:b/>
      <w:kern w:val="2"/>
      <w:sz w:val="30"/>
      <w:szCs w:val="30"/>
      <w:lang w:val="en-US" w:eastAsia="zh-CN" w:bidi="ar-SA"/>
    </w:rPr>
  </w:style>
  <w:style w:type="character" w:customStyle="1" w:styleId="217">
    <w:name w:val="表头 字符"/>
    <w:qFormat/>
    <w:uiPriority w:val="0"/>
    <w:rPr>
      <w:rFonts w:ascii="Arial Unicode MS" w:hAnsi="Arial Unicode MS" w:eastAsia="MingLiU" w:cs="Arial Unicode MS"/>
      <w:b/>
      <w:color w:val="000000"/>
      <w:kern w:val="0"/>
      <w:sz w:val="24"/>
      <w:szCs w:val="24"/>
    </w:rPr>
  </w:style>
  <w:style w:type="character" w:customStyle="1" w:styleId="218">
    <w:name w:val="标题 3 Char Char2"/>
    <w:qFormat/>
    <w:uiPriority w:val="0"/>
    <w:rPr>
      <w:rFonts w:eastAsia="MingLiU"/>
      <w:b/>
      <w:bCs/>
      <w:kern w:val="2"/>
      <w:sz w:val="32"/>
      <w:szCs w:val="32"/>
      <w:lang w:val="en-US" w:eastAsia="zh-CN" w:bidi="ar-SA"/>
    </w:rPr>
  </w:style>
  <w:style w:type="character" w:customStyle="1" w:styleId="219">
    <w:name w:val="日期 Char1"/>
    <w:qFormat/>
    <w:uiPriority w:val="99"/>
    <w:rPr>
      <w:rFonts w:ascii="Arial Unicode MS" w:hAnsi="Arial Unicode MS"/>
      <w:kern w:val="2"/>
      <w:sz w:val="24"/>
      <w:szCs w:val="22"/>
    </w:rPr>
  </w:style>
  <w:style w:type="character" w:customStyle="1" w:styleId="220">
    <w:name w:val="文档结构图 Char1"/>
    <w:qFormat/>
    <w:uiPriority w:val="99"/>
    <w:rPr>
      <w:rFonts w:ascii="宋体"/>
      <w:kern w:val="2"/>
      <w:sz w:val="18"/>
      <w:szCs w:val="18"/>
    </w:rPr>
  </w:style>
  <w:style w:type="character" w:customStyle="1" w:styleId="221">
    <w:name w:val="图片 Char"/>
    <w:link w:val="222"/>
    <w:qFormat/>
    <w:uiPriority w:val="0"/>
    <w:rPr>
      <w:rFonts w:ascii="Arial Unicode MS" w:hAnsi="Arial Unicode MS" w:eastAsia="MingLiU" w:cs="Arial Unicode MS"/>
      <w:b/>
      <w:sz w:val="24"/>
    </w:rPr>
  </w:style>
  <w:style w:type="paragraph" w:customStyle="1" w:styleId="222">
    <w:name w:val="图片"/>
    <w:next w:val="223"/>
    <w:link w:val="221"/>
    <w:qFormat/>
    <w:uiPriority w:val="0"/>
    <w:pPr>
      <w:adjustRightInd w:val="0"/>
      <w:snapToGrid w:val="0"/>
      <w:jc w:val="center"/>
    </w:pPr>
    <w:rPr>
      <w:rFonts w:ascii="Arial Unicode MS" w:hAnsi="Arial Unicode MS" w:eastAsia="MingLiU" w:cs="Arial Unicode MS"/>
      <w:b/>
      <w:kern w:val="2"/>
      <w:sz w:val="24"/>
      <w:szCs w:val="22"/>
      <w:lang w:val="en-US" w:eastAsia="zh-CN" w:bidi="ar-SA"/>
    </w:rPr>
  </w:style>
  <w:style w:type="paragraph" w:customStyle="1" w:styleId="223">
    <w:name w:val="图名"/>
    <w:next w:val="224"/>
    <w:link w:val="225"/>
    <w:qFormat/>
    <w:uiPriority w:val="0"/>
    <w:pPr>
      <w:jc w:val="center"/>
    </w:pPr>
    <w:rPr>
      <w:rFonts w:ascii="Arial Unicode MS" w:hAnsi="Arial Unicode MS" w:eastAsia="MingLiU" w:cs="Arial Unicode MS"/>
      <w:b/>
      <w:kern w:val="2"/>
      <w:sz w:val="24"/>
      <w:szCs w:val="22"/>
      <w:lang w:val="en-US" w:eastAsia="zh-CN" w:bidi="ar-SA"/>
    </w:rPr>
  </w:style>
  <w:style w:type="paragraph" w:customStyle="1" w:styleId="224">
    <w:name w:val="2正文"/>
    <w:link w:val="226"/>
    <w:qFormat/>
    <w:uiPriority w:val="0"/>
    <w:pPr>
      <w:spacing w:line="600" w:lineRule="exact"/>
      <w:ind w:firstLine="200" w:firstLineChars="200"/>
      <w:jc w:val="both"/>
    </w:pPr>
    <w:rPr>
      <w:rFonts w:ascii="Arial Unicode MS" w:hAnsi="Arial Unicode MS" w:eastAsia="Tahoma" w:cs="Arial Unicode MS"/>
      <w:kern w:val="2"/>
      <w:sz w:val="28"/>
      <w:szCs w:val="24"/>
      <w:lang w:val="en-US" w:eastAsia="zh-CN" w:bidi="ar-SA"/>
    </w:rPr>
  </w:style>
  <w:style w:type="character" w:customStyle="1" w:styleId="225">
    <w:name w:val="图名 Char"/>
    <w:link w:val="223"/>
    <w:qFormat/>
    <w:uiPriority w:val="0"/>
    <w:rPr>
      <w:rFonts w:ascii="Arial Unicode MS" w:hAnsi="Arial Unicode MS" w:eastAsia="MingLiU" w:cs="Arial Unicode MS"/>
      <w:b/>
      <w:sz w:val="24"/>
    </w:rPr>
  </w:style>
  <w:style w:type="character" w:customStyle="1" w:styleId="226">
    <w:name w:val="2正文 Char"/>
    <w:link w:val="224"/>
    <w:qFormat/>
    <w:uiPriority w:val="0"/>
    <w:rPr>
      <w:rFonts w:ascii="Arial Unicode MS" w:hAnsi="Arial Unicode MS" w:eastAsia="Tahoma" w:cs="Arial Unicode MS"/>
      <w:sz w:val="28"/>
      <w:szCs w:val="24"/>
    </w:rPr>
  </w:style>
  <w:style w:type="character" w:customStyle="1" w:styleId="227">
    <w:name w:val="1报告表 Char"/>
    <w:link w:val="228"/>
    <w:qFormat/>
    <w:uiPriority w:val="0"/>
    <w:rPr>
      <w:rFonts w:ascii="Arial Unicode MS" w:hAnsi="MingLiU" w:eastAsia="MingLiU" w:cs="Arial Unicode MS"/>
      <w:b/>
      <w:sz w:val="74"/>
      <w:szCs w:val="24"/>
    </w:rPr>
  </w:style>
  <w:style w:type="paragraph" w:customStyle="1" w:styleId="228">
    <w:name w:val="1报告表"/>
    <w:next w:val="1"/>
    <w:link w:val="227"/>
    <w:qFormat/>
    <w:uiPriority w:val="0"/>
    <w:pPr>
      <w:jc w:val="center"/>
      <w:outlineLvl w:val="0"/>
    </w:pPr>
    <w:rPr>
      <w:rFonts w:ascii="Arial Unicode MS" w:hAnsi="MingLiU" w:eastAsia="MingLiU" w:cs="Arial Unicode MS"/>
      <w:b/>
      <w:kern w:val="2"/>
      <w:sz w:val="74"/>
      <w:szCs w:val="24"/>
      <w:lang w:val="en-US" w:eastAsia="zh-CN" w:bidi="ar-SA"/>
    </w:rPr>
  </w:style>
  <w:style w:type="character" w:customStyle="1" w:styleId="229">
    <w:name w:val="Char Char1"/>
    <w:qFormat/>
    <w:uiPriority w:val="0"/>
    <w:rPr>
      <w:rFonts w:eastAsia="MingLiU"/>
      <w:kern w:val="2"/>
      <w:sz w:val="21"/>
      <w:lang w:val="en-US" w:eastAsia="zh-CN"/>
    </w:rPr>
  </w:style>
  <w:style w:type="character" w:customStyle="1" w:styleId="230">
    <w:name w:val="正文缩进 字符"/>
    <w:qFormat/>
    <w:uiPriority w:val="0"/>
    <w:rPr>
      <w:rFonts w:ascii="Calibri" w:hAnsi="Calibri"/>
      <w:position w:val="4"/>
      <w:sz w:val="28"/>
    </w:rPr>
  </w:style>
  <w:style w:type="character" w:customStyle="1" w:styleId="231">
    <w:name w:val="正文格式 Char"/>
    <w:link w:val="232"/>
    <w:qFormat/>
    <w:uiPriority w:val="0"/>
    <w:rPr>
      <w:rFonts w:cs="MingLiU"/>
      <w:sz w:val="24"/>
      <w:szCs w:val="24"/>
    </w:rPr>
  </w:style>
  <w:style w:type="paragraph" w:customStyle="1" w:styleId="232">
    <w:name w:val="正文格式"/>
    <w:basedOn w:val="1"/>
    <w:next w:val="1"/>
    <w:link w:val="231"/>
    <w:qFormat/>
    <w:uiPriority w:val="0"/>
    <w:pPr>
      <w:spacing w:line="360" w:lineRule="auto"/>
      <w:ind w:firstLine="544"/>
    </w:pPr>
    <w:rPr>
      <w:rFonts w:cs="MingLiU" w:asciiTheme="minorHAnsi" w:hAnsiTheme="minorHAnsi"/>
      <w:szCs w:val="24"/>
    </w:rPr>
  </w:style>
  <w:style w:type="character" w:customStyle="1" w:styleId="233">
    <w:name w:val="Char Char19"/>
    <w:qFormat/>
    <w:uiPriority w:val="0"/>
    <w:rPr>
      <w:rFonts w:eastAsia="MingLiU"/>
      <w:snapToGrid w:val="0"/>
      <w:spacing w:val="20"/>
      <w:sz w:val="28"/>
      <w:lang w:val="en-US" w:eastAsia="zh-CN" w:bidi="ar-SA"/>
    </w:rPr>
  </w:style>
  <w:style w:type="character" w:customStyle="1" w:styleId="234">
    <w:name w:val="表格1 Char"/>
    <w:link w:val="157"/>
    <w:qFormat/>
    <w:uiPriority w:val="0"/>
  </w:style>
  <w:style w:type="character" w:customStyle="1" w:styleId="235">
    <w:name w:val="表格内容 Char"/>
    <w:link w:val="236"/>
    <w:qFormat/>
    <w:uiPriority w:val="0"/>
    <w:rPr>
      <w:rFonts w:ascii="Arial Unicode MS" w:hAnsi="Arial Unicode MS" w:cs="Arial Unicode MS"/>
      <w:color w:val="000000"/>
      <w:szCs w:val="24"/>
    </w:rPr>
  </w:style>
  <w:style w:type="paragraph" w:customStyle="1" w:styleId="236">
    <w:name w:val="表格内容"/>
    <w:link w:val="235"/>
    <w:qFormat/>
    <w:uiPriority w:val="0"/>
    <w:pPr>
      <w:adjustRightInd w:val="0"/>
      <w:snapToGrid w:val="0"/>
      <w:spacing w:line="360" w:lineRule="exact"/>
      <w:jc w:val="center"/>
    </w:pPr>
    <w:rPr>
      <w:rFonts w:ascii="Arial Unicode MS" w:hAnsi="Arial Unicode MS" w:cs="Arial Unicode MS" w:eastAsiaTheme="minorEastAsia"/>
      <w:color w:val="000000"/>
      <w:kern w:val="2"/>
      <w:sz w:val="21"/>
      <w:szCs w:val="24"/>
      <w:lang w:val="en-US" w:eastAsia="zh-CN" w:bidi="ar-SA"/>
    </w:rPr>
  </w:style>
  <w:style w:type="character" w:customStyle="1" w:styleId="237">
    <w:name w:val="正文(首行缩进) Char"/>
    <w:link w:val="238"/>
    <w:qFormat/>
    <w:uiPriority w:val="0"/>
    <w:rPr>
      <w:rFonts w:ascii="Arial Unicode MS" w:hAnsi="Arial Unicode MS" w:eastAsia="MingLiU" w:cs="Arial Unicode MS"/>
      <w:sz w:val="24"/>
      <w:szCs w:val="24"/>
    </w:rPr>
  </w:style>
  <w:style w:type="paragraph" w:customStyle="1" w:styleId="238">
    <w:name w:val="正文(首行缩进)"/>
    <w:basedOn w:val="1"/>
    <w:link w:val="237"/>
    <w:qFormat/>
    <w:uiPriority w:val="0"/>
    <w:pPr>
      <w:adjustRightInd w:val="0"/>
      <w:snapToGrid w:val="0"/>
      <w:spacing w:line="360" w:lineRule="auto"/>
    </w:pPr>
    <w:rPr>
      <w:rFonts w:ascii="Arial Unicode MS" w:hAnsi="Arial Unicode MS" w:eastAsia="MingLiU" w:cs="Arial Unicode MS"/>
      <w:szCs w:val="24"/>
    </w:rPr>
  </w:style>
  <w:style w:type="character" w:customStyle="1" w:styleId="239">
    <w:name w:val="表格 Char"/>
    <w:link w:val="154"/>
    <w:qFormat/>
    <w:locked/>
    <w:uiPriority w:val="0"/>
    <w:rPr>
      <w:rFonts w:ascii="宋体"/>
    </w:rPr>
  </w:style>
  <w:style w:type="character" w:customStyle="1" w:styleId="240">
    <w:name w:val="正文文本_"/>
    <w:link w:val="241"/>
    <w:qFormat/>
    <w:uiPriority w:val="0"/>
    <w:rPr>
      <w:rFonts w:ascii="等线" w:hAnsi="等线" w:eastAsia="等线" w:cs="等线"/>
      <w:szCs w:val="21"/>
      <w:shd w:val="clear" w:color="auto" w:fill="FFFFFF"/>
    </w:rPr>
  </w:style>
  <w:style w:type="paragraph" w:customStyle="1" w:styleId="241">
    <w:name w:val="正文文本1"/>
    <w:basedOn w:val="1"/>
    <w:link w:val="240"/>
    <w:qFormat/>
    <w:uiPriority w:val="0"/>
    <w:pPr>
      <w:shd w:val="clear" w:color="auto" w:fill="FFFFFF"/>
      <w:spacing w:before="660" w:line="312" w:lineRule="exact"/>
      <w:ind w:firstLine="0" w:firstLineChars="0"/>
      <w:jc w:val="left"/>
    </w:pPr>
    <w:rPr>
      <w:rFonts w:ascii="等线" w:hAnsi="等线" w:eastAsia="等线" w:cs="等线"/>
      <w:sz w:val="21"/>
      <w:szCs w:val="21"/>
    </w:rPr>
  </w:style>
  <w:style w:type="character" w:customStyle="1" w:styleId="242">
    <w:name w:val="样式4 Char1"/>
    <w:link w:val="243"/>
    <w:qFormat/>
    <w:uiPriority w:val="0"/>
    <w:rPr>
      <w:rFonts w:ascii="等线 Light" w:hAnsi="等线 Light"/>
      <w:sz w:val="24"/>
    </w:rPr>
  </w:style>
  <w:style w:type="paragraph" w:customStyle="1" w:styleId="243">
    <w:name w:val="样式4"/>
    <w:basedOn w:val="2"/>
    <w:link w:val="242"/>
    <w:qFormat/>
    <w:uiPriority w:val="0"/>
    <w:pPr>
      <w:snapToGrid w:val="0"/>
      <w:spacing w:line="460" w:lineRule="exact"/>
    </w:pPr>
    <w:rPr>
      <w:rFonts w:ascii="等线 Light" w:hAnsi="等线 Light" w:eastAsiaTheme="minorEastAsia" w:cstheme="minorBidi"/>
      <w:sz w:val="24"/>
      <w:szCs w:val="22"/>
    </w:rPr>
  </w:style>
  <w:style w:type="character" w:customStyle="1" w:styleId="244">
    <w:name w:val="正文文本 Char1"/>
    <w:qFormat/>
    <w:uiPriority w:val="99"/>
    <w:rPr>
      <w:rFonts w:ascii="Arial Unicode MS" w:hAnsi="Arial Unicode MS"/>
      <w:kern w:val="2"/>
      <w:sz w:val="24"/>
      <w:szCs w:val="22"/>
    </w:rPr>
  </w:style>
  <w:style w:type="character" w:customStyle="1" w:styleId="245">
    <w:name w:val="5-正文 Char Char"/>
    <w:link w:val="246"/>
    <w:qFormat/>
    <w:uiPriority w:val="0"/>
    <w:rPr>
      <w:color w:val="000000"/>
      <w:sz w:val="24"/>
      <w:szCs w:val="24"/>
    </w:rPr>
  </w:style>
  <w:style w:type="paragraph" w:customStyle="1" w:styleId="246">
    <w:name w:val="5-正文"/>
    <w:basedOn w:val="1"/>
    <w:link w:val="245"/>
    <w:qFormat/>
    <w:uiPriority w:val="0"/>
    <w:pPr>
      <w:ind w:firstLine="480"/>
    </w:pPr>
    <w:rPr>
      <w:rFonts w:asciiTheme="minorHAnsi" w:hAnsiTheme="minorHAnsi"/>
      <w:color w:val="000000"/>
      <w:szCs w:val="24"/>
    </w:rPr>
  </w:style>
  <w:style w:type="character" w:customStyle="1" w:styleId="247">
    <w:name w:val="批注文字 字符1"/>
    <w:semiHidden/>
    <w:qFormat/>
    <w:uiPriority w:val="0"/>
    <w:rPr>
      <w:rFonts w:ascii="Times New Roman" w:hAnsi="Times New Roman" w:eastAsia="宋体"/>
      <w:sz w:val="24"/>
    </w:rPr>
  </w:style>
  <w:style w:type="character" w:customStyle="1" w:styleId="248">
    <w:name w:val="表头 Char"/>
    <w:link w:val="153"/>
    <w:qFormat/>
    <w:uiPriority w:val="0"/>
    <w:rPr>
      <w:rFonts w:ascii="Arial Unicode MS" w:hAnsi="Arial Unicode MS" w:eastAsia="MingLiU" w:cs="Arial Unicode MS"/>
      <w:b/>
      <w:color w:val="000000"/>
      <w:sz w:val="24"/>
      <w:szCs w:val="24"/>
    </w:rPr>
  </w:style>
  <w:style w:type="character" w:customStyle="1" w:styleId="249">
    <w:name w:val="页脚 字符"/>
    <w:qFormat/>
    <w:uiPriority w:val="99"/>
  </w:style>
  <w:style w:type="character" w:customStyle="1" w:styleId="250">
    <w:name w:val="正文缩进4 Char1"/>
    <w:qFormat/>
    <w:uiPriority w:val="0"/>
    <w:rPr>
      <w:rFonts w:eastAsia="MingLiU"/>
      <w:kern w:val="2"/>
      <w:sz w:val="28"/>
      <w:lang w:val="en-US" w:eastAsia="zh-CN"/>
    </w:rPr>
  </w:style>
  <w:style w:type="character" w:customStyle="1" w:styleId="251">
    <w:name w:val="正文文本 + Arial Unicode MS"/>
    <w:qFormat/>
    <w:uiPriority w:val="0"/>
    <w:rPr>
      <w:rFonts w:ascii="Cambria Math" w:hAnsi="Cambria Math" w:eastAsia="Cambria Math" w:cs="Cambria Math"/>
      <w:color w:val="000000"/>
      <w:spacing w:val="0"/>
      <w:w w:val="100"/>
      <w:position w:val="0"/>
      <w:sz w:val="20"/>
      <w:szCs w:val="20"/>
      <w:u w:val="none"/>
      <w:lang w:val="en-US"/>
    </w:rPr>
  </w:style>
  <w:style w:type="character" w:customStyle="1" w:styleId="252">
    <w:name w:val="正文1 Char"/>
    <w:link w:val="253"/>
    <w:qFormat/>
    <w:uiPriority w:val="0"/>
    <w:rPr>
      <w:rFonts w:ascii="Arial Unicode MS" w:hAnsi="Arial Unicode MS" w:eastAsia="MingLiU" w:cs="Arial Unicode MS"/>
      <w:sz w:val="24"/>
    </w:rPr>
  </w:style>
  <w:style w:type="paragraph" w:customStyle="1" w:styleId="253">
    <w:name w:val="正文1"/>
    <w:basedOn w:val="1"/>
    <w:link w:val="252"/>
    <w:qFormat/>
    <w:uiPriority w:val="0"/>
    <w:pPr>
      <w:adjustRightInd w:val="0"/>
      <w:snapToGrid w:val="0"/>
      <w:spacing w:line="480" w:lineRule="exact"/>
    </w:pPr>
    <w:rPr>
      <w:rFonts w:ascii="Arial Unicode MS" w:hAnsi="Arial Unicode MS" w:eastAsia="MingLiU" w:cs="Arial Unicode MS"/>
    </w:rPr>
  </w:style>
  <w:style w:type="character" w:customStyle="1" w:styleId="254">
    <w:name w:val="注释页 Char"/>
    <w:link w:val="255"/>
    <w:qFormat/>
    <w:uiPriority w:val="0"/>
    <w:rPr>
      <w:rFonts w:ascii="Arial Unicode MS" w:hAnsi="Arial Unicode MS" w:eastAsia="MingLiU" w:cs="Arial Unicode MS"/>
      <w:b/>
      <w:sz w:val="24"/>
    </w:rPr>
  </w:style>
  <w:style w:type="paragraph" w:customStyle="1" w:styleId="255">
    <w:name w:val="注释页"/>
    <w:link w:val="254"/>
    <w:qFormat/>
    <w:uiPriority w:val="0"/>
    <w:pPr>
      <w:spacing w:line="500" w:lineRule="exact"/>
      <w:ind w:firstLine="482"/>
      <w:jc w:val="both"/>
    </w:pPr>
    <w:rPr>
      <w:rFonts w:ascii="Arial Unicode MS" w:hAnsi="Arial Unicode MS" w:eastAsia="MingLiU" w:cs="Arial Unicode MS"/>
      <w:b/>
      <w:kern w:val="2"/>
      <w:sz w:val="24"/>
      <w:szCs w:val="22"/>
      <w:lang w:val="en-US" w:eastAsia="zh-CN" w:bidi="ar-SA"/>
    </w:rPr>
  </w:style>
  <w:style w:type="character" w:customStyle="1" w:styleId="256">
    <w:name w:val="apple-converted-space"/>
    <w:qFormat/>
    <w:uiPriority w:val="0"/>
  </w:style>
  <w:style w:type="character" w:customStyle="1" w:styleId="257">
    <w:name w:val="公章 Char"/>
    <w:link w:val="258"/>
    <w:qFormat/>
    <w:uiPriority w:val="0"/>
    <w:rPr>
      <w:rFonts w:ascii="Arial Unicode MS" w:hAnsi="Arial Unicode MS" w:eastAsia="MingLiU" w:cs="Arial Unicode MS"/>
      <w:b/>
      <w:sz w:val="24"/>
    </w:rPr>
  </w:style>
  <w:style w:type="paragraph" w:customStyle="1" w:styleId="258">
    <w:name w:val="公章"/>
    <w:link w:val="257"/>
    <w:qFormat/>
    <w:uiPriority w:val="0"/>
    <w:pPr>
      <w:ind w:firstLine="6867" w:firstLineChars="2850"/>
    </w:pPr>
    <w:rPr>
      <w:rFonts w:ascii="Arial Unicode MS" w:hAnsi="Arial Unicode MS" w:eastAsia="MingLiU" w:cs="Arial Unicode MS"/>
      <w:b/>
      <w:kern w:val="2"/>
      <w:sz w:val="24"/>
      <w:szCs w:val="22"/>
      <w:lang w:val="en-US" w:eastAsia="zh-CN" w:bidi="ar-SA"/>
    </w:rPr>
  </w:style>
  <w:style w:type="character" w:customStyle="1" w:styleId="259">
    <w:name w:val="正文文本缩进 Char1"/>
    <w:qFormat/>
    <w:uiPriority w:val="99"/>
    <w:rPr>
      <w:rFonts w:ascii="Arial Unicode MS" w:hAnsi="Arial Unicode MS"/>
      <w:kern w:val="2"/>
      <w:sz w:val="24"/>
      <w:szCs w:val="22"/>
    </w:rPr>
  </w:style>
  <w:style w:type="character" w:customStyle="1" w:styleId="260">
    <w:name w:val="标题 Char1"/>
    <w:qFormat/>
    <w:uiPriority w:val="10"/>
    <w:rPr>
      <w:rFonts w:ascii="Cambria" w:hAnsi="Cambria" w:cs="Times New Roman"/>
      <w:b/>
      <w:bCs/>
      <w:kern w:val="2"/>
      <w:sz w:val="32"/>
      <w:szCs w:val="32"/>
    </w:rPr>
  </w:style>
  <w:style w:type="character" w:customStyle="1" w:styleId="261">
    <w:name w:val="表格注 Char"/>
    <w:link w:val="262"/>
    <w:qFormat/>
    <w:uiPriority w:val="0"/>
    <w:rPr>
      <w:rFonts w:ascii="Arial Unicode MS" w:hAnsi="Arial Unicode MS" w:eastAsia="MingLiU" w:cs="Arial Unicode MS"/>
      <w:b/>
      <w:color w:val="000000"/>
      <w:szCs w:val="24"/>
    </w:rPr>
  </w:style>
  <w:style w:type="paragraph" w:customStyle="1" w:styleId="262">
    <w:name w:val="表格注"/>
    <w:next w:val="1"/>
    <w:link w:val="261"/>
    <w:qFormat/>
    <w:uiPriority w:val="0"/>
    <w:pPr>
      <w:spacing w:line="360" w:lineRule="exact"/>
    </w:pPr>
    <w:rPr>
      <w:rFonts w:ascii="Arial Unicode MS" w:hAnsi="Arial Unicode MS" w:eastAsia="MingLiU" w:cs="Arial Unicode MS"/>
      <w:b/>
      <w:color w:val="000000"/>
      <w:kern w:val="2"/>
      <w:sz w:val="21"/>
      <w:szCs w:val="24"/>
      <w:lang w:val="en-US" w:eastAsia="zh-CN" w:bidi="ar-SA"/>
    </w:rPr>
  </w:style>
  <w:style w:type="character" w:customStyle="1" w:styleId="263">
    <w:name w:val="表格黑体 Char"/>
    <w:link w:val="264"/>
    <w:qFormat/>
    <w:uiPriority w:val="0"/>
    <w:rPr>
      <w:rFonts w:ascii="Arial Unicode MS" w:hAnsi="MingLiU" w:eastAsia="MingLiU" w:cs="Arial Unicode MS"/>
      <w:b/>
      <w:sz w:val="24"/>
      <w:szCs w:val="24"/>
    </w:rPr>
  </w:style>
  <w:style w:type="paragraph" w:customStyle="1" w:styleId="264">
    <w:name w:val="表格黑体"/>
    <w:link w:val="263"/>
    <w:qFormat/>
    <w:uiPriority w:val="0"/>
    <w:pPr>
      <w:spacing w:line="440" w:lineRule="exact"/>
      <w:jc w:val="center"/>
    </w:pPr>
    <w:rPr>
      <w:rFonts w:ascii="Arial Unicode MS" w:hAnsi="MingLiU" w:eastAsia="MingLiU" w:cs="Arial Unicode MS"/>
      <w:b/>
      <w:kern w:val="2"/>
      <w:sz w:val="24"/>
      <w:szCs w:val="24"/>
      <w:lang w:val="en-US" w:eastAsia="zh-CN" w:bidi="ar-SA"/>
    </w:rPr>
  </w:style>
  <w:style w:type="paragraph" w:customStyle="1" w:styleId="265">
    <w:name w:val="正文内容"/>
    <w:basedOn w:val="1"/>
    <w:link w:val="1580"/>
    <w:qFormat/>
    <w:uiPriority w:val="0"/>
    <w:pPr>
      <w:spacing w:line="360" w:lineRule="auto"/>
    </w:pPr>
    <w:rPr>
      <w:rFonts w:ascii="Microsoft YaHei UI" w:hAnsi="Microsoft YaHei UI" w:eastAsia="MingLiU" w:cs="Arial Unicode MS"/>
      <w:szCs w:val="24"/>
    </w:rPr>
  </w:style>
  <w:style w:type="paragraph" w:customStyle="1" w:styleId="266">
    <w:name w:val="xl28"/>
    <w:basedOn w:val="1"/>
    <w:qFormat/>
    <w:uiPriority w:val="0"/>
    <w:pPr>
      <w:widowControl/>
      <w:pBdr>
        <w:bottom w:val="single" w:color="auto" w:sz="4" w:space="0"/>
        <w:right w:val="single" w:color="auto" w:sz="4" w:space="0"/>
      </w:pBdr>
      <w:spacing w:before="100" w:beforeAutospacing="1" w:after="100" w:afterAutospacing="1" w:line="240" w:lineRule="auto"/>
      <w:ind w:firstLine="0" w:firstLineChars="0"/>
      <w:jc w:val="center"/>
      <w:textAlignment w:val="top"/>
    </w:pPr>
    <w:rPr>
      <w:rFonts w:ascii="Microsoft YaHei UI" w:hAnsi="Microsoft YaHei UI" w:eastAsia="MingLiU" w:cs="Arial Unicode MS"/>
      <w:kern w:val="0"/>
      <w:sz w:val="21"/>
      <w:szCs w:val="20"/>
    </w:rPr>
  </w:style>
  <w:style w:type="paragraph" w:customStyle="1" w:styleId="267">
    <w:name w:val="样式 样式 四号 首行缩进:  1.92 字符 + 宋体"/>
    <w:basedOn w:val="1"/>
    <w:qFormat/>
    <w:uiPriority w:val="0"/>
    <w:pPr>
      <w:widowControl/>
      <w:spacing w:line="240" w:lineRule="auto"/>
      <w:ind w:firstLine="560"/>
    </w:pPr>
    <w:rPr>
      <w:rFonts w:ascii="MingLiU" w:hAnsi="MingLiU" w:eastAsia="MingLiU" w:cs="Arial Unicode MS"/>
      <w:sz w:val="28"/>
      <w:szCs w:val="20"/>
    </w:rPr>
  </w:style>
  <w:style w:type="paragraph" w:customStyle="1" w:styleId="268">
    <w:name w:val="表文"/>
    <w:basedOn w:val="1"/>
    <w:link w:val="914"/>
    <w:qFormat/>
    <w:uiPriority w:val="0"/>
    <w:pPr>
      <w:spacing w:line="240" w:lineRule="auto"/>
      <w:ind w:firstLine="497"/>
      <w:jc w:val="center"/>
    </w:pPr>
    <w:rPr>
      <w:rFonts w:ascii="Calibri" w:hAnsi="MingLiU" w:eastAsia="Calibri" w:cs="Arial Unicode MS"/>
      <w:spacing w:val="-8"/>
      <w:szCs w:val="20"/>
      <w:lang w:val="zh-CN"/>
    </w:rPr>
  </w:style>
  <w:style w:type="paragraph" w:customStyle="1" w:styleId="269">
    <w:name w:val="默认段落字体 Para Char Char Char Char Char Char Char"/>
    <w:basedOn w:val="1"/>
    <w:qFormat/>
    <w:uiPriority w:val="0"/>
    <w:pPr>
      <w:spacing w:line="240" w:lineRule="auto"/>
      <w:ind w:firstLine="0" w:firstLineChars="0"/>
    </w:pPr>
    <w:rPr>
      <w:rFonts w:ascii="等线 Light" w:hAnsi="等线 Light" w:eastAsia="MingLiU" w:cs="等线 Light"/>
      <w:sz w:val="20"/>
      <w:szCs w:val="20"/>
    </w:rPr>
  </w:style>
  <w:style w:type="paragraph" w:customStyle="1" w:styleId="270">
    <w:name w:val="Char2"/>
    <w:basedOn w:val="1"/>
    <w:qFormat/>
    <w:uiPriority w:val="0"/>
    <w:pPr>
      <w:spacing w:line="240" w:lineRule="auto"/>
      <w:ind w:firstLine="0" w:firstLineChars="0"/>
    </w:pPr>
    <w:rPr>
      <w:rFonts w:ascii="Arial Unicode MS" w:hAnsi="Arial Unicode MS" w:eastAsia="MingLiU" w:cs="Arial Unicode MS"/>
      <w:sz w:val="21"/>
      <w:szCs w:val="21"/>
    </w:rPr>
  </w:style>
  <w:style w:type="paragraph" w:customStyle="1" w:styleId="271">
    <w:name w:val="正文文本缩进1"/>
    <w:basedOn w:val="1"/>
    <w:qFormat/>
    <w:uiPriority w:val="0"/>
    <w:pPr>
      <w:spacing w:line="360" w:lineRule="exact"/>
      <w:ind w:firstLine="480"/>
    </w:pPr>
    <w:rPr>
      <w:rFonts w:ascii="Microsoft YaHei UI" w:hAnsi="Microsoft YaHei UI" w:eastAsia="MingLiU" w:cs="Arial Unicode MS"/>
      <w:szCs w:val="24"/>
    </w:rPr>
  </w:style>
  <w:style w:type="paragraph" w:customStyle="1" w:styleId="272">
    <w:name w:val="TOC 标题1"/>
    <w:basedOn w:val="7"/>
    <w:next w:val="1"/>
    <w:qFormat/>
    <w:uiPriority w:val="39"/>
    <w:pPr>
      <w:keepLines/>
      <w:overflowPunct/>
      <w:snapToGrid/>
      <w:spacing w:before="340" w:after="330" w:line="578" w:lineRule="auto"/>
      <w:outlineLvl w:val="9"/>
    </w:pPr>
    <w:rPr>
      <w:rFonts w:ascii="Arial Unicode MS" w:hAnsi="Arial Unicode MS" w:eastAsia="MingLiU" w:cs="Arial Unicode MS"/>
      <w:color w:val="auto"/>
      <w:sz w:val="44"/>
      <w:szCs w:val="44"/>
    </w:rPr>
  </w:style>
  <w:style w:type="paragraph" w:customStyle="1" w:styleId="273">
    <w:name w:val="Char Char Char1 Char"/>
    <w:basedOn w:val="1"/>
    <w:next w:val="1"/>
    <w:qFormat/>
    <w:uiPriority w:val="0"/>
    <w:pPr>
      <w:spacing w:line="360" w:lineRule="auto"/>
    </w:pPr>
    <w:rPr>
      <w:rFonts w:ascii="MingLiU" w:hAnsi="MingLiU" w:eastAsia="Verdana" w:cs="MingLiU"/>
      <w:szCs w:val="24"/>
    </w:rPr>
  </w:style>
  <w:style w:type="paragraph" w:customStyle="1" w:styleId="274">
    <w:name w:val="正文首行缩进1"/>
    <w:basedOn w:val="4"/>
    <w:link w:val="427"/>
    <w:qFormat/>
    <w:uiPriority w:val="0"/>
    <w:pPr>
      <w:widowControl w:val="0"/>
      <w:adjustRightInd w:val="0"/>
      <w:snapToGrid/>
      <w:spacing w:before="0" w:after="0" w:line="312" w:lineRule="auto"/>
      <w:ind w:right="0" w:firstLine="567"/>
      <w:textAlignment w:val="baseline"/>
    </w:pPr>
    <w:rPr>
      <w:rFonts w:ascii="Microsoft YaHei UI" w:hAnsi="Microsoft YaHei UI" w:eastAsia="MingLiU" w:cs="Arial Unicode MS"/>
      <w:sz w:val="28"/>
    </w:rPr>
  </w:style>
  <w:style w:type="paragraph" w:customStyle="1" w:styleId="275">
    <w:name w:val="表格式"/>
    <w:basedOn w:val="68"/>
    <w:qFormat/>
    <w:uiPriority w:val="0"/>
    <w:pPr>
      <w:spacing w:line="400" w:lineRule="exact"/>
      <w:ind w:left="0" w:firstLine="0" w:firstLineChars="0"/>
      <w:jc w:val="center"/>
    </w:pPr>
    <w:rPr>
      <w:rFonts w:ascii="MingLiU"/>
    </w:rPr>
  </w:style>
  <w:style w:type="paragraph" w:customStyle="1" w:styleId="276">
    <w:name w:val="默认段落字体 Para Char Char Char Char"/>
    <w:basedOn w:val="1"/>
    <w:qFormat/>
    <w:uiPriority w:val="0"/>
    <w:pPr>
      <w:spacing w:line="360" w:lineRule="auto"/>
    </w:pPr>
    <w:rPr>
      <w:rFonts w:ascii="Arial Unicode MS" w:hAnsi="Arial Unicode MS" w:eastAsia="MingLiU" w:cs="Arial Unicode MS"/>
      <w:sz w:val="21"/>
      <w:szCs w:val="20"/>
    </w:rPr>
  </w:style>
  <w:style w:type="paragraph" w:customStyle="1" w:styleId="277">
    <w:name w:val="样式 小四 首行缩进:  1.01 厘米 行距: 1.5 倍行距"/>
    <w:basedOn w:val="1"/>
    <w:qFormat/>
    <w:uiPriority w:val="0"/>
    <w:pPr>
      <w:adjustRightInd w:val="0"/>
      <w:snapToGrid w:val="0"/>
      <w:spacing w:line="360" w:lineRule="auto"/>
    </w:pPr>
    <w:rPr>
      <w:rFonts w:ascii="Microsoft YaHei UI" w:hAnsi="Microsoft YaHei UI" w:eastAsia="MingLiU" w:cs="Arial Unicode MS"/>
      <w:snapToGrid w:val="0"/>
      <w:kern w:val="24"/>
      <w:szCs w:val="20"/>
    </w:rPr>
  </w:style>
  <w:style w:type="paragraph" w:customStyle="1" w:styleId="278">
    <w:name w:val="Char Char Char Char Char2 Char Char Char Char"/>
    <w:basedOn w:val="1"/>
    <w:qFormat/>
    <w:uiPriority w:val="0"/>
    <w:pPr>
      <w:adjustRightInd w:val="0"/>
      <w:snapToGrid w:val="0"/>
      <w:spacing w:line="360" w:lineRule="auto"/>
    </w:pPr>
    <w:rPr>
      <w:rFonts w:ascii="MingLiU" w:hAnsi="MingLiU" w:eastAsia="MingLiU" w:cs="MingLiU"/>
      <w:szCs w:val="26"/>
    </w:rPr>
  </w:style>
  <w:style w:type="paragraph" w:customStyle="1" w:styleId="279">
    <w:name w:val="表内容"/>
    <w:basedOn w:val="1"/>
    <w:next w:val="1"/>
    <w:link w:val="591"/>
    <w:qFormat/>
    <w:uiPriority w:val="9"/>
    <w:pPr>
      <w:spacing w:line="360" w:lineRule="exact"/>
      <w:ind w:firstLine="0" w:firstLineChars="0"/>
      <w:jc w:val="center"/>
    </w:pPr>
    <w:rPr>
      <w:rFonts w:ascii="Arial Unicode MS" w:hAnsi="Arial Unicode MS" w:eastAsia="MingLiU" w:cs="Arial Unicode MS"/>
      <w:sz w:val="21"/>
      <w:szCs w:val="21"/>
    </w:rPr>
  </w:style>
  <w:style w:type="paragraph" w:customStyle="1" w:styleId="280">
    <w:name w:val="Char1 Char Char Char"/>
    <w:basedOn w:val="1"/>
    <w:qFormat/>
    <w:uiPriority w:val="0"/>
    <w:pPr>
      <w:snapToGrid w:val="0"/>
      <w:spacing w:line="360" w:lineRule="auto"/>
      <w:ind w:firstLine="529"/>
    </w:pPr>
    <w:rPr>
      <w:rFonts w:ascii="MingLiU" w:hAnsi="MingLiU" w:eastAsia="MingLiU" w:cs="Arial Unicode MS"/>
      <w:b/>
      <w:sz w:val="21"/>
      <w:szCs w:val="20"/>
    </w:rPr>
  </w:style>
  <w:style w:type="paragraph" w:customStyle="1" w:styleId="281">
    <w:name w:val="Char Char61 Char Char Char Char Char Char Char Char"/>
    <w:basedOn w:val="1"/>
    <w:next w:val="1"/>
    <w:qFormat/>
    <w:uiPriority w:val="0"/>
    <w:pPr>
      <w:spacing w:line="360" w:lineRule="auto"/>
    </w:pPr>
    <w:rPr>
      <w:rFonts w:ascii="MingLiU" w:hAnsi="MingLiU" w:eastAsia="Verdana" w:cs="MingLiU"/>
      <w:szCs w:val="24"/>
    </w:rPr>
  </w:style>
  <w:style w:type="paragraph" w:customStyle="1" w:styleId="282">
    <w:name w:val="样式3"/>
    <w:basedOn w:val="4"/>
    <w:link w:val="629"/>
    <w:qFormat/>
    <w:uiPriority w:val="0"/>
    <w:pPr>
      <w:widowControl w:val="0"/>
      <w:adjustRightInd w:val="0"/>
      <w:snapToGrid/>
      <w:spacing w:before="120" w:after="0" w:line="480" w:lineRule="exact"/>
      <w:ind w:right="0"/>
      <w:jc w:val="center"/>
      <w:textAlignment w:val="baseline"/>
    </w:pPr>
    <w:rPr>
      <w:rFonts w:ascii="Microsoft YaHei UI" w:hAnsi="Microsoft YaHei UI" w:eastAsia="Calibri" w:cs="Arial Unicode MS"/>
      <w:sz w:val="28"/>
    </w:rPr>
  </w:style>
  <w:style w:type="paragraph" w:customStyle="1" w:styleId="283">
    <w:name w:val="正文曹"/>
    <w:basedOn w:val="37"/>
    <w:qFormat/>
    <w:uiPriority w:val="0"/>
    <w:pPr>
      <w:spacing w:after="0" w:line="440" w:lineRule="exact"/>
      <w:ind w:left="0" w:leftChars="0" w:firstLine="482"/>
    </w:pPr>
    <w:rPr>
      <w:rFonts w:ascii="Arial Unicode MS" w:hAnsi="Arial Unicode MS" w:eastAsia="MingLiU" w:cs="Arial Unicode MS"/>
      <w:spacing w:val="-10"/>
      <w:sz w:val="20"/>
      <w:szCs w:val="21"/>
    </w:rPr>
  </w:style>
  <w:style w:type="paragraph" w:customStyle="1" w:styleId="284">
    <w:name w:val="报告书表格"/>
    <w:basedOn w:val="1"/>
    <w:qFormat/>
    <w:uiPriority w:val="0"/>
    <w:pPr>
      <w:adjustRightInd w:val="0"/>
      <w:spacing w:before="60" w:after="60" w:line="240" w:lineRule="atLeast"/>
      <w:ind w:firstLine="0" w:firstLineChars="0"/>
      <w:jc w:val="center"/>
      <w:textAlignment w:val="baseline"/>
    </w:pPr>
    <w:rPr>
      <w:rFonts w:ascii="Microsoft YaHei UI" w:hAnsi="Microsoft YaHei UI" w:eastAsia="MingLiU" w:cs="Arial Unicode MS"/>
      <w:kern w:val="0"/>
      <w:sz w:val="21"/>
      <w:szCs w:val="20"/>
    </w:rPr>
  </w:style>
  <w:style w:type="paragraph" w:customStyle="1" w:styleId="285">
    <w:name w:val="Char4 Char Char Char"/>
    <w:basedOn w:val="1"/>
    <w:qFormat/>
    <w:uiPriority w:val="0"/>
    <w:pPr>
      <w:adjustRightInd w:val="0"/>
      <w:snapToGrid w:val="0"/>
      <w:spacing w:line="360" w:lineRule="auto"/>
    </w:pPr>
    <w:rPr>
      <w:rFonts w:ascii="MingLiU" w:hAnsi="MingLiU" w:eastAsia="Tahoma" w:cs="MingLiU"/>
      <w:szCs w:val="26"/>
    </w:rPr>
  </w:style>
  <w:style w:type="paragraph" w:customStyle="1" w:styleId="286">
    <w:name w:val="目录 11"/>
    <w:basedOn w:val="1"/>
    <w:next w:val="1"/>
    <w:qFormat/>
    <w:uiPriority w:val="0"/>
    <w:pPr>
      <w:ind w:firstLine="0" w:firstLineChars="0"/>
    </w:pPr>
    <w:rPr>
      <w:rFonts w:ascii="Microsoft YaHei UI" w:hAnsi="Microsoft YaHei UI" w:eastAsia="MingLiU" w:cs="Arial Unicode MS"/>
      <w:b/>
      <w:szCs w:val="20"/>
    </w:rPr>
  </w:style>
  <w:style w:type="paragraph" w:customStyle="1" w:styleId="287">
    <w:name w:val="Char"/>
    <w:basedOn w:val="1"/>
    <w:qFormat/>
    <w:uiPriority w:val="0"/>
    <w:pPr>
      <w:widowControl/>
      <w:spacing w:line="440" w:lineRule="atLeast"/>
      <w:ind w:firstLine="0" w:firstLineChars="0"/>
      <w:jc w:val="center"/>
    </w:pPr>
    <w:rPr>
      <w:rFonts w:eastAsia="宋体" w:cs="Times New Roman"/>
      <w:color w:val="FF0000"/>
      <w:szCs w:val="24"/>
    </w:rPr>
  </w:style>
  <w:style w:type="paragraph" w:customStyle="1" w:styleId="288">
    <w:name w:val="正文+宋体"/>
    <w:basedOn w:val="1"/>
    <w:qFormat/>
    <w:uiPriority w:val="0"/>
    <w:pPr>
      <w:tabs>
        <w:tab w:val="left" w:pos="4680"/>
      </w:tabs>
      <w:spacing w:line="240" w:lineRule="auto"/>
      <w:ind w:firstLine="0" w:firstLineChars="0"/>
      <w:jc w:val="center"/>
    </w:pPr>
    <w:rPr>
      <w:rFonts w:ascii="MingLiU" w:hAnsi="MingLiU" w:eastAsia="MingLiU" w:cs="Arial Unicode MS"/>
      <w:color w:val="0000FF"/>
      <w:spacing w:val="-12"/>
      <w:sz w:val="21"/>
      <w:szCs w:val="21"/>
    </w:rPr>
  </w:style>
  <w:style w:type="paragraph" w:customStyle="1" w:styleId="289">
    <w:name w:val="样式 标题 2标题2Se节标题 1.11.1标题2条标题h2l22nd levelTitre22Heade..."/>
    <w:basedOn w:val="8"/>
    <w:qFormat/>
    <w:uiPriority w:val="0"/>
    <w:pPr>
      <w:keepNext w:val="0"/>
      <w:widowControl/>
      <w:spacing w:before="240" w:after="120" w:line="413" w:lineRule="auto"/>
    </w:pPr>
    <w:rPr>
      <w:rFonts w:ascii="MingLiU" w:hAnsi="仿宋_GB2312" w:eastAsia="Calibri" w:cs="Arial Unicode MS"/>
      <w:b w:val="0"/>
      <w:kern w:val="0"/>
      <w:sz w:val="28"/>
    </w:rPr>
  </w:style>
  <w:style w:type="paragraph" w:customStyle="1" w:styleId="290">
    <w:name w:val="Char Char Char Char Char Char Char Char Char Char Char Char Char Char Char Char Char Char Char1"/>
    <w:basedOn w:val="1"/>
    <w:qFormat/>
    <w:uiPriority w:val="0"/>
    <w:pPr>
      <w:spacing w:line="360" w:lineRule="auto"/>
    </w:pPr>
    <w:rPr>
      <w:rFonts w:ascii="MingLiU" w:hAnsi="MingLiU" w:eastAsia="MingLiU" w:cs="Arial Unicode MS"/>
      <w:szCs w:val="20"/>
    </w:rPr>
  </w:style>
  <w:style w:type="paragraph" w:customStyle="1" w:styleId="291">
    <w:name w:val="默认段落字体 Para Char Char Char Char Char Char Char Char Char Char"/>
    <w:basedOn w:val="9"/>
    <w:qFormat/>
    <w:uiPriority w:val="0"/>
    <w:pPr>
      <w:keepNext w:val="0"/>
      <w:keepLines w:val="0"/>
      <w:tabs>
        <w:tab w:val="left" w:pos="360"/>
        <w:tab w:val="left" w:pos="900"/>
      </w:tabs>
      <w:snapToGrid w:val="0"/>
      <w:spacing w:before="0" w:after="0" w:line="360" w:lineRule="auto"/>
      <w:ind w:left="542" w:leftChars="-12" w:firstLine="200" w:firstLineChars="200"/>
      <w:jc w:val="left"/>
    </w:pPr>
    <w:rPr>
      <w:rFonts w:ascii="Arial Unicode MS" w:hAnsi="Arial Unicode MS" w:eastAsia="MingLiU" w:cs="Arial Unicode MS"/>
      <w:snapToGrid w:val="0"/>
      <w:kern w:val="0"/>
      <w:sz w:val="24"/>
      <w:szCs w:val="24"/>
    </w:rPr>
  </w:style>
  <w:style w:type="paragraph" w:customStyle="1" w:styleId="292">
    <w:name w:val="0"/>
    <w:basedOn w:val="1"/>
    <w:qFormat/>
    <w:uiPriority w:val="0"/>
    <w:pPr>
      <w:widowControl/>
      <w:snapToGrid w:val="0"/>
      <w:spacing w:line="240" w:lineRule="auto"/>
      <w:ind w:firstLine="0" w:firstLineChars="0"/>
    </w:pPr>
    <w:rPr>
      <w:rFonts w:ascii="Microsoft YaHei UI" w:hAnsi="Microsoft YaHei UI" w:eastAsia="MingLiU" w:cs="Arial Unicode MS"/>
      <w:kern w:val="0"/>
      <w:sz w:val="21"/>
      <w:szCs w:val="20"/>
    </w:rPr>
  </w:style>
  <w:style w:type="paragraph" w:customStyle="1" w:styleId="293">
    <w:name w:val="Char Char Char Char Char Char1 Char Char Char Char"/>
    <w:basedOn w:val="1"/>
    <w:qFormat/>
    <w:uiPriority w:val="0"/>
    <w:pPr>
      <w:widowControl/>
      <w:spacing w:after="160" w:line="240" w:lineRule="exact"/>
      <w:ind w:firstLine="0" w:firstLineChars="0"/>
      <w:jc w:val="left"/>
    </w:pPr>
    <w:rPr>
      <w:rFonts w:ascii="华文中宋" w:hAnsi="华文中宋" w:eastAsia="MingLiU" w:cs="Arial Unicode MS"/>
      <w:kern w:val="0"/>
      <w:sz w:val="20"/>
      <w:szCs w:val="20"/>
      <w:lang w:eastAsia="en-US"/>
    </w:rPr>
  </w:style>
  <w:style w:type="paragraph" w:customStyle="1" w:styleId="294">
    <w:name w:val="样式 行距: 1.5 倍行距"/>
    <w:basedOn w:val="1"/>
    <w:qFormat/>
    <w:uiPriority w:val="0"/>
    <w:pPr>
      <w:spacing w:line="480" w:lineRule="exact"/>
    </w:pPr>
    <w:rPr>
      <w:rFonts w:ascii="Microsoft YaHei UI" w:hAnsi="Microsoft YaHei UI" w:eastAsia="MingLiU" w:cs="Arial Unicode MS"/>
      <w:szCs w:val="20"/>
    </w:rPr>
  </w:style>
  <w:style w:type="paragraph" w:customStyle="1" w:styleId="295">
    <w:name w:val="Char Char Char Char Char Char Char Char Char Char"/>
    <w:basedOn w:val="1"/>
    <w:qFormat/>
    <w:uiPriority w:val="0"/>
    <w:pPr>
      <w:spacing w:line="240" w:lineRule="exact"/>
    </w:pPr>
    <w:rPr>
      <w:rFonts w:ascii="Microsoft YaHei UI" w:hAnsi="Microsoft YaHei UI" w:eastAsia="MingLiU" w:cs="Arial Unicode MS"/>
      <w:snapToGrid w:val="0"/>
      <w:color w:val="000000"/>
      <w:szCs w:val="20"/>
    </w:rPr>
  </w:style>
  <w:style w:type="paragraph" w:customStyle="1" w:styleId="296">
    <w:name w:val="1"/>
    <w:basedOn w:val="1"/>
    <w:next w:val="47"/>
    <w:qFormat/>
    <w:uiPriority w:val="0"/>
    <w:pPr>
      <w:spacing w:line="240" w:lineRule="auto"/>
      <w:ind w:firstLine="0" w:firstLineChars="0"/>
    </w:pPr>
    <w:rPr>
      <w:rFonts w:ascii="MingLiU" w:hAnsi="汉鼎简书宋" w:eastAsia="MingLiU" w:cs="Arial Unicode MS"/>
      <w:sz w:val="21"/>
      <w:szCs w:val="20"/>
    </w:rPr>
  </w:style>
  <w:style w:type="paragraph" w:customStyle="1" w:styleId="297">
    <w:name w:val="标题  1"/>
    <w:basedOn w:val="1"/>
    <w:qFormat/>
    <w:uiPriority w:val="0"/>
    <w:pPr>
      <w:tabs>
        <w:tab w:val="left" w:pos="425"/>
      </w:tabs>
      <w:spacing w:line="360" w:lineRule="auto"/>
      <w:ind w:left="425" w:hanging="425" w:firstLineChars="0"/>
    </w:pPr>
    <w:rPr>
      <w:rFonts w:ascii="Calibri Light" w:hAnsi="Calibri Light" w:eastAsia="MingLiU" w:cs="Arial Unicode MS"/>
      <w:szCs w:val="20"/>
    </w:rPr>
  </w:style>
  <w:style w:type="paragraph" w:customStyle="1" w:styleId="298">
    <w:name w:val="样式5"/>
    <w:basedOn w:val="1"/>
    <w:link w:val="1026"/>
    <w:qFormat/>
    <w:uiPriority w:val="0"/>
    <w:pPr>
      <w:snapToGrid w:val="0"/>
      <w:spacing w:line="360" w:lineRule="auto"/>
      <w:ind w:firstLine="510" w:firstLineChars="0"/>
    </w:pPr>
    <w:rPr>
      <w:rFonts w:ascii="Microsoft YaHei UI" w:hAnsi="Microsoft YaHei UI" w:eastAsia="MingLiU" w:cs="Arial Unicode MS"/>
      <w:szCs w:val="24"/>
    </w:rPr>
  </w:style>
  <w:style w:type="paragraph" w:customStyle="1" w:styleId="299">
    <w:name w:val="表格内容居中"/>
    <w:qFormat/>
    <w:uiPriority w:val="0"/>
    <w:pPr>
      <w:adjustRightInd w:val="0"/>
      <w:snapToGrid w:val="0"/>
      <w:jc w:val="center"/>
    </w:pPr>
    <w:rPr>
      <w:rFonts w:ascii="Microsoft YaHei UI" w:hAnsi="Microsoft YaHei UI" w:eastAsia="MingLiU" w:cs="Arial Unicode MS"/>
      <w:snapToGrid w:val="0"/>
      <w:sz w:val="21"/>
      <w:lang w:val="en-US" w:eastAsia="zh-CN" w:bidi="ar-SA"/>
    </w:rPr>
  </w:style>
  <w:style w:type="paragraph" w:customStyle="1" w:styleId="300">
    <w:name w:val="Char Char Char Char Char Char Char Char Char"/>
    <w:basedOn w:val="1"/>
    <w:qFormat/>
    <w:uiPriority w:val="0"/>
    <w:pPr>
      <w:spacing w:line="240" w:lineRule="auto"/>
      <w:ind w:firstLine="0" w:firstLineChars="0"/>
    </w:pPr>
    <w:rPr>
      <w:rFonts w:ascii="Microsoft YaHei UI" w:hAnsi="Microsoft YaHei UI" w:eastAsia="MingLiU" w:cs="Arial Unicode MS"/>
      <w:szCs w:val="20"/>
    </w:rPr>
  </w:style>
  <w:style w:type="paragraph" w:customStyle="1" w:styleId="301">
    <w:name w:val="Char Char Char"/>
    <w:basedOn w:val="1"/>
    <w:next w:val="6"/>
    <w:qFormat/>
    <w:uiPriority w:val="0"/>
    <w:pPr>
      <w:spacing w:line="240" w:lineRule="auto"/>
      <w:ind w:firstLine="0" w:firstLineChars="0"/>
    </w:pPr>
    <w:rPr>
      <w:rFonts w:ascii="Arial Unicode MS" w:hAnsi="Arial Unicode MS" w:eastAsia="MingLiU" w:cs="Arial Unicode MS"/>
      <w:sz w:val="21"/>
      <w:szCs w:val="24"/>
    </w:rPr>
  </w:style>
  <w:style w:type="paragraph" w:customStyle="1" w:styleId="302">
    <w:name w:val="Char1"/>
    <w:basedOn w:val="1"/>
    <w:qFormat/>
    <w:uiPriority w:val="0"/>
    <w:pPr>
      <w:spacing w:line="360" w:lineRule="auto"/>
      <w:ind w:firstLine="0" w:firstLineChars="0"/>
    </w:pPr>
    <w:rPr>
      <w:rFonts w:ascii="Calibri Light" w:hAnsi="Calibri Light" w:eastAsia="MingLiU" w:cs="Arial Unicode MS"/>
      <w:szCs w:val="20"/>
    </w:rPr>
  </w:style>
  <w:style w:type="paragraph" w:customStyle="1" w:styleId="303">
    <w:name w:val="Char Char Char Char"/>
    <w:basedOn w:val="1"/>
    <w:qFormat/>
    <w:uiPriority w:val="0"/>
    <w:pPr>
      <w:spacing w:line="240" w:lineRule="auto"/>
      <w:ind w:firstLine="0" w:firstLineChars="0"/>
    </w:pPr>
    <w:rPr>
      <w:rFonts w:ascii="Microsoft YaHei UI" w:hAnsi="Microsoft YaHei UI" w:eastAsia="MingLiU" w:cs="Arial Unicode MS"/>
      <w:sz w:val="21"/>
      <w:szCs w:val="20"/>
    </w:rPr>
  </w:style>
  <w:style w:type="paragraph" w:customStyle="1" w:styleId="304">
    <w:name w:val="表中文字"/>
    <w:basedOn w:val="1"/>
    <w:qFormat/>
    <w:uiPriority w:val="0"/>
    <w:pPr>
      <w:spacing w:line="240" w:lineRule="exact"/>
      <w:ind w:firstLine="0" w:firstLineChars="0"/>
      <w:jc w:val="center"/>
    </w:pPr>
    <w:rPr>
      <w:rFonts w:ascii="MingLiU" w:hAnsi="MingLiU" w:eastAsia="MingLiU" w:cs="Arial Unicode MS"/>
      <w:sz w:val="21"/>
      <w:szCs w:val="20"/>
    </w:rPr>
  </w:style>
  <w:style w:type="paragraph" w:customStyle="1" w:styleId="305">
    <w:name w:val="普通(网站)2"/>
    <w:basedOn w:val="1"/>
    <w:qFormat/>
    <w:uiPriority w:val="0"/>
    <w:pPr>
      <w:widowControl/>
      <w:spacing w:before="100" w:beforeAutospacing="1" w:after="100" w:afterAutospacing="1" w:line="240" w:lineRule="auto"/>
      <w:ind w:firstLine="0" w:firstLineChars="0"/>
      <w:jc w:val="left"/>
    </w:pPr>
    <w:rPr>
      <w:rFonts w:ascii="宋体" w:hAnsi="宋体" w:eastAsia="宋体" w:cs="Times New Roman"/>
      <w:szCs w:val="20"/>
    </w:rPr>
  </w:style>
  <w:style w:type="paragraph" w:customStyle="1" w:styleId="306">
    <w:name w:val="样式 四号 首行缩进:  2 字符"/>
    <w:basedOn w:val="1"/>
    <w:qFormat/>
    <w:uiPriority w:val="0"/>
    <w:pPr>
      <w:spacing w:line="480" w:lineRule="atLeast"/>
    </w:pPr>
    <w:rPr>
      <w:rFonts w:ascii="Microsoft YaHei UI" w:hAnsi="Microsoft YaHei UI" w:eastAsia="MingLiU" w:cs="Arial Unicode MS"/>
      <w:szCs w:val="20"/>
    </w:rPr>
  </w:style>
  <w:style w:type="paragraph" w:customStyle="1" w:styleId="307">
    <w:name w:val="xl27"/>
    <w:basedOn w:val="1"/>
    <w:qFormat/>
    <w:uiPriority w:val="0"/>
    <w:pPr>
      <w:widowControl/>
      <w:pBdr>
        <w:bottom w:val="single" w:color="auto" w:sz="4" w:space="0"/>
        <w:right w:val="single" w:color="auto" w:sz="4" w:space="0"/>
      </w:pBdr>
      <w:spacing w:before="100" w:beforeAutospacing="1" w:after="100" w:afterAutospacing="1" w:line="240" w:lineRule="auto"/>
      <w:ind w:firstLine="0" w:firstLineChars="0"/>
      <w:jc w:val="center"/>
    </w:pPr>
    <w:rPr>
      <w:rFonts w:ascii="Microsoft YaHei UI" w:hAnsi="Microsoft YaHei UI" w:eastAsia="MingLiU" w:cs="Arial Unicode MS"/>
      <w:kern w:val="0"/>
      <w:szCs w:val="20"/>
    </w:rPr>
  </w:style>
  <w:style w:type="paragraph" w:customStyle="1" w:styleId="308">
    <w:name w:val="表格文字"/>
    <w:basedOn w:val="1"/>
    <w:next w:val="1"/>
    <w:qFormat/>
    <w:uiPriority w:val="0"/>
    <w:pPr>
      <w:snapToGrid w:val="0"/>
      <w:spacing w:line="360" w:lineRule="exact"/>
      <w:ind w:firstLine="0" w:firstLineChars="0"/>
      <w:jc w:val="center"/>
    </w:pPr>
    <w:rPr>
      <w:rFonts w:ascii="Microsoft YaHei UI" w:hAnsi="Microsoft YaHei UI" w:eastAsia="MingLiU" w:cs="Arial Unicode MS"/>
      <w:kern w:val="0"/>
      <w:szCs w:val="20"/>
    </w:rPr>
  </w:style>
  <w:style w:type="paragraph" w:customStyle="1" w:styleId="309">
    <w:name w:val="Char Char Char Char Char Char Char Char Char Char Char Char Char Char Char Char"/>
    <w:basedOn w:val="1"/>
    <w:qFormat/>
    <w:uiPriority w:val="0"/>
    <w:pPr>
      <w:widowControl/>
      <w:spacing w:line="40" w:lineRule="exact"/>
      <w:ind w:firstLine="0" w:firstLineChars="0"/>
    </w:pPr>
    <w:rPr>
      <w:rFonts w:ascii="华文中宋" w:hAnsi="华文中宋" w:eastAsia="MingLiU" w:cs="Arial Unicode MS"/>
      <w:kern w:val="0"/>
      <w:sz w:val="20"/>
      <w:szCs w:val="20"/>
      <w:lang w:eastAsia="en-US"/>
    </w:rPr>
  </w:style>
  <w:style w:type="paragraph" w:customStyle="1" w:styleId="310">
    <w:name w:val="xl23"/>
    <w:basedOn w:val="1"/>
    <w:qFormat/>
    <w:uiPriority w:val="0"/>
    <w:pPr>
      <w:widowControl/>
      <w:spacing w:before="100" w:beforeAutospacing="1" w:after="100" w:afterAutospacing="1" w:line="240" w:lineRule="auto"/>
      <w:ind w:firstLine="0" w:firstLineChars="0"/>
      <w:jc w:val="center"/>
    </w:pPr>
    <w:rPr>
      <w:rFonts w:ascii="MingLiU" w:hAnsi="MingLiU" w:eastAsia="MingLiU" w:cs="Arial Unicode MS"/>
      <w:kern w:val="0"/>
      <w:szCs w:val="24"/>
    </w:rPr>
  </w:style>
  <w:style w:type="paragraph" w:customStyle="1" w:styleId="311">
    <w:name w:val="2"/>
    <w:basedOn w:val="1"/>
    <w:qFormat/>
    <w:uiPriority w:val="0"/>
    <w:pPr>
      <w:snapToGrid w:val="0"/>
      <w:spacing w:line="360" w:lineRule="auto"/>
      <w:ind w:firstLine="529"/>
    </w:pPr>
    <w:rPr>
      <w:rFonts w:ascii="Microsoft YaHei UI" w:hAnsi="Microsoft YaHei UI" w:eastAsia="MingLiU" w:cs="Arial Unicode MS"/>
      <w:sz w:val="21"/>
      <w:szCs w:val="20"/>
    </w:rPr>
  </w:style>
  <w:style w:type="paragraph" w:customStyle="1" w:styleId="312">
    <w:name w:val="text"/>
    <w:basedOn w:val="1"/>
    <w:qFormat/>
    <w:uiPriority w:val="0"/>
    <w:pPr>
      <w:widowControl/>
      <w:spacing w:before="100" w:beforeAutospacing="1" w:after="100" w:afterAutospacing="1" w:line="240" w:lineRule="auto"/>
      <w:ind w:firstLine="0" w:firstLineChars="0"/>
      <w:jc w:val="left"/>
    </w:pPr>
    <w:rPr>
      <w:rFonts w:ascii="MingLiU" w:hAnsi="MingLiU" w:eastAsia="MingLiU" w:cs="Arial Unicode MS"/>
      <w:kern w:val="0"/>
      <w:szCs w:val="24"/>
    </w:rPr>
  </w:style>
  <w:style w:type="paragraph" w:customStyle="1" w:styleId="313">
    <w:name w:val="默认段落字体 Para Char"/>
    <w:basedOn w:val="1"/>
    <w:next w:val="1"/>
    <w:qFormat/>
    <w:uiPriority w:val="0"/>
    <w:pPr>
      <w:keepNext/>
      <w:keepLines/>
      <w:widowControl/>
      <w:adjustRightInd w:val="0"/>
      <w:spacing w:line="360" w:lineRule="auto"/>
      <w:ind w:firstLine="480"/>
      <w:jc w:val="left"/>
      <w:textAlignment w:val="baseline"/>
      <w:outlineLvl w:val="1"/>
    </w:pPr>
    <w:rPr>
      <w:rFonts w:ascii="MingLiU" w:hAnsi="MingLiU" w:eastAsia="MingLiU" w:cs="MingLiU"/>
      <w:bCs/>
      <w:kern w:val="0"/>
      <w:szCs w:val="24"/>
    </w:rPr>
  </w:style>
  <w:style w:type="paragraph" w:customStyle="1" w:styleId="314">
    <w:name w:val="Char Char Char Char111"/>
    <w:basedOn w:val="1"/>
    <w:qFormat/>
    <w:uiPriority w:val="0"/>
    <w:pPr>
      <w:spacing w:line="240" w:lineRule="auto"/>
      <w:ind w:firstLine="0" w:firstLineChars="0"/>
    </w:pPr>
    <w:rPr>
      <w:rFonts w:ascii="Microsoft YaHei UI" w:hAnsi="Microsoft YaHei UI" w:eastAsia="MingLiU" w:cs="Arial Unicode MS"/>
      <w:sz w:val="21"/>
      <w:szCs w:val="20"/>
    </w:rPr>
  </w:style>
  <w:style w:type="paragraph" w:customStyle="1" w:styleId="315">
    <w:name w:val="报告正文"/>
    <w:link w:val="1132"/>
    <w:qFormat/>
    <w:uiPriority w:val="0"/>
    <w:pPr>
      <w:widowControl w:val="0"/>
      <w:spacing w:line="440" w:lineRule="exact"/>
      <w:ind w:firstLine="480" w:firstLineChars="200"/>
      <w:jc w:val="both"/>
    </w:pPr>
    <w:rPr>
      <w:rFonts w:ascii="Times New Roman" w:hAnsi="Times New Roman" w:eastAsia="宋体" w:cs="Times New Roman"/>
      <w:color w:val="000000"/>
      <w:sz w:val="24"/>
      <w:szCs w:val="24"/>
      <w:lang w:val="en-US" w:eastAsia="zh-CN" w:bidi="ar-SA"/>
    </w:rPr>
  </w:style>
  <w:style w:type="paragraph" w:customStyle="1" w:styleId="316">
    <w:name w:val="Char Char Char1 Char111"/>
    <w:basedOn w:val="1"/>
    <w:next w:val="1"/>
    <w:qFormat/>
    <w:uiPriority w:val="0"/>
    <w:pPr>
      <w:spacing w:line="360" w:lineRule="auto"/>
    </w:pPr>
    <w:rPr>
      <w:rFonts w:ascii="MingLiU" w:hAnsi="MingLiU" w:eastAsia="Verdana" w:cs="MingLiU"/>
      <w:szCs w:val="24"/>
    </w:rPr>
  </w:style>
  <w:style w:type="paragraph" w:customStyle="1" w:styleId="317">
    <w:name w:val="xl48"/>
    <w:basedOn w:val="1"/>
    <w:qFormat/>
    <w:uiPriority w:val="0"/>
    <w:pPr>
      <w:widowControl/>
      <w:pBdr>
        <w:bottom w:val="single" w:color="auto" w:sz="4" w:space="0"/>
        <w:right w:val="single" w:color="auto" w:sz="4" w:space="0"/>
      </w:pBdr>
      <w:spacing w:before="100" w:beforeAutospacing="1" w:after="100" w:afterAutospacing="1" w:line="240" w:lineRule="auto"/>
      <w:ind w:firstLine="0" w:firstLineChars="0"/>
      <w:jc w:val="center"/>
    </w:pPr>
    <w:rPr>
      <w:rFonts w:ascii="MingLiU" w:hAnsi="MingLiU" w:eastAsia="MingLiU" w:cs="Arial Unicode MS"/>
      <w:kern w:val="0"/>
      <w:sz w:val="21"/>
      <w:szCs w:val="20"/>
    </w:rPr>
  </w:style>
  <w:style w:type="paragraph" w:customStyle="1" w:styleId="318">
    <w:name w:val="Char Char61 Char Char Char Char Char Char"/>
    <w:basedOn w:val="1"/>
    <w:next w:val="1"/>
    <w:qFormat/>
    <w:uiPriority w:val="0"/>
    <w:pPr>
      <w:spacing w:line="360" w:lineRule="auto"/>
    </w:pPr>
    <w:rPr>
      <w:rFonts w:ascii="MingLiU" w:hAnsi="MingLiU" w:eastAsia="Verdana" w:cs="MingLiU"/>
      <w:szCs w:val="24"/>
    </w:rPr>
  </w:style>
  <w:style w:type="paragraph" w:customStyle="1" w:styleId="319">
    <w:name w:val="Char Char Char Char Char Char Char"/>
    <w:basedOn w:val="1"/>
    <w:link w:val="1662"/>
    <w:qFormat/>
    <w:uiPriority w:val="0"/>
    <w:pPr>
      <w:spacing w:line="240" w:lineRule="auto"/>
      <w:ind w:firstLine="0" w:firstLineChars="0"/>
    </w:pPr>
    <w:rPr>
      <w:rFonts w:ascii="Microsoft YaHei UI" w:hAnsi="Microsoft YaHei UI" w:eastAsia="MingLiU" w:cs="Arial Unicode MS"/>
      <w:sz w:val="21"/>
      <w:szCs w:val="20"/>
    </w:rPr>
  </w:style>
  <w:style w:type="paragraph" w:customStyle="1" w:styleId="320">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321">
    <w:name w:val="No Spacing"/>
    <w:basedOn w:val="1"/>
    <w:link w:val="813"/>
    <w:qFormat/>
    <w:uiPriority w:val="1"/>
    <w:pPr>
      <w:spacing w:line="240" w:lineRule="auto"/>
      <w:ind w:firstLine="0" w:firstLineChars="0"/>
    </w:pPr>
    <w:rPr>
      <w:rFonts w:ascii="Arial Unicode MS" w:hAnsi="Arial Unicode MS" w:eastAsia="MingLiU" w:cs="Arial Unicode MS"/>
      <w:sz w:val="21"/>
      <w:szCs w:val="20"/>
    </w:rPr>
  </w:style>
  <w:style w:type="table" w:customStyle="1" w:styleId="322">
    <w:name w:val="网格型（pxg）1"/>
    <w:basedOn w:val="90"/>
    <w:qFormat/>
    <w:uiPriority w:val="0"/>
    <w:pPr>
      <w:widowControl w:val="0"/>
      <w:jc w:val="both"/>
    </w:pPr>
    <w:rPr>
      <w:rFonts w:ascii="Arial Unicode MS" w:hAnsi="Arial Unicode MS" w:eastAsia="MingLiU" w:cs="Arial Unicode M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23">
    <w:name w:val="checkbox"/>
    <w:qFormat/>
    <w:uiPriority w:val="0"/>
  </w:style>
  <w:style w:type="character" w:customStyle="1" w:styleId="324">
    <w:name w:val="shenbao"/>
    <w:qFormat/>
    <w:uiPriority w:val="0"/>
    <w:rPr>
      <w:color w:val="EF6334"/>
    </w:rPr>
  </w:style>
  <w:style w:type="character" w:customStyle="1" w:styleId="325">
    <w:name w:val="chakan"/>
    <w:qFormat/>
    <w:uiPriority w:val="0"/>
    <w:rPr>
      <w:color w:val="0064EA"/>
    </w:rPr>
  </w:style>
  <w:style w:type="paragraph" w:customStyle="1" w:styleId="326">
    <w:name w:val="标题4"/>
    <w:link w:val="814"/>
    <w:qFormat/>
    <w:uiPriority w:val="0"/>
    <w:pPr>
      <w:widowControl w:val="0"/>
      <w:tabs>
        <w:tab w:val="left" w:pos="851"/>
      </w:tabs>
      <w:spacing w:line="480" w:lineRule="exact"/>
      <w:ind w:left="851" w:firstLine="200"/>
      <w:outlineLvl w:val="3"/>
    </w:pPr>
    <w:rPr>
      <w:rFonts w:ascii="Times New Roman" w:hAnsi="Times New Roman" w:eastAsia="宋体" w:cs="Times New Roman"/>
      <w:b/>
      <w:kern w:val="2"/>
      <w:sz w:val="24"/>
      <w:szCs w:val="24"/>
      <w:lang w:val="en-US" w:eastAsia="zh-CN" w:bidi="ar-SA"/>
    </w:rPr>
  </w:style>
  <w:style w:type="table" w:customStyle="1" w:styleId="327">
    <w:name w:val="网格型1"/>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8">
    <w:name w:val="网格型（pxg）11"/>
    <w:basedOn w:val="90"/>
    <w:qFormat/>
    <w:uiPriority w:val="0"/>
    <w:pPr>
      <w:widowControl w:val="0"/>
      <w:jc w:val="both"/>
    </w:pPr>
    <w:rPr>
      <w:rFonts w:ascii="Arial Unicode MS" w:hAnsi="Arial Unicode MS" w:eastAsia="MingLiU" w:cs="Arial Unicode M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29">
    <w:name w:val="宏文本 Char2"/>
    <w:qFormat/>
    <w:uiPriority w:val="0"/>
    <w:rPr>
      <w:rFonts w:ascii="Courier New" w:hAnsi="Courier New" w:eastAsia="宋体" w:cs="Times New Roman"/>
      <w:sz w:val="24"/>
      <w:szCs w:val="24"/>
    </w:rPr>
  </w:style>
  <w:style w:type="character" w:customStyle="1" w:styleId="330">
    <w:name w:val="标题 1 Char1"/>
    <w:qFormat/>
    <w:uiPriority w:val="0"/>
    <w:rPr>
      <w:rFonts w:ascii="Times New Roman" w:hAnsi="Times New Roman" w:eastAsia="宋体" w:cs="Times New Roman"/>
      <w:b/>
      <w:bCs/>
      <w:kern w:val="44"/>
      <w:sz w:val="44"/>
      <w:szCs w:val="44"/>
    </w:rPr>
  </w:style>
  <w:style w:type="character" w:customStyle="1" w:styleId="331">
    <w:name w:val="标题 2 Char3"/>
    <w:qFormat/>
    <w:uiPriority w:val="0"/>
    <w:rPr>
      <w:rFonts w:ascii="Arial" w:hAnsi="Arial" w:eastAsia="黑体" w:cs="Times New Roman"/>
      <w:b/>
      <w:bCs/>
      <w:sz w:val="32"/>
      <w:szCs w:val="32"/>
    </w:rPr>
  </w:style>
  <w:style w:type="character" w:customStyle="1" w:styleId="332">
    <w:name w:val="标题 3 Char1"/>
    <w:qFormat/>
    <w:uiPriority w:val="0"/>
    <w:rPr>
      <w:rFonts w:ascii="Times New Roman" w:hAnsi="Times New Roman" w:eastAsia="宋体" w:cs="Times New Roman"/>
      <w:b/>
      <w:bCs/>
      <w:sz w:val="32"/>
      <w:szCs w:val="32"/>
    </w:rPr>
  </w:style>
  <w:style w:type="character" w:customStyle="1" w:styleId="333">
    <w:name w:val="标题 5 Char2"/>
    <w:qFormat/>
    <w:uiPriority w:val="0"/>
    <w:rPr>
      <w:rFonts w:ascii="Times New Roman" w:hAnsi="Times New Roman" w:eastAsia="宋体" w:cs="Times New Roman"/>
      <w:b/>
      <w:kern w:val="0"/>
      <w:sz w:val="28"/>
      <w:szCs w:val="20"/>
    </w:rPr>
  </w:style>
  <w:style w:type="character" w:customStyle="1" w:styleId="334">
    <w:name w:val="标题 6 Char1"/>
    <w:qFormat/>
    <w:uiPriority w:val="0"/>
    <w:rPr>
      <w:rFonts w:ascii="Arial" w:hAnsi="Arial" w:eastAsia="黑体" w:cs="Times New Roman"/>
      <w:b/>
      <w:kern w:val="0"/>
      <w:sz w:val="24"/>
      <w:szCs w:val="20"/>
    </w:rPr>
  </w:style>
  <w:style w:type="character" w:customStyle="1" w:styleId="335">
    <w:name w:val="标题 7 Char1"/>
    <w:qFormat/>
    <w:uiPriority w:val="0"/>
    <w:rPr>
      <w:rFonts w:ascii="Times New Roman" w:hAnsi="Times New Roman" w:eastAsia="宋体" w:cs="Times New Roman"/>
      <w:b/>
      <w:kern w:val="0"/>
      <w:sz w:val="24"/>
      <w:szCs w:val="20"/>
    </w:rPr>
  </w:style>
  <w:style w:type="character" w:customStyle="1" w:styleId="336">
    <w:name w:val="标题 8 Char2"/>
    <w:qFormat/>
    <w:uiPriority w:val="0"/>
    <w:rPr>
      <w:rFonts w:ascii="Arial" w:hAnsi="Arial" w:eastAsia="黑体" w:cs="Times New Roman"/>
      <w:kern w:val="0"/>
      <w:sz w:val="24"/>
      <w:szCs w:val="20"/>
    </w:rPr>
  </w:style>
  <w:style w:type="character" w:customStyle="1" w:styleId="337">
    <w:name w:val="标题 9 Char1"/>
    <w:qFormat/>
    <w:uiPriority w:val="0"/>
    <w:rPr>
      <w:rFonts w:ascii="Arial" w:hAnsi="Arial" w:eastAsia="黑体" w:cs="Times New Roman"/>
      <w:kern w:val="0"/>
      <w:szCs w:val="20"/>
    </w:rPr>
  </w:style>
  <w:style w:type="character" w:customStyle="1" w:styleId="338">
    <w:name w:val="注释标题 Char3"/>
    <w:qFormat/>
    <w:uiPriority w:val="99"/>
    <w:rPr>
      <w:rFonts w:ascii="Sim Sun" w:hAnsi="Batang" w:eastAsia="宋体" w:cs="Batang"/>
      <w:szCs w:val="20"/>
    </w:rPr>
  </w:style>
  <w:style w:type="character" w:customStyle="1" w:styleId="339">
    <w:name w:val="电子邮件签名 Char"/>
    <w:basedOn w:val="135"/>
    <w:qFormat/>
    <w:uiPriority w:val="0"/>
    <w:rPr>
      <w:rFonts w:ascii="Times New Roman" w:hAnsi="Times New Roman"/>
      <w:sz w:val="24"/>
    </w:rPr>
  </w:style>
  <w:style w:type="character" w:customStyle="1" w:styleId="340">
    <w:name w:val="电子邮件签名 字符"/>
    <w:link w:val="23"/>
    <w:qFormat/>
    <w:locked/>
    <w:uiPriority w:val="99"/>
    <w:rPr>
      <w:rFonts w:ascii="Calibri" w:hAnsi="Calibri" w:eastAsia="宋体" w:cs="Times New Roman"/>
      <w:szCs w:val="24"/>
    </w:rPr>
  </w:style>
  <w:style w:type="character" w:customStyle="1" w:styleId="341">
    <w:name w:val="题注 字符"/>
    <w:link w:val="25"/>
    <w:qFormat/>
    <w:uiPriority w:val="0"/>
    <w:rPr>
      <w:rFonts w:ascii="黑体" w:hAnsi="黑体" w:eastAsia="Calibri" w:cs="Arial Unicode MS"/>
      <w:sz w:val="20"/>
      <w:szCs w:val="20"/>
    </w:rPr>
  </w:style>
  <w:style w:type="character" w:customStyle="1" w:styleId="342">
    <w:name w:val="称呼 Char"/>
    <w:basedOn w:val="135"/>
    <w:link w:val="343"/>
    <w:qFormat/>
    <w:uiPriority w:val="0"/>
    <w:rPr>
      <w:rFonts w:ascii="Times New Roman" w:hAnsi="Times New Roman"/>
      <w:sz w:val="24"/>
    </w:rPr>
  </w:style>
  <w:style w:type="paragraph" w:customStyle="1" w:styleId="343">
    <w:name w:val="称呼1"/>
    <w:basedOn w:val="1"/>
    <w:next w:val="1"/>
    <w:link w:val="342"/>
    <w:qFormat/>
    <w:uiPriority w:val="0"/>
  </w:style>
  <w:style w:type="character" w:customStyle="1" w:styleId="344">
    <w:name w:val="称呼 字符"/>
    <w:link w:val="33"/>
    <w:qFormat/>
    <w:uiPriority w:val="0"/>
    <w:rPr>
      <w:rFonts w:ascii="Batang" w:hAnsi="Batang" w:eastAsia="宋体" w:cs="Batang"/>
      <w:sz w:val="28"/>
      <w:szCs w:val="20"/>
    </w:rPr>
  </w:style>
  <w:style w:type="character" w:customStyle="1" w:styleId="345">
    <w:name w:val="正文文本 3 Char"/>
    <w:basedOn w:val="135"/>
    <w:link w:val="346"/>
    <w:qFormat/>
    <w:uiPriority w:val="0"/>
    <w:rPr>
      <w:rFonts w:ascii="Times New Roman" w:hAnsi="Times New Roman"/>
      <w:sz w:val="16"/>
      <w:szCs w:val="16"/>
    </w:rPr>
  </w:style>
  <w:style w:type="paragraph" w:customStyle="1" w:styleId="346">
    <w:name w:val="正文文本 31"/>
    <w:basedOn w:val="1"/>
    <w:link w:val="345"/>
    <w:qFormat/>
    <w:uiPriority w:val="0"/>
    <w:rPr>
      <w:sz w:val="16"/>
      <w:szCs w:val="16"/>
    </w:rPr>
  </w:style>
  <w:style w:type="character" w:customStyle="1" w:styleId="347">
    <w:name w:val="正文文本 3 字符"/>
    <w:link w:val="34"/>
    <w:qFormat/>
    <w:uiPriority w:val="0"/>
    <w:rPr>
      <w:rFonts w:ascii="Batang" w:hAnsi="Batang" w:eastAsia="宋体-方正超大字符集" w:cs="Batang"/>
      <w:sz w:val="24"/>
      <w:szCs w:val="24"/>
    </w:rPr>
  </w:style>
  <w:style w:type="character" w:customStyle="1" w:styleId="348">
    <w:name w:val="结束语 Char"/>
    <w:basedOn w:val="135"/>
    <w:qFormat/>
    <w:uiPriority w:val="0"/>
    <w:rPr>
      <w:rFonts w:ascii="Times New Roman" w:hAnsi="Times New Roman"/>
      <w:sz w:val="24"/>
    </w:rPr>
  </w:style>
  <w:style w:type="character" w:customStyle="1" w:styleId="349">
    <w:name w:val="结束语 字符"/>
    <w:link w:val="35"/>
    <w:qFormat/>
    <w:locked/>
    <w:uiPriority w:val="0"/>
    <w:rPr>
      <w:rFonts w:ascii="Calibri" w:hAnsi="Calibri" w:eastAsia="宋体" w:cs="Times New Roman"/>
      <w:sz w:val="16"/>
    </w:rPr>
  </w:style>
  <w:style w:type="character" w:customStyle="1" w:styleId="350">
    <w:name w:val="正文文本缩进 Char2"/>
    <w:qFormat/>
    <w:uiPriority w:val="0"/>
    <w:rPr>
      <w:rFonts w:ascii="Times New Roman" w:hAnsi="Times New Roman" w:eastAsia="宋体" w:cs="Times New Roman"/>
      <w:szCs w:val="24"/>
    </w:rPr>
  </w:style>
  <w:style w:type="character" w:customStyle="1" w:styleId="351">
    <w:name w:val="HTML 地址 Char"/>
    <w:basedOn w:val="135"/>
    <w:qFormat/>
    <w:uiPriority w:val="0"/>
    <w:rPr>
      <w:rFonts w:ascii="Times New Roman" w:hAnsi="Times New Roman"/>
      <w:i/>
      <w:iCs/>
      <w:sz w:val="24"/>
    </w:rPr>
  </w:style>
  <w:style w:type="character" w:customStyle="1" w:styleId="352">
    <w:name w:val="HTML 地址 字符"/>
    <w:link w:val="43"/>
    <w:qFormat/>
    <w:uiPriority w:val="0"/>
    <w:rPr>
      <w:rFonts w:ascii="Calibri" w:hAnsi="Calibri" w:eastAsia="宋体" w:cs="Times New Roman"/>
      <w:i/>
      <w:iCs/>
      <w:szCs w:val="24"/>
    </w:rPr>
  </w:style>
  <w:style w:type="character" w:customStyle="1" w:styleId="353">
    <w:name w:val="纯文本 Char3"/>
    <w:qFormat/>
    <w:uiPriority w:val="0"/>
    <w:rPr>
      <w:rFonts w:ascii="宋体" w:hAnsi="Courier New" w:eastAsia="宋体" w:cs="Courier New"/>
      <w:bCs/>
      <w:iCs/>
      <w:szCs w:val="21"/>
    </w:rPr>
  </w:style>
  <w:style w:type="character" w:customStyle="1" w:styleId="354">
    <w:name w:val="尾注文本 Char"/>
    <w:basedOn w:val="135"/>
    <w:qFormat/>
    <w:uiPriority w:val="0"/>
    <w:rPr>
      <w:rFonts w:ascii="Times New Roman" w:hAnsi="Times New Roman"/>
      <w:sz w:val="24"/>
    </w:rPr>
  </w:style>
  <w:style w:type="character" w:customStyle="1" w:styleId="355">
    <w:name w:val="尾注文本 字符"/>
    <w:link w:val="54"/>
    <w:qFormat/>
    <w:uiPriority w:val="99"/>
    <w:rPr>
      <w:rFonts w:ascii="宋体" w:hAnsi="宋体" w:eastAsia="FLGPEK+TimesNewRoman,Italic" w:cs="Batang"/>
      <w:sz w:val="24"/>
    </w:rPr>
  </w:style>
  <w:style w:type="character" w:customStyle="1" w:styleId="356">
    <w:name w:val="签名 Char"/>
    <w:basedOn w:val="135"/>
    <w:link w:val="357"/>
    <w:qFormat/>
    <w:uiPriority w:val="0"/>
    <w:rPr>
      <w:rFonts w:ascii="Times New Roman" w:hAnsi="Times New Roman"/>
      <w:sz w:val="24"/>
    </w:rPr>
  </w:style>
  <w:style w:type="paragraph" w:customStyle="1" w:styleId="357">
    <w:name w:val="签名1"/>
    <w:basedOn w:val="1"/>
    <w:link w:val="356"/>
    <w:qFormat/>
    <w:uiPriority w:val="0"/>
    <w:pPr>
      <w:ind w:left="100" w:leftChars="2100"/>
    </w:pPr>
  </w:style>
  <w:style w:type="character" w:customStyle="1" w:styleId="358">
    <w:name w:val="签名 字符"/>
    <w:link w:val="60"/>
    <w:qFormat/>
    <w:uiPriority w:val="0"/>
    <w:rPr>
      <w:rFonts w:ascii="FLGPEK+TimesNewRoman,Italic" w:hAnsi="ˎ̥" w:eastAsia="FLGPEK+TimesNewRoman,Italic" w:cs="ˎ̥"/>
      <w:spacing w:val="5"/>
      <w:sz w:val="25"/>
      <w:szCs w:val="25"/>
    </w:rPr>
  </w:style>
  <w:style w:type="character" w:customStyle="1" w:styleId="359">
    <w:name w:val="副标题 Char"/>
    <w:basedOn w:val="135"/>
    <w:qFormat/>
    <w:uiPriority w:val="0"/>
    <w:rPr>
      <w:rFonts w:eastAsia="宋体" w:asciiTheme="majorHAnsi" w:hAnsiTheme="majorHAnsi" w:cstheme="majorBidi"/>
      <w:b/>
      <w:bCs/>
      <w:kern w:val="28"/>
      <w:sz w:val="32"/>
      <w:szCs w:val="32"/>
    </w:rPr>
  </w:style>
  <w:style w:type="character" w:customStyle="1" w:styleId="360">
    <w:name w:val="副标题 字符"/>
    <w:link w:val="66"/>
    <w:qFormat/>
    <w:uiPriority w:val="11"/>
    <w:rPr>
      <w:rFonts w:ascii="Batang" w:hAnsi="Batang" w:eastAsia="FLGPEK+TimesNewRoman,Italic" w:cs="ˎ̥"/>
      <w:bCs/>
      <w:kern w:val="28"/>
      <w:sz w:val="24"/>
      <w:szCs w:val="32"/>
    </w:rPr>
  </w:style>
  <w:style w:type="character" w:customStyle="1" w:styleId="361">
    <w:name w:val="脚注文本 Char"/>
    <w:basedOn w:val="135"/>
    <w:qFormat/>
    <w:uiPriority w:val="0"/>
    <w:rPr>
      <w:rFonts w:ascii="Times New Roman" w:hAnsi="Times New Roman"/>
      <w:sz w:val="18"/>
      <w:szCs w:val="18"/>
    </w:rPr>
  </w:style>
  <w:style w:type="character" w:customStyle="1" w:styleId="362">
    <w:name w:val="脚注文本 字符"/>
    <w:link w:val="69"/>
    <w:qFormat/>
    <w:uiPriority w:val="0"/>
    <w:rPr>
      <w:rFonts w:ascii="Calibri" w:hAnsi="Calibri" w:eastAsia="宋体" w:cs="Times New Roman"/>
      <w:sz w:val="18"/>
    </w:rPr>
  </w:style>
  <w:style w:type="character" w:customStyle="1" w:styleId="363">
    <w:name w:val="图表目录 字符"/>
    <w:link w:val="75"/>
    <w:qFormat/>
    <w:uiPriority w:val="0"/>
    <w:rPr>
      <w:rFonts w:ascii="FLGPEK+TimesNewRoman,Italic" w:hAnsi="ˎ̥" w:eastAsia="FLGPEK+TimesNewRoman,Italic" w:cs="ˎ̥"/>
      <w:sz w:val="24"/>
      <w:szCs w:val="24"/>
    </w:rPr>
  </w:style>
  <w:style w:type="character" w:customStyle="1" w:styleId="364">
    <w:name w:val="TOC 2 字符"/>
    <w:link w:val="76"/>
    <w:qFormat/>
    <w:uiPriority w:val="0"/>
    <w:rPr>
      <w:rFonts w:ascii="Calibri" w:hAnsi="Calibri" w:eastAsia="宋体" w:cs="Times New Roman"/>
      <w:smallCaps/>
    </w:rPr>
  </w:style>
  <w:style w:type="character" w:customStyle="1" w:styleId="365">
    <w:name w:val="信息标题 Char"/>
    <w:basedOn w:val="135"/>
    <w:qFormat/>
    <w:uiPriority w:val="0"/>
    <w:rPr>
      <w:rFonts w:asciiTheme="majorHAnsi" w:hAnsiTheme="majorHAnsi" w:eastAsiaTheme="majorEastAsia" w:cstheme="majorBidi"/>
      <w:sz w:val="24"/>
      <w:szCs w:val="24"/>
      <w:shd w:val="pct20" w:color="auto" w:fill="auto"/>
    </w:rPr>
  </w:style>
  <w:style w:type="character" w:customStyle="1" w:styleId="366">
    <w:name w:val="信息标题 字符"/>
    <w:link w:val="81"/>
    <w:qFormat/>
    <w:locked/>
    <w:uiPriority w:val="99"/>
    <w:rPr>
      <w:rFonts w:ascii="Arial" w:hAnsi="Arial" w:eastAsia="宋体" w:cs="Arial"/>
      <w:b/>
      <w:bCs/>
      <w:sz w:val="24"/>
      <w:szCs w:val="32"/>
      <w:shd w:val="pct20" w:color="auto" w:fill="auto"/>
    </w:rPr>
  </w:style>
  <w:style w:type="character" w:customStyle="1" w:styleId="367">
    <w:name w:val="HTML 预设格式 Char"/>
    <w:basedOn w:val="135"/>
    <w:link w:val="368"/>
    <w:qFormat/>
    <w:uiPriority w:val="0"/>
    <w:rPr>
      <w:rFonts w:ascii="Courier New" w:hAnsi="Courier New" w:cs="Courier New"/>
      <w:sz w:val="20"/>
      <w:szCs w:val="20"/>
    </w:rPr>
  </w:style>
  <w:style w:type="paragraph" w:customStyle="1" w:styleId="368">
    <w:name w:val="HTML 预设格式1"/>
    <w:basedOn w:val="1"/>
    <w:link w:val="367"/>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rPr>
  </w:style>
  <w:style w:type="character" w:customStyle="1" w:styleId="369">
    <w:name w:val="HTML 预设格式 字符"/>
    <w:link w:val="82"/>
    <w:qFormat/>
    <w:uiPriority w:val="0"/>
    <w:rPr>
      <w:rFonts w:ascii="FLGPEK+TimesNewRoman,Italic" w:hAnsi="DFKai-SB" w:eastAsia="FLGPEK+TimesNewRoman,Italic" w:cs="DFKai-SB"/>
      <w:kern w:val="0"/>
      <w:sz w:val="20"/>
      <w:szCs w:val="20"/>
    </w:rPr>
  </w:style>
  <w:style w:type="character" w:customStyle="1" w:styleId="370">
    <w:name w:val="普通(网站) Char1"/>
    <w:qFormat/>
    <w:uiPriority w:val="99"/>
    <w:rPr>
      <w:rFonts w:ascii="宋体" w:hAnsi="宋体" w:eastAsia="宋体" w:cs="宋体"/>
      <w:sz w:val="24"/>
      <w:szCs w:val="24"/>
    </w:rPr>
  </w:style>
  <w:style w:type="character" w:customStyle="1" w:styleId="371">
    <w:name w:val="标题 Char2"/>
    <w:qFormat/>
    <w:uiPriority w:val="0"/>
    <w:rPr>
      <w:rFonts w:ascii="宋体" w:hAnsi="Courier New" w:eastAsia="宋体" w:cs="Times New Roman"/>
    </w:rPr>
  </w:style>
  <w:style w:type="character" w:customStyle="1" w:styleId="372">
    <w:name w:val="批注主题 Char1"/>
    <w:qFormat/>
    <w:uiPriority w:val="0"/>
    <w:rPr>
      <w:rFonts w:ascii="Batang" w:hAnsi="Batang" w:eastAsia="宋体-方正超大字符集" w:cs="Batang"/>
      <w:b/>
      <w:bCs/>
      <w:szCs w:val="24"/>
    </w:rPr>
  </w:style>
  <w:style w:type="character" w:customStyle="1" w:styleId="373">
    <w:name w:val="正文首行缩进 Char4"/>
    <w:qFormat/>
    <w:uiPriority w:val="0"/>
    <w:rPr>
      <w:rFonts w:ascii="Calibri" w:hAnsi="Calibri" w:eastAsia="宋体" w:cs="Times New Roman"/>
      <w:szCs w:val="24"/>
    </w:rPr>
  </w:style>
  <w:style w:type="character" w:customStyle="1" w:styleId="374">
    <w:name w:val="正文首行缩进 2 Char2"/>
    <w:qFormat/>
    <w:uiPriority w:val="0"/>
    <w:rPr>
      <w:rFonts w:ascii="Batang" w:hAnsi="Batang" w:eastAsia="宋体-方正超大字符集" w:cs="Batang"/>
      <w:szCs w:val="24"/>
    </w:rPr>
  </w:style>
  <w:style w:type="table" w:customStyle="1" w:styleId="375">
    <w:name w:val="网格型2"/>
    <w:basedOn w:val="90"/>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76">
    <w:name w:val="注释标题1"/>
    <w:basedOn w:val="1"/>
    <w:next w:val="1"/>
    <w:qFormat/>
    <w:uiPriority w:val="0"/>
    <w:pPr>
      <w:jc w:val="center"/>
    </w:pPr>
    <w:rPr>
      <w:rFonts w:eastAsia="宋体" w:cs="Times New Roman"/>
      <w:sz w:val="21"/>
      <w:szCs w:val="24"/>
    </w:rPr>
  </w:style>
  <w:style w:type="paragraph" w:customStyle="1" w:styleId="377">
    <w:name w:val="文档结构图2"/>
    <w:basedOn w:val="1"/>
    <w:qFormat/>
    <w:uiPriority w:val="0"/>
    <w:rPr>
      <w:rFonts w:ascii="宋体" w:eastAsia="宋体" w:cs="Times New Roman"/>
      <w:sz w:val="18"/>
      <w:szCs w:val="18"/>
    </w:rPr>
  </w:style>
  <w:style w:type="paragraph" w:customStyle="1" w:styleId="378">
    <w:name w:val="日期1"/>
    <w:basedOn w:val="1"/>
    <w:next w:val="1"/>
    <w:qFormat/>
    <w:uiPriority w:val="0"/>
    <w:pPr>
      <w:adjustRightInd w:val="0"/>
      <w:spacing w:line="240" w:lineRule="auto"/>
      <w:ind w:firstLine="0" w:firstLineChars="0"/>
      <w:jc w:val="left"/>
      <w:textAlignment w:val="baseline"/>
    </w:pPr>
    <w:rPr>
      <w:rFonts w:eastAsia="宋体" w:cs="Times New Roman"/>
      <w:sz w:val="21"/>
      <w:szCs w:val="24"/>
    </w:rPr>
  </w:style>
  <w:style w:type="paragraph" w:customStyle="1" w:styleId="379">
    <w:name w:val="正文文本缩进 21"/>
    <w:basedOn w:val="1"/>
    <w:qFormat/>
    <w:uiPriority w:val="0"/>
    <w:pPr>
      <w:autoSpaceDE w:val="0"/>
      <w:autoSpaceDN w:val="0"/>
      <w:adjustRightInd w:val="0"/>
      <w:spacing w:after="120" w:line="480" w:lineRule="auto"/>
      <w:ind w:left="420" w:leftChars="200"/>
      <w:jc w:val="left"/>
    </w:pPr>
    <w:rPr>
      <w:rFonts w:eastAsia="宋体" w:cs="Times New Roman"/>
      <w:sz w:val="21"/>
      <w:szCs w:val="24"/>
    </w:rPr>
  </w:style>
  <w:style w:type="paragraph" w:customStyle="1" w:styleId="380">
    <w:name w:val="正文文本 21"/>
    <w:basedOn w:val="1"/>
    <w:qFormat/>
    <w:uiPriority w:val="0"/>
    <w:pPr>
      <w:adjustRightInd w:val="0"/>
      <w:spacing w:line="240" w:lineRule="auto"/>
      <w:ind w:firstLine="840" w:firstLineChars="0"/>
      <w:textAlignment w:val="baseline"/>
    </w:pPr>
    <w:rPr>
      <w:rFonts w:eastAsia="宋体" w:cs="Times New Roman"/>
      <w:sz w:val="21"/>
      <w:szCs w:val="24"/>
    </w:rPr>
  </w:style>
  <w:style w:type="paragraph" w:customStyle="1" w:styleId="381">
    <w:name w:val="批注主题2"/>
    <w:basedOn w:val="31"/>
    <w:next w:val="31"/>
    <w:qFormat/>
    <w:uiPriority w:val="0"/>
    <w:pPr>
      <w:adjustRightInd w:val="0"/>
      <w:snapToGrid w:val="0"/>
      <w:spacing w:line="440" w:lineRule="exact"/>
      <w:ind w:firstLine="200" w:firstLineChars="200"/>
      <w:jc w:val="both"/>
    </w:pPr>
    <w:rPr>
      <w:b/>
      <w:bCs/>
      <w:szCs w:val="22"/>
    </w:rPr>
  </w:style>
  <w:style w:type="paragraph" w:customStyle="1" w:styleId="382">
    <w:name w:val="正文首行缩进 22"/>
    <w:basedOn w:val="271"/>
    <w:qFormat/>
    <w:uiPriority w:val="99"/>
    <w:pPr>
      <w:spacing w:after="120" w:line="360" w:lineRule="auto"/>
      <w:ind w:left="420" w:leftChars="200" w:firstLine="420"/>
    </w:pPr>
    <w:rPr>
      <w:rFonts w:ascii="Times New Roman" w:hAnsi="Times New Roman" w:eastAsia="宋体" w:cs="Times New Roman"/>
      <w:sz w:val="21"/>
    </w:rPr>
  </w:style>
  <w:style w:type="paragraph" w:customStyle="1" w:styleId="383">
    <w:name w:val="基准页眉样式"/>
    <w:basedOn w:val="4"/>
    <w:qFormat/>
    <w:uiPriority w:val="0"/>
    <w:pPr>
      <w:widowControl w:val="0"/>
      <w:snapToGrid/>
      <w:spacing w:before="0" w:after="0" w:line="240" w:lineRule="auto"/>
      <w:ind w:right="0"/>
      <w:jc w:val="center"/>
    </w:pPr>
    <w:rPr>
      <w:rFonts w:ascii="Batang" w:hAnsi="Batang" w:eastAsia="宋体-方正超大字符集" w:cs="Batang"/>
      <w:spacing w:val="15"/>
      <w:kern w:val="2"/>
      <w:sz w:val="21"/>
    </w:rPr>
  </w:style>
  <w:style w:type="paragraph" w:styleId="384">
    <w:name w:val="List Paragraph"/>
    <w:basedOn w:val="1"/>
    <w:link w:val="385"/>
    <w:qFormat/>
    <w:uiPriority w:val="99"/>
    <w:pPr>
      <w:spacing w:line="360" w:lineRule="auto"/>
      <w:ind w:firstLine="420"/>
    </w:pPr>
    <w:rPr>
      <w:rFonts w:eastAsia="宋体" w:cs="Times New Roman"/>
      <w:szCs w:val="20"/>
    </w:rPr>
  </w:style>
  <w:style w:type="character" w:customStyle="1" w:styleId="385">
    <w:name w:val="列表段落 字符"/>
    <w:link w:val="384"/>
    <w:qFormat/>
    <w:uiPriority w:val="99"/>
    <w:rPr>
      <w:rFonts w:ascii="Times New Roman" w:hAnsi="Times New Roman" w:eastAsia="宋体" w:cs="Times New Roman"/>
      <w:sz w:val="24"/>
      <w:szCs w:val="20"/>
    </w:rPr>
  </w:style>
  <w:style w:type="character" w:customStyle="1" w:styleId="386">
    <w:name w:val="样式2 Char"/>
    <w:link w:val="387"/>
    <w:qFormat/>
    <w:uiPriority w:val="0"/>
    <w:rPr>
      <w:rFonts w:ascii="ˎ̥" w:hAnsi="ˎ̥" w:eastAsia="宋体-方正超大字符集" w:cs="Batang"/>
      <w:sz w:val="24"/>
      <w:szCs w:val="24"/>
    </w:rPr>
  </w:style>
  <w:style w:type="paragraph" w:customStyle="1" w:styleId="387">
    <w:name w:val="样式2"/>
    <w:basedOn w:val="1"/>
    <w:link w:val="386"/>
    <w:qFormat/>
    <w:uiPriority w:val="0"/>
    <w:pPr>
      <w:ind w:firstLine="454" w:firstLineChars="0"/>
    </w:pPr>
    <w:rPr>
      <w:rFonts w:ascii="ˎ̥" w:hAnsi="ˎ̥" w:eastAsia="宋体-方正超大字符集" w:cs="Batang"/>
      <w:szCs w:val="24"/>
    </w:rPr>
  </w:style>
  <w:style w:type="paragraph" w:customStyle="1" w:styleId="388">
    <w:name w:val="4级标题"/>
    <w:basedOn w:val="10"/>
    <w:qFormat/>
    <w:uiPriority w:val="0"/>
    <w:pPr>
      <w:keepLines w:val="0"/>
      <w:adjustRightInd w:val="0"/>
      <w:snapToGrid w:val="0"/>
      <w:spacing w:line="240" w:lineRule="auto"/>
      <w:ind w:left="2160" w:firstLine="480"/>
    </w:pPr>
    <w:rPr>
      <w:rFonts w:ascii="Times New Roman" w:hAnsi="Times New Roman" w:eastAsia="黑体" w:cs="Times New Roman"/>
      <w:bCs w:val="0"/>
      <w:szCs w:val="24"/>
    </w:rPr>
  </w:style>
  <w:style w:type="character" w:customStyle="1" w:styleId="389">
    <w:name w:val="p0 Char Char"/>
    <w:link w:val="390"/>
    <w:qFormat/>
    <w:uiPriority w:val="0"/>
    <w:rPr>
      <w:rFonts w:ascii="Batang" w:hAnsi="Batang" w:eastAsia="宋体" w:cs="Batang"/>
      <w:szCs w:val="21"/>
    </w:rPr>
  </w:style>
  <w:style w:type="paragraph" w:customStyle="1" w:styleId="390">
    <w:name w:val="p0"/>
    <w:basedOn w:val="1"/>
    <w:link w:val="389"/>
    <w:qFormat/>
    <w:uiPriority w:val="0"/>
    <w:pPr>
      <w:widowControl/>
      <w:spacing w:line="240" w:lineRule="auto"/>
      <w:ind w:firstLine="0" w:firstLineChars="0"/>
    </w:pPr>
    <w:rPr>
      <w:rFonts w:ascii="Batang" w:hAnsi="Batang" w:eastAsia="宋体" w:cs="Batang"/>
      <w:sz w:val="21"/>
      <w:szCs w:val="21"/>
    </w:rPr>
  </w:style>
  <w:style w:type="paragraph" w:customStyle="1" w:styleId="391">
    <w:name w:val="1标题3级"/>
    <w:basedOn w:val="1"/>
    <w:qFormat/>
    <w:uiPriority w:val="0"/>
    <w:pPr>
      <w:keepNext/>
      <w:snapToGrid w:val="0"/>
      <w:spacing w:before="190" w:beforeLines="50" w:after="190" w:afterLines="50" w:line="240" w:lineRule="auto"/>
      <w:ind w:firstLine="0" w:firstLineChars="0"/>
      <w:jc w:val="left"/>
      <w:outlineLvl w:val="2"/>
    </w:pPr>
    <w:rPr>
      <w:rFonts w:ascii="Batang" w:hAnsi="Batang" w:eastAsia="FLGPEK+TimesNewRoman,Italic" w:cs="Batang"/>
      <w:b/>
      <w:szCs w:val="20"/>
    </w:rPr>
  </w:style>
  <w:style w:type="character" w:customStyle="1" w:styleId="392">
    <w:name w:val="标题 4 字符"/>
    <w:qFormat/>
    <w:uiPriority w:val="9"/>
    <w:rPr>
      <w:rFonts w:ascii="Sim Sun" w:hAnsi="Sim Sun" w:eastAsia="宋体-方正超大字符集" w:cs="Batang"/>
      <w:kern w:val="0"/>
      <w:sz w:val="28"/>
      <w:szCs w:val="18"/>
    </w:rPr>
  </w:style>
  <w:style w:type="character" w:customStyle="1" w:styleId="393">
    <w:name w:val="批注文字 Char3"/>
    <w:qFormat/>
    <w:uiPriority w:val="99"/>
    <w:rPr>
      <w:rFonts w:ascii="Times New Roman" w:hAnsi="Times New Roman" w:eastAsia="宋体" w:cs="Times New Roman"/>
      <w:szCs w:val="24"/>
    </w:rPr>
  </w:style>
  <w:style w:type="character" w:customStyle="1" w:styleId="394">
    <w:name w:val="正文文本 字符"/>
    <w:qFormat/>
    <w:uiPriority w:val="0"/>
    <w:rPr>
      <w:rFonts w:ascii="Times New Roman" w:hAnsi="Times New Roman" w:eastAsia="宋体" w:cs="Times New Roman"/>
      <w:szCs w:val="24"/>
    </w:rPr>
  </w:style>
  <w:style w:type="character" w:customStyle="1" w:styleId="395">
    <w:name w:val="批注框文本 字符"/>
    <w:qFormat/>
    <w:locked/>
    <w:uiPriority w:val="0"/>
    <w:rPr>
      <w:rFonts w:ascii="Batang" w:hAnsi="Batang" w:eastAsia="宋体-方正超大字符集" w:cs="Batang"/>
      <w:sz w:val="18"/>
      <w:szCs w:val="18"/>
    </w:rPr>
  </w:style>
  <w:style w:type="character" w:customStyle="1" w:styleId="396">
    <w:name w:val="页眉 字符"/>
    <w:qFormat/>
    <w:uiPriority w:val="99"/>
    <w:rPr>
      <w:sz w:val="18"/>
      <w:szCs w:val="18"/>
    </w:rPr>
  </w:style>
  <w:style w:type="character" w:customStyle="1" w:styleId="397">
    <w:name w:val="Char Char58"/>
    <w:qFormat/>
    <w:uiPriority w:val="0"/>
    <w:rPr>
      <w:rFonts w:hint="eastAsia" w:ascii="宋体" w:hAnsi="宋体" w:eastAsia="宋体"/>
      <w:color w:val="000000"/>
      <w:kern w:val="2"/>
      <w:sz w:val="24"/>
      <w:szCs w:val="24"/>
      <w:lang w:val="en-US" w:eastAsia="zh-CN" w:bidi="ar-SA"/>
    </w:rPr>
  </w:style>
  <w:style w:type="character" w:customStyle="1" w:styleId="398">
    <w:name w:val="Char Char205"/>
    <w:qFormat/>
    <w:uiPriority w:val="0"/>
    <w:rPr>
      <w:rFonts w:eastAsia="仿宋体"/>
      <w:b/>
      <w:bCs/>
      <w:sz w:val="28"/>
      <w:szCs w:val="28"/>
      <w:lang w:val="en-US" w:eastAsia="zh-CN"/>
    </w:rPr>
  </w:style>
  <w:style w:type="character" w:customStyle="1" w:styleId="399">
    <w:name w:val="正文文字 Char Char Char Char Char"/>
    <w:qFormat/>
    <w:uiPriority w:val="0"/>
    <w:rPr>
      <w:rFonts w:eastAsia="Sim Sun"/>
      <w:kern w:val="2"/>
      <w:sz w:val="24"/>
      <w:lang w:val="en-US" w:eastAsia="zh-CN"/>
    </w:rPr>
  </w:style>
  <w:style w:type="character" w:customStyle="1" w:styleId="400">
    <w:name w:val="xl35 Char Char"/>
    <w:qFormat/>
    <w:uiPriority w:val="0"/>
    <w:rPr>
      <w:rFonts w:hint="eastAsia" w:ascii="Arial Unicode MS" w:hAnsi="Arial Unicode MS" w:eastAsia="Arial Unicode MS" w:cs="Arial Unicode MS"/>
      <w:sz w:val="24"/>
      <w:lang w:bidi="ar-SA"/>
    </w:rPr>
  </w:style>
  <w:style w:type="character" w:customStyle="1" w:styleId="401">
    <w:name w:val="[1]正文 Char Char"/>
    <w:link w:val="402"/>
    <w:qFormat/>
    <w:locked/>
    <w:uiPriority w:val="0"/>
    <w:rPr>
      <w:sz w:val="24"/>
      <w:szCs w:val="28"/>
    </w:rPr>
  </w:style>
  <w:style w:type="paragraph" w:customStyle="1" w:styleId="402">
    <w:name w:val="[1]正文"/>
    <w:basedOn w:val="1"/>
    <w:link w:val="401"/>
    <w:qFormat/>
    <w:uiPriority w:val="0"/>
    <w:pPr>
      <w:widowControl/>
      <w:snapToGrid w:val="0"/>
      <w:jc w:val="left"/>
    </w:pPr>
    <w:rPr>
      <w:rFonts w:asciiTheme="minorHAnsi" w:hAnsiTheme="minorHAnsi"/>
      <w:szCs w:val="28"/>
    </w:rPr>
  </w:style>
  <w:style w:type="character" w:customStyle="1" w:styleId="403">
    <w:name w:val="Char Char2"/>
    <w:qFormat/>
    <w:uiPriority w:val="0"/>
    <w:rPr>
      <w:rFonts w:ascii="Sim Sun" w:hAnsi="ˎ̥" w:eastAsia="Sim Sun" w:cs="ˎ̥"/>
      <w:kern w:val="2"/>
      <w:sz w:val="21"/>
      <w:lang w:val="en-US" w:eastAsia="zh-CN"/>
    </w:rPr>
  </w:style>
  <w:style w:type="character" w:customStyle="1" w:styleId="404">
    <w:name w:val="Char Char28"/>
    <w:qFormat/>
    <w:uiPriority w:val="0"/>
    <w:rPr>
      <w:rFonts w:hint="eastAsia" w:ascii="黑体" w:eastAsia="黑体"/>
      <w:sz w:val="28"/>
    </w:rPr>
  </w:style>
  <w:style w:type="character" w:customStyle="1" w:styleId="405">
    <w:name w:val="表文字 Char1"/>
    <w:link w:val="406"/>
    <w:qFormat/>
    <w:uiPriority w:val="0"/>
    <w:rPr>
      <w:rFonts w:ascii="ˎ̥" w:hAnsi="ˎ̥" w:cs="ˎ̥"/>
      <w:sz w:val="24"/>
      <w:szCs w:val="24"/>
    </w:rPr>
  </w:style>
  <w:style w:type="paragraph" w:customStyle="1" w:styleId="406">
    <w:name w:val="表文字"/>
    <w:basedOn w:val="1"/>
    <w:link w:val="405"/>
    <w:qFormat/>
    <w:uiPriority w:val="0"/>
    <w:pPr>
      <w:adjustRightInd w:val="0"/>
      <w:snapToGrid w:val="0"/>
      <w:jc w:val="center"/>
    </w:pPr>
    <w:rPr>
      <w:rFonts w:ascii="ˎ̥" w:hAnsi="ˎ̥" w:cs="ˎ̥"/>
      <w:szCs w:val="24"/>
    </w:rPr>
  </w:style>
  <w:style w:type="character" w:customStyle="1" w:styleId="407">
    <w:name w:val="样式 正文@ + 首行缩进:  2 字符2 Char"/>
    <w:link w:val="408"/>
    <w:qFormat/>
    <w:locked/>
    <w:uiPriority w:val="0"/>
    <w:rPr>
      <w:rFonts w:ascii="宋体" w:hAnsi="宋体" w:cs="宋体"/>
      <w:sz w:val="24"/>
    </w:rPr>
  </w:style>
  <w:style w:type="paragraph" w:customStyle="1" w:styleId="408">
    <w:name w:val="样式 正文@ + 首行缩进:  2 字符2"/>
    <w:basedOn w:val="1"/>
    <w:link w:val="407"/>
    <w:qFormat/>
    <w:uiPriority w:val="0"/>
    <w:pPr>
      <w:spacing w:line="360" w:lineRule="auto"/>
      <w:ind w:firstLine="480"/>
    </w:pPr>
    <w:rPr>
      <w:rFonts w:ascii="宋体" w:hAnsi="宋体" w:cs="宋体"/>
    </w:rPr>
  </w:style>
  <w:style w:type="character" w:customStyle="1" w:styleId="409">
    <w:name w:val="cn1"/>
    <w:qFormat/>
    <w:uiPriority w:val="0"/>
  </w:style>
  <w:style w:type="character" w:customStyle="1" w:styleId="410">
    <w:name w:val="正文（首行缩进两字） Char Char Char Char Char Char"/>
    <w:qFormat/>
    <w:uiPriority w:val="0"/>
    <w:rPr>
      <w:rFonts w:hint="eastAsia" w:ascii="宋体" w:hAnsi="宋体" w:eastAsia="宋体" w:cs="宋体"/>
      <w:sz w:val="30"/>
      <w:szCs w:val="24"/>
    </w:rPr>
  </w:style>
  <w:style w:type="character" w:customStyle="1" w:styleId="411">
    <w:name w:val="样式 正文文本正文文字 + 仿宋_GB2312 四号 红色 Char"/>
    <w:qFormat/>
    <w:uiPriority w:val="0"/>
    <w:rPr>
      <w:rFonts w:ascii="Garamond" w:hAnsi="Garamond" w:eastAsia="Garamond"/>
      <w:snapToGrid/>
      <w:color w:val="FF0000"/>
      <w:kern w:val="2"/>
      <w:sz w:val="24"/>
      <w:lang w:val="en-US" w:eastAsia="zh-CN"/>
    </w:rPr>
  </w:style>
  <w:style w:type="character" w:customStyle="1" w:styleId="412">
    <w:name w:val="z-窗体底端 Char Char Char"/>
    <w:qFormat/>
    <w:uiPriority w:val="0"/>
    <w:rPr>
      <w:rFonts w:ascii="Arial"/>
      <w:vanish/>
      <w:sz w:val="16"/>
      <w:lang w:bidi="ar-SA"/>
    </w:rPr>
  </w:style>
  <w:style w:type="character" w:customStyle="1" w:styleId="413">
    <w:name w:val="WW8Num1413z1"/>
    <w:qFormat/>
    <w:uiPriority w:val="0"/>
    <w:rPr>
      <w:rFonts w:ascii="Wingdings" w:hAnsi="Wingdings"/>
    </w:rPr>
  </w:style>
  <w:style w:type="character" w:customStyle="1" w:styleId="414">
    <w:name w:val="图题 Char"/>
    <w:link w:val="415"/>
    <w:qFormat/>
    <w:uiPriority w:val="0"/>
    <w:rPr>
      <w:rFonts w:ascii="ӗԲ" w:eastAsia="ӗԲ"/>
      <w:sz w:val="24"/>
      <w:szCs w:val="24"/>
    </w:rPr>
  </w:style>
  <w:style w:type="paragraph" w:customStyle="1" w:styleId="415">
    <w:name w:val="图题"/>
    <w:basedOn w:val="416"/>
    <w:link w:val="414"/>
    <w:qFormat/>
    <w:uiPriority w:val="0"/>
    <w:pPr>
      <w:widowControl/>
      <w:tabs>
        <w:tab w:val="left" w:pos="0"/>
      </w:tabs>
      <w:adjustRightInd w:val="0"/>
      <w:snapToGrid w:val="0"/>
      <w:spacing w:line="240" w:lineRule="auto"/>
      <w:ind w:firstLine="0"/>
      <w:jc w:val="center"/>
    </w:pPr>
    <w:rPr>
      <w:rFonts w:ascii="ӗԲ" w:eastAsia="ӗԲ" w:hAnsiTheme="minorHAnsi" w:cstheme="minorBidi"/>
      <w:color w:val="auto"/>
      <w:szCs w:val="24"/>
    </w:rPr>
  </w:style>
  <w:style w:type="paragraph" w:customStyle="1" w:styleId="416">
    <w:name w:val="正文缩进3"/>
    <w:basedOn w:val="1"/>
    <w:qFormat/>
    <w:uiPriority w:val="0"/>
    <w:pPr>
      <w:tabs>
        <w:tab w:val="left" w:pos="0"/>
      </w:tabs>
      <w:spacing w:line="480" w:lineRule="exact"/>
      <w:ind w:firstLine="480"/>
      <w:jc w:val="left"/>
    </w:pPr>
    <w:rPr>
      <w:rFonts w:ascii="Calibri" w:hAnsi="Calibri" w:eastAsia="宋体" w:cs="Times New Roman"/>
      <w:color w:val="000000"/>
    </w:rPr>
  </w:style>
  <w:style w:type="character" w:customStyle="1" w:styleId="417">
    <w:name w:val="样式 样式1 + (符号) 宋体 Char"/>
    <w:link w:val="418"/>
    <w:qFormat/>
    <w:uiPriority w:val="0"/>
    <w:rPr>
      <w:rFonts w:ascii="宋体" w:hAnsi="宋体" w:eastAsia="宋体" w:cs="Batang"/>
      <w:sz w:val="24"/>
      <w:szCs w:val="24"/>
    </w:rPr>
  </w:style>
  <w:style w:type="paragraph" w:customStyle="1" w:styleId="418">
    <w:name w:val="样式 样式1 + (符号) 宋体"/>
    <w:basedOn w:val="419"/>
    <w:link w:val="417"/>
    <w:qFormat/>
    <w:uiPriority w:val="0"/>
    <w:pPr>
      <w:widowControl/>
      <w:spacing w:line="460" w:lineRule="exact"/>
      <w:ind w:firstLine="200"/>
      <w:jc w:val="both"/>
      <w:outlineLvl w:val="9"/>
    </w:pPr>
    <w:rPr>
      <w:rFonts w:ascii="宋体" w:hAnsi="宋体" w:eastAsia="宋体"/>
      <w:szCs w:val="24"/>
    </w:rPr>
  </w:style>
  <w:style w:type="paragraph" w:customStyle="1" w:styleId="419">
    <w:name w:val="样式1"/>
    <w:basedOn w:val="7"/>
    <w:link w:val="420"/>
    <w:qFormat/>
    <w:uiPriority w:val="0"/>
    <w:pPr>
      <w:keepNext w:val="0"/>
      <w:overflowPunct/>
      <w:snapToGrid/>
      <w:spacing w:before="0" w:after="0" w:line="240" w:lineRule="auto"/>
      <w:ind w:firstLine="420" w:firstLineChars="200"/>
      <w:jc w:val="left"/>
    </w:pPr>
    <w:rPr>
      <w:rFonts w:ascii="Batang" w:hAnsi="Batang" w:eastAsia="宋体-方正超大字符集" w:cs="Batang"/>
      <w:bCs w:val="0"/>
      <w:color w:val="auto"/>
      <w:kern w:val="2"/>
      <w:sz w:val="24"/>
      <w:szCs w:val="22"/>
    </w:rPr>
  </w:style>
  <w:style w:type="character" w:customStyle="1" w:styleId="420">
    <w:name w:val="样式1 Char"/>
    <w:link w:val="419"/>
    <w:qFormat/>
    <w:uiPriority w:val="0"/>
    <w:rPr>
      <w:rFonts w:ascii="Batang" w:hAnsi="Batang" w:eastAsia="宋体-方正超大字符集" w:cs="Batang"/>
      <w:sz w:val="24"/>
    </w:rPr>
  </w:style>
  <w:style w:type="character" w:customStyle="1" w:styleId="421">
    <w:name w:val="要点21"/>
    <w:qFormat/>
    <w:uiPriority w:val="0"/>
    <w:rPr>
      <w:b/>
    </w:rPr>
  </w:style>
  <w:style w:type="character" w:customStyle="1" w:styleId="422">
    <w:name w:val="unnamed11"/>
    <w:qFormat/>
    <w:uiPriority w:val="0"/>
    <w:rPr>
      <w:rFonts w:hint="eastAsia" w:ascii="FLGPEK+TimesNewRoman,Italic" w:hAnsi="FLGPEK+TimesNewRoman,Italic" w:eastAsia="FLGPEK+TimesNewRoman,Italic"/>
      <w:sz w:val="18"/>
      <w:szCs w:val="18"/>
    </w:rPr>
  </w:style>
  <w:style w:type="character" w:customStyle="1" w:styleId="423">
    <w:name w:val="Char Char311"/>
    <w:qFormat/>
    <w:uiPriority w:val="0"/>
    <w:rPr>
      <w:rFonts w:hint="default" w:ascii="Arial" w:hAnsi="Arial" w:eastAsia="宋体" w:cs="Arial"/>
      <w:color w:val="000000"/>
      <w:kern w:val="2"/>
      <w:sz w:val="24"/>
      <w:lang w:val="en-US" w:eastAsia="zh-CN"/>
    </w:rPr>
  </w:style>
  <w:style w:type="character" w:customStyle="1" w:styleId="424">
    <w:name w:val="要点2"/>
    <w:qFormat/>
    <w:uiPriority w:val="0"/>
    <w:rPr>
      <w:b/>
    </w:rPr>
  </w:style>
  <w:style w:type="character" w:customStyle="1" w:styleId="425">
    <w:name w:val="标题6 Char"/>
    <w:link w:val="426"/>
    <w:qFormat/>
    <w:uiPriority w:val="0"/>
    <w:rPr>
      <w:rFonts w:ascii="Arial Unicode MS" w:hAnsi="Arial Unicode MS"/>
      <w:sz w:val="28"/>
      <w:szCs w:val="21"/>
    </w:rPr>
  </w:style>
  <w:style w:type="paragraph" w:customStyle="1" w:styleId="426">
    <w:name w:val="标题6"/>
    <w:basedOn w:val="1"/>
    <w:next w:val="274"/>
    <w:link w:val="425"/>
    <w:qFormat/>
    <w:uiPriority w:val="0"/>
    <w:pPr>
      <w:keepNext/>
      <w:spacing w:line="360" w:lineRule="auto"/>
      <w:ind w:firstLine="567"/>
      <w:jc w:val="left"/>
      <w:outlineLvl w:val="5"/>
    </w:pPr>
    <w:rPr>
      <w:rFonts w:ascii="Arial Unicode MS" w:hAnsi="Arial Unicode MS"/>
      <w:sz w:val="28"/>
      <w:szCs w:val="21"/>
    </w:rPr>
  </w:style>
  <w:style w:type="character" w:customStyle="1" w:styleId="427">
    <w:name w:val="正文首行缩进 Char2"/>
    <w:link w:val="274"/>
    <w:qFormat/>
    <w:uiPriority w:val="0"/>
    <w:rPr>
      <w:rFonts w:ascii="Microsoft YaHei UI" w:hAnsi="Microsoft YaHei UI" w:eastAsia="MingLiU" w:cs="Arial Unicode MS"/>
      <w:kern w:val="0"/>
      <w:sz w:val="28"/>
      <w:szCs w:val="20"/>
    </w:rPr>
  </w:style>
  <w:style w:type="character" w:customStyle="1" w:styleId="428">
    <w:name w:val="超链接21"/>
    <w:qFormat/>
    <w:uiPriority w:val="0"/>
    <w:rPr>
      <w:rFonts w:hint="default"/>
      <w:color w:val="auto"/>
      <w:sz w:val="18"/>
      <w:u w:val="none"/>
    </w:rPr>
  </w:style>
  <w:style w:type="character" w:customStyle="1" w:styleId="429">
    <w:name w:val="正文文字 2 Char Char1"/>
    <w:qFormat/>
    <w:uiPriority w:val="0"/>
    <w:rPr>
      <w:rFonts w:eastAsia="宋体"/>
      <w:b/>
      <w:kern w:val="2"/>
      <w:sz w:val="30"/>
      <w:lang w:val="en-US" w:eastAsia="zh-CN" w:bidi="ar-SA"/>
    </w:rPr>
  </w:style>
  <w:style w:type="character" w:customStyle="1" w:styleId="430">
    <w:name w:val="main141"/>
    <w:qFormat/>
    <w:uiPriority w:val="0"/>
    <w:rPr>
      <w:sz w:val="22"/>
      <w:szCs w:val="22"/>
    </w:rPr>
  </w:style>
  <w:style w:type="character" w:customStyle="1" w:styleId="431">
    <w:name w:val="1-正文 Char"/>
    <w:link w:val="432"/>
    <w:qFormat/>
    <w:uiPriority w:val="0"/>
    <w:rPr>
      <w:rFonts w:ascii="Sim Sun" w:hAnsi="Sim Sun" w:eastAsia="宋体-方正超大字符集" w:cs="Batang"/>
      <w:sz w:val="24"/>
      <w:szCs w:val="24"/>
    </w:rPr>
  </w:style>
  <w:style w:type="paragraph" w:customStyle="1" w:styleId="432">
    <w:name w:val="1-正文"/>
    <w:basedOn w:val="1"/>
    <w:link w:val="431"/>
    <w:qFormat/>
    <w:uiPriority w:val="0"/>
    <w:pPr>
      <w:spacing w:line="360" w:lineRule="auto"/>
      <w:ind w:firstLine="480"/>
    </w:pPr>
    <w:rPr>
      <w:rFonts w:ascii="Sim Sun" w:hAnsi="Sim Sun" w:eastAsia="宋体-方正超大字符集" w:cs="Batang"/>
      <w:szCs w:val="24"/>
    </w:rPr>
  </w:style>
  <w:style w:type="character" w:customStyle="1" w:styleId="433">
    <w:name w:val="样式 热电厂正文 + 首行缩进:  2 字符 Char Char"/>
    <w:link w:val="434"/>
    <w:qFormat/>
    <w:uiPriority w:val="0"/>
    <w:rPr>
      <w:rFonts w:ascii="Batang" w:hAnsi="Batang" w:eastAsia="宋体-方正超大字符集" w:cs="Sim Sun"/>
      <w:sz w:val="24"/>
      <w:szCs w:val="24"/>
    </w:rPr>
  </w:style>
  <w:style w:type="paragraph" w:customStyle="1" w:styleId="434">
    <w:name w:val="样式 热电厂正文 + 首行缩进:  2 字符 Char"/>
    <w:basedOn w:val="1"/>
    <w:link w:val="433"/>
    <w:qFormat/>
    <w:uiPriority w:val="0"/>
    <w:pPr>
      <w:spacing w:line="480" w:lineRule="exact"/>
      <w:ind w:firstLine="480"/>
    </w:pPr>
    <w:rPr>
      <w:rFonts w:ascii="Batang" w:hAnsi="Batang" w:eastAsia="宋体-方正超大字符集" w:cs="Sim Sun"/>
      <w:szCs w:val="24"/>
    </w:rPr>
  </w:style>
  <w:style w:type="character" w:customStyle="1" w:styleId="435">
    <w:name w:val="正文文本缩进 2 Char Char Char Char"/>
    <w:qFormat/>
    <w:uiPriority w:val="0"/>
    <w:rPr>
      <w:rFonts w:ascii="Arial" w:hAnsi="Arial" w:eastAsia="宋体"/>
      <w:kern w:val="2"/>
      <w:sz w:val="24"/>
      <w:lang w:val="en-US" w:eastAsia="zh-CN"/>
    </w:rPr>
  </w:style>
  <w:style w:type="character" w:customStyle="1" w:styleId="436">
    <w:name w:val="样式 标题 1 + 非加宽量 / 紧缩量 Char"/>
    <w:link w:val="437"/>
    <w:qFormat/>
    <w:uiPriority w:val="0"/>
    <w:rPr>
      <w:rFonts w:ascii="Batang" w:hAnsi="Batang" w:eastAsia="FLGPEK+TimesNewRoman,Italic" w:cs="Batang"/>
      <w:b/>
      <w:bCs/>
      <w:kern w:val="44"/>
      <w:sz w:val="28"/>
      <w:szCs w:val="28"/>
    </w:rPr>
  </w:style>
  <w:style w:type="paragraph" w:customStyle="1" w:styleId="437">
    <w:name w:val="样式 标题 1 + 非加宽量 / 紧缩量"/>
    <w:basedOn w:val="7"/>
    <w:link w:val="436"/>
    <w:qFormat/>
    <w:uiPriority w:val="0"/>
    <w:pPr>
      <w:keepLines/>
      <w:overflowPunct/>
      <w:snapToGrid/>
      <w:spacing w:before="360" w:after="0" w:line="360" w:lineRule="auto"/>
    </w:pPr>
    <w:rPr>
      <w:rFonts w:ascii="Batang" w:hAnsi="Batang" w:eastAsia="FLGPEK+TimesNewRoman,Italic" w:cs="Batang"/>
      <w:b/>
      <w:color w:val="auto"/>
      <w:sz w:val="28"/>
      <w:szCs w:val="28"/>
    </w:rPr>
  </w:style>
  <w:style w:type="character" w:customStyle="1" w:styleId="438">
    <w:name w:val="样式 热电厂正文 + 首行缩进:  2 字符 Char Char Char Char"/>
    <w:qFormat/>
    <w:uiPriority w:val="0"/>
    <w:rPr>
      <w:rFonts w:eastAsia="宋体" w:cs="宋体"/>
      <w:sz w:val="24"/>
      <w:szCs w:val="24"/>
    </w:rPr>
  </w:style>
  <w:style w:type="character" w:customStyle="1" w:styleId="439">
    <w:name w:val="条标题1.1.1.1 Char"/>
    <w:qFormat/>
    <w:uiPriority w:val="0"/>
    <w:rPr>
      <w:rFonts w:ascii="ˎ̥" w:hAnsi="ˎ̥" w:eastAsia="Sim Sun"/>
      <w:b/>
      <w:bCs/>
      <w:kern w:val="2"/>
      <w:sz w:val="28"/>
      <w:szCs w:val="28"/>
      <w:lang w:val="en-US" w:eastAsia="zh-CN" w:bidi="ar-SA"/>
    </w:rPr>
  </w:style>
  <w:style w:type="character" w:customStyle="1" w:styleId="440">
    <w:name w:val="表五号 Char"/>
    <w:link w:val="441"/>
    <w:qFormat/>
    <w:uiPriority w:val="0"/>
    <w:rPr>
      <w:rFonts w:ascii="ˎ̥" w:hAnsi="Batang" w:eastAsia="FLGPEK+TimesNewRoman,Italic" w:cs="Batang"/>
      <w:spacing w:val="-20"/>
      <w:szCs w:val="21"/>
    </w:rPr>
  </w:style>
  <w:style w:type="paragraph" w:customStyle="1" w:styleId="441">
    <w:name w:val="表五号"/>
    <w:basedOn w:val="154"/>
    <w:link w:val="440"/>
    <w:qFormat/>
    <w:uiPriority w:val="0"/>
    <w:pPr>
      <w:spacing w:beforeLines="0" w:afterLines="0" w:line="240" w:lineRule="auto"/>
      <w:ind w:left="-7" w:leftChars="-3" w:right="-95" w:rightChars="-40"/>
      <w:textAlignment w:val="baseline"/>
    </w:pPr>
    <w:rPr>
      <w:rFonts w:ascii="ˎ̥" w:hAnsi="Batang" w:eastAsia="FLGPEK+TimesNewRoman,Italic" w:cs="Batang"/>
      <w:spacing w:val="-20"/>
      <w:szCs w:val="21"/>
    </w:rPr>
  </w:style>
  <w:style w:type="character" w:customStyle="1" w:styleId="442">
    <w:name w:val="表内小5 Char"/>
    <w:qFormat/>
    <w:uiPriority w:val="0"/>
    <w:rPr>
      <w:rFonts w:ascii="宋体" w:hAnsi="宋体" w:eastAsia="宋体"/>
      <w:kern w:val="2"/>
      <w:sz w:val="18"/>
      <w:szCs w:val="24"/>
      <w:lang w:val="en-US" w:eastAsia="zh-CN" w:bidi="ar-SA"/>
    </w:rPr>
  </w:style>
  <w:style w:type="character" w:customStyle="1" w:styleId="443">
    <w:name w:val="postbody1"/>
    <w:qFormat/>
    <w:uiPriority w:val="0"/>
    <w:rPr>
      <w:sz w:val="12"/>
      <w:szCs w:val="12"/>
    </w:rPr>
  </w:style>
  <w:style w:type="character" w:customStyle="1" w:styleId="444">
    <w:name w:val="表1 Char Char"/>
    <w:qFormat/>
    <w:uiPriority w:val="0"/>
    <w:rPr>
      <w:sz w:val="21"/>
    </w:rPr>
  </w:style>
  <w:style w:type="character" w:customStyle="1" w:styleId="445">
    <w:name w:val="样式 表图头@ + 段前: 0.5 行 Char Char"/>
    <w:link w:val="446"/>
    <w:qFormat/>
    <w:uiPriority w:val="0"/>
    <w:rPr>
      <w:rFonts w:ascii="宋体" w:hAnsi="宋体" w:cs="宋体"/>
    </w:rPr>
  </w:style>
  <w:style w:type="paragraph" w:customStyle="1" w:styleId="446">
    <w:name w:val="样式 表图头@ + 段前: 0.5 行"/>
    <w:basedOn w:val="1"/>
    <w:link w:val="445"/>
    <w:qFormat/>
    <w:uiPriority w:val="0"/>
    <w:pPr>
      <w:adjustRightInd w:val="0"/>
      <w:spacing w:line="240" w:lineRule="auto"/>
      <w:ind w:firstLine="0" w:firstLineChars="0"/>
      <w:jc w:val="center"/>
    </w:pPr>
    <w:rPr>
      <w:rFonts w:ascii="宋体" w:hAnsi="宋体" w:cs="宋体"/>
      <w:sz w:val="21"/>
    </w:rPr>
  </w:style>
  <w:style w:type="character" w:customStyle="1" w:styleId="447">
    <w:name w:val="新正文 Char"/>
    <w:link w:val="448"/>
    <w:qFormat/>
    <w:uiPriority w:val="0"/>
    <w:rPr>
      <w:rFonts w:ascii="@幼圆" w:hAnsi="Batang" w:eastAsia="@幼圆" w:cs="Batang"/>
      <w:bCs/>
      <w:sz w:val="28"/>
    </w:rPr>
  </w:style>
  <w:style w:type="paragraph" w:customStyle="1" w:styleId="448">
    <w:name w:val="新正文"/>
    <w:basedOn w:val="1"/>
    <w:link w:val="447"/>
    <w:qFormat/>
    <w:uiPriority w:val="0"/>
    <w:pPr>
      <w:spacing w:line="480" w:lineRule="exact"/>
      <w:ind w:firstLine="482" w:firstLineChars="0"/>
    </w:pPr>
    <w:rPr>
      <w:rFonts w:ascii="@幼圆" w:hAnsi="Batang" w:eastAsia="@幼圆" w:cs="Batang"/>
      <w:bCs/>
      <w:sz w:val="28"/>
    </w:rPr>
  </w:style>
  <w:style w:type="character" w:customStyle="1" w:styleId="449">
    <w:name w:val="text3_blu"/>
    <w:qFormat/>
    <w:uiPriority w:val="0"/>
  </w:style>
  <w:style w:type="character" w:customStyle="1" w:styleId="450">
    <w:name w:val="条标题1.1.1 Char2"/>
    <w:qFormat/>
    <w:uiPriority w:val="0"/>
    <w:rPr>
      <w:rFonts w:eastAsia="宋体"/>
      <w:b/>
      <w:bCs/>
      <w:kern w:val="2"/>
      <w:sz w:val="32"/>
      <w:szCs w:val="32"/>
      <w:lang w:val="en-US" w:eastAsia="zh-CN" w:bidi="ar-SA"/>
    </w:rPr>
  </w:style>
  <w:style w:type="character" w:customStyle="1" w:styleId="451">
    <w:name w:val="f121"/>
    <w:qFormat/>
    <w:uiPriority w:val="0"/>
    <w:rPr>
      <w:sz w:val="24"/>
    </w:rPr>
  </w:style>
  <w:style w:type="character" w:customStyle="1" w:styleId="452">
    <w:name w:val="样式 标题 2标题2二级 标题 2H2h2第一层条标题 2 Char节标题节11 Char标题 2 Cha...3 Char"/>
    <w:link w:val="453"/>
    <w:qFormat/>
    <w:uiPriority w:val="0"/>
    <w:rPr>
      <w:rFonts w:ascii="ˎ̥" w:hAnsi="ˎ̥" w:eastAsia="仿宋体"/>
      <w:b/>
    </w:rPr>
  </w:style>
  <w:style w:type="paragraph" w:customStyle="1" w:styleId="453">
    <w:name w:val="样式 标题 2标题2二级 标题 2H2h2第一层条标题 2 Char节标题节11 Char标题 2 Cha...3"/>
    <w:basedOn w:val="8"/>
    <w:link w:val="452"/>
    <w:qFormat/>
    <w:uiPriority w:val="0"/>
    <w:pPr>
      <w:keepNext w:val="0"/>
      <w:keepLines w:val="0"/>
      <w:adjustRightInd w:val="0"/>
      <w:spacing w:before="240" w:after="240" w:line="360" w:lineRule="exact"/>
      <w:ind w:left="578" w:hanging="578" w:firstLineChars="200"/>
      <w:textAlignment w:val="baseline"/>
    </w:pPr>
    <w:rPr>
      <w:rFonts w:ascii="ˎ̥" w:hAnsi="ˎ̥" w:eastAsia="仿宋体" w:cstheme="minorBidi"/>
      <w:bCs w:val="0"/>
      <w:sz w:val="21"/>
      <w:szCs w:val="22"/>
    </w:rPr>
  </w:style>
  <w:style w:type="character" w:customStyle="1" w:styleId="454">
    <w:name w:val="WW8Num1456z0"/>
    <w:qFormat/>
    <w:uiPriority w:val="0"/>
    <w:rPr>
      <w:rFonts w:ascii="Wingdings" w:hAnsi="Wingdings"/>
      <w:sz w:val="24"/>
    </w:rPr>
  </w:style>
  <w:style w:type="character" w:customStyle="1" w:styleId="455">
    <w:name w:val="style61"/>
    <w:qFormat/>
    <w:uiPriority w:val="0"/>
    <w:rPr>
      <w:color w:val="006600"/>
    </w:rPr>
  </w:style>
  <w:style w:type="character" w:customStyle="1" w:styleId="456">
    <w:name w:val="aa1"/>
    <w:qFormat/>
    <w:uiPriority w:val="0"/>
  </w:style>
  <w:style w:type="character" w:customStyle="1" w:styleId="457">
    <w:name w:val="h31"/>
    <w:qFormat/>
    <w:uiPriority w:val="0"/>
    <w:rPr>
      <w:sz w:val="23"/>
      <w:szCs w:val="23"/>
    </w:rPr>
  </w:style>
  <w:style w:type="character" w:customStyle="1" w:styleId="458">
    <w:name w:val="纯文本1 Char"/>
    <w:qFormat/>
    <w:uiPriority w:val="0"/>
    <w:rPr>
      <w:rFonts w:ascii="宋体" w:hAnsi="Courier New" w:eastAsia="宋体"/>
      <w:kern w:val="2"/>
      <w:sz w:val="21"/>
      <w:lang w:val="en-US" w:eastAsia="zh-CN"/>
    </w:rPr>
  </w:style>
  <w:style w:type="character" w:customStyle="1" w:styleId="459">
    <w:name w:val="W4 Char1"/>
    <w:qFormat/>
    <w:uiPriority w:val="0"/>
    <w:rPr>
      <w:rFonts w:ascii="Cambria" w:hAnsi="Cambria" w:eastAsia="宋体" w:cs="Times New Roman"/>
      <w:b/>
      <w:bCs/>
      <w:sz w:val="28"/>
      <w:szCs w:val="28"/>
    </w:rPr>
  </w:style>
  <w:style w:type="character" w:customStyle="1" w:styleId="460">
    <w:name w:val="fr21"/>
    <w:qFormat/>
    <w:uiPriority w:val="0"/>
    <w:rPr>
      <w:rFonts w:hint="default" w:ascii="Century Schoolbook" w:hAnsi="Century Schoolbook"/>
      <w:color w:val="333333"/>
      <w:sz w:val="18"/>
      <w:szCs w:val="18"/>
    </w:rPr>
  </w:style>
  <w:style w:type="character" w:customStyle="1" w:styleId="461">
    <w:name w:val="正文缩进1 Char Char"/>
    <w:qFormat/>
    <w:uiPriority w:val="0"/>
    <w:rPr>
      <w:rFonts w:eastAsia="宋体"/>
      <w:kern w:val="2"/>
      <w:sz w:val="28"/>
      <w:szCs w:val="24"/>
      <w:lang w:val="en-US" w:eastAsia="zh-CN" w:bidi="ar-SA"/>
    </w:rPr>
  </w:style>
  <w:style w:type="character" w:customStyle="1" w:styleId="462">
    <w:name w:val="标题 9 Char Char"/>
    <w:qFormat/>
    <w:uiPriority w:val="0"/>
    <w:rPr>
      <w:rFonts w:ascii="Arial" w:hAnsi="Arial" w:eastAsia="黑体"/>
      <w:color w:val="000000"/>
      <w:kern w:val="24"/>
      <w:sz w:val="30"/>
      <w:lang w:val="en-US" w:eastAsia="zh-CN"/>
    </w:rPr>
  </w:style>
  <w:style w:type="character" w:customStyle="1" w:styleId="463">
    <w:name w:val="引入重点"/>
    <w:qFormat/>
    <w:uiPriority w:val="0"/>
    <w:rPr>
      <w:rFonts w:ascii="Arial" w:hAnsi="Arial" w:eastAsia="黑体"/>
      <w:b/>
      <w:spacing w:val="-4"/>
      <w:sz w:val="21"/>
    </w:rPr>
  </w:style>
  <w:style w:type="character" w:customStyle="1" w:styleId="464">
    <w:name w:val="9dpi1"/>
    <w:qFormat/>
    <w:uiPriority w:val="0"/>
    <w:rPr>
      <w:spacing w:val="30"/>
      <w:sz w:val="18"/>
      <w:szCs w:val="18"/>
    </w:rPr>
  </w:style>
  <w:style w:type="character" w:customStyle="1" w:styleId="465">
    <w:name w:val="small_12px1"/>
    <w:qFormat/>
    <w:uiPriority w:val="0"/>
    <w:rPr>
      <w:rFonts w:hint="default" w:ascii="Verdana" w:hAnsi="Verdana"/>
      <w:sz w:val="18"/>
      <w:szCs w:val="18"/>
    </w:rPr>
  </w:style>
  <w:style w:type="character" w:customStyle="1" w:styleId="466">
    <w:name w:val="标语"/>
    <w:qFormat/>
    <w:uiPriority w:val="0"/>
    <w:rPr>
      <w:i/>
      <w:spacing w:val="-6"/>
      <w:sz w:val="24"/>
    </w:rPr>
  </w:style>
  <w:style w:type="character" w:customStyle="1" w:styleId="467">
    <w:name w:val="标题 5 Char Char"/>
    <w:qFormat/>
    <w:uiPriority w:val="0"/>
    <w:rPr>
      <w:rFonts w:eastAsia="宋体"/>
      <w:b/>
      <w:bCs/>
      <w:kern w:val="2"/>
      <w:sz w:val="21"/>
      <w:szCs w:val="24"/>
      <w:lang w:val="en-US" w:eastAsia="zh-CN" w:bidi="ar-SA"/>
    </w:rPr>
  </w:style>
  <w:style w:type="character" w:customStyle="1" w:styleId="468">
    <w:name w:val="t1 style2"/>
    <w:qFormat/>
    <w:uiPriority w:val="0"/>
  </w:style>
  <w:style w:type="character" w:customStyle="1" w:styleId="469">
    <w:name w:val="标题33 Char Char"/>
    <w:qFormat/>
    <w:uiPriority w:val="0"/>
    <w:rPr>
      <w:rFonts w:hint="default" w:ascii="Arial" w:hAnsi="Arial" w:eastAsia="楷体_GB2312" w:cs="Arial"/>
      <w:b/>
      <w:bCs/>
      <w:kern w:val="2"/>
      <w:sz w:val="24"/>
      <w:szCs w:val="24"/>
      <w:lang w:bidi="ar-SA"/>
    </w:rPr>
  </w:style>
  <w:style w:type="character" w:customStyle="1" w:styleId="470">
    <w:name w:val="表格题注 Char Char"/>
    <w:qFormat/>
    <w:uiPriority w:val="0"/>
    <w:rPr>
      <w:rFonts w:ascii="宋体" w:eastAsia="宋体"/>
      <w:sz w:val="24"/>
      <w:szCs w:val="24"/>
    </w:rPr>
  </w:style>
  <w:style w:type="character" w:customStyle="1" w:styleId="471">
    <w:name w:val="jianjie_index"/>
    <w:qFormat/>
    <w:uiPriority w:val="0"/>
  </w:style>
  <w:style w:type="character" w:customStyle="1" w:styleId="472">
    <w:name w:val="样式11 Char Char"/>
    <w:qFormat/>
    <w:uiPriority w:val="0"/>
    <w:rPr>
      <w:rFonts w:hint="eastAsia" w:ascii="宋体" w:hAnsi="宋体" w:eastAsia="宋体"/>
      <w:kern w:val="2"/>
      <w:sz w:val="28"/>
      <w:szCs w:val="28"/>
      <w:lang w:bidi="ar-SA"/>
    </w:rPr>
  </w:style>
  <w:style w:type="character" w:customStyle="1" w:styleId="473">
    <w:name w:val="页码1"/>
    <w:qFormat/>
    <w:uiPriority w:val="0"/>
  </w:style>
  <w:style w:type="character" w:customStyle="1" w:styleId="474">
    <w:name w:val="text_l1"/>
    <w:qFormat/>
    <w:uiPriority w:val="0"/>
    <w:rPr>
      <w:color w:val="000066"/>
      <w:sz w:val="18"/>
      <w:szCs w:val="18"/>
    </w:rPr>
  </w:style>
  <w:style w:type="character" w:customStyle="1" w:styleId="475">
    <w:name w:val="新标题4x Char"/>
    <w:link w:val="476"/>
    <w:qFormat/>
    <w:uiPriority w:val="0"/>
    <w:rPr>
      <w:rFonts w:ascii="仿宋体" w:hAnsi="????" w:eastAsia="仿宋体"/>
      <w:bCs/>
      <w:kern w:val="44"/>
      <w:sz w:val="24"/>
      <w:szCs w:val="44"/>
    </w:rPr>
  </w:style>
  <w:style w:type="paragraph" w:customStyle="1" w:styleId="476">
    <w:name w:val="标题4x"/>
    <w:basedOn w:val="1"/>
    <w:link w:val="475"/>
    <w:qFormat/>
    <w:uiPriority w:val="0"/>
    <w:pPr>
      <w:keepNext/>
      <w:keepLines/>
      <w:spacing w:before="120" w:line="360" w:lineRule="auto"/>
      <w:ind w:firstLine="0" w:firstLineChars="0"/>
      <w:outlineLvl w:val="3"/>
    </w:pPr>
    <w:rPr>
      <w:rFonts w:ascii="仿宋体" w:hAnsi="????" w:eastAsia="仿宋体"/>
      <w:bCs/>
      <w:kern w:val="44"/>
      <w:szCs w:val="44"/>
    </w:rPr>
  </w:style>
  <w:style w:type="character" w:customStyle="1" w:styleId="477">
    <w:name w:val="样式 标题 11.标题 1一、标题 1 Char Char Char Char1 南陵标题 1标题 1 Char标题...1 Char"/>
    <w:link w:val="478"/>
    <w:qFormat/>
    <w:uiPriority w:val="0"/>
    <w:rPr>
      <w:rFonts w:eastAsia="Garamond"/>
      <w:b/>
      <w:sz w:val="28"/>
    </w:rPr>
  </w:style>
  <w:style w:type="paragraph" w:customStyle="1" w:styleId="478">
    <w:name w:val="样式 标题 11.标题 1一、标题 1 Char Char Char Char1 南陵标题 1标题 1 Char标题...1"/>
    <w:basedOn w:val="7"/>
    <w:link w:val="477"/>
    <w:qFormat/>
    <w:uiPriority w:val="0"/>
    <w:pPr>
      <w:overflowPunct/>
      <w:adjustRightInd w:val="0"/>
      <w:snapToGrid/>
      <w:spacing w:after="62" w:line="440" w:lineRule="exact"/>
      <w:ind w:firstLine="200" w:firstLineChars="200"/>
      <w:textAlignment w:val="baseline"/>
    </w:pPr>
    <w:rPr>
      <w:rFonts w:eastAsia="Garamond" w:asciiTheme="minorHAnsi" w:hAnsiTheme="minorHAnsi" w:cstheme="minorBidi"/>
      <w:b/>
      <w:bCs w:val="0"/>
      <w:color w:val="auto"/>
      <w:kern w:val="2"/>
      <w:sz w:val="28"/>
      <w:szCs w:val="22"/>
    </w:rPr>
  </w:style>
  <w:style w:type="character" w:customStyle="1" w:styleId="479">
    <w:name w:val="unnamed31"/>
    <w:qFormat/>
    <w:uiPriority w:val="0"/>
    <w:rPr>
      <w:sz w:val="21"/>
      <w:szCs w:val="21"/>
    </w:rPr>
  </w:style>
  <w:style w:type="character" w:customStyle="1" w:styleId="480">
    <w:name w:val="normalclass1"/>
    <w:qFormat/>
    <w:uiPriority w:val="0"/>
    <w:rPr>
      <w:rFonts w:eastAsia="黑体"/>
      <w:b/>
      <w:snapToGrid/>
      <w:sz w:val="24"/>
    </w:rPr>
  </w:style>
  <w:style w:type="character" w:customStyle="1" w:styleId="481">
    <w:name w:val="style91"/>
    <w:qFormat/>
    <w:uiPriority w:val="0"/>
    <w:rPr>
      <w:rFonts w:hint="default" w:ascii="Times New Roman" w:hAnsi="Times New Roman" w:cs="Times New Roman"/>
      <w:color w:val="333333"/>
    </w:rPr>
  </w:style>
  <w:style w:type="character" w:customStyle="1" w:styleId="482">
    <w:name w:val="表 头 Char1"/>
    <w:link w:val="483"/>
    <w:qFormat/>
    <w:uiPriority w:val="0"/>
    <w:rPr>
      <w:rFonts w:eastAsia="黑体"/>
      <w:spacing w:val="10"/>
      <w:sz w:val="24"/>
    </w:rPr>
  </w:style>
  <w:style w:type="paragraph" w:customStyle="1" w:styleId="483">
    <w:name w:val="表 头"/>
    <w:basedOn w:val="1"/>
    <w:link w:val="482"/>
    <w:qFormat/>
    <w:uiPriority w:val="0"/>
    <w:pPr>
      <w:adjustRightInd w:val="0"/>
      <w:spacing w:before="120" w:after="120" w:line="360" w:lineRule="atLeast"/>
      <w:ind w:firstLine="0" w:firstLineChars="0"/>
      <w:jc w:val="center"/>
    </w:pPr>
    <w:rPr>
      <w:rFonts w:eastAsia="黑体" w:asciiTheme="minorHAnsi" w:hAnsiTheme="minorHAnsi"/>
      <w:spacing w:val="10"/>
    </w:rPr>
  </w:style>
  <w:style w:type="character" w:customStyle="1" w:styleId="484">
    <w:name w:val="s1"/>
    <w:qFormat/>
    <w:uiPriority w:val="0"/>
    <w:rPr>
      <w:rFonts w:hint="eastAsia" w:ascii="宋体" w:hAnsi="宋体" w:eastAsia="宋体"/>
      <w:sz w:val="18"/>
    </w:rPr>
  </w:style>
  <w:style w:type="character" w:customStyle="1" w:styleId="485">
    <w:name w:val="3zw1"/>
    <w:qFormat/>
    <w:uiPriority w:val="0"/>
    <w:rPr>
      <w:color w:val="000000"/>
      <w:sz w:val="21"/>
      <w:szCs w:val="21"/>
    </w:rPr>
  </w:style>
  <w:style w:type="character" w:customStyle="1" w:styleId="486">
    <w:name w:val="style23"/>
    <w:qFormat/>
    <w:uiPriority w:val="0"/>
  </w:style>
  <w:style w:type="character" w:customStyle="1" w:styleId="487">
    <w:name w:val="Char Char57"/>
    <w:qFormat/>
    <w:uiPriority w:val="0"/>
    <w:rPr>
      <w:rFonts w:hint="default" w:ascii="Arial" w:hAnsi="Arial" w:eastAsia="黑体" w:cs="Arial"/>
      <w:b/>
      <w:bCs/>
      <w:color w:val="000000"/>
      <w:kern w:val="2"/>
      <w:sz w:val="24"/>
      <w:szCs w:val="24"/>
      <w:lang w:val="en-US" w:eastAsia="zh-CN" w:bidi="ar-SA"/>
    </w:rPr>
  </w:style>
  <w:style w:type="character" w:customStyle="1" w:styleId="488">
    <w:name w:val="样式 首行缩进:  2 字符 Char Char"/>
    <w:qFormat/>
    <w:uiPriority w:val="0"/>
    <w:rPr>
      <w:rFonts w:eastAsia="宋体" w:cs="宋体"/>
      <w:kern w:val="2"/>
      <w:sz w:val="24"/>
      <w:szCs w:val="24"/>
      <w:lang w:val="en-US" w:eastAsia="zh-CN" w:bidi="ar-SA"/>
    </w:rPr>
  </w:style>
  <w:style w:type="character" w:customStyle="1" w:styleId="489">
    <w:name w:val="syh1级标题 Char"/>
    <w:link w:val="490"/>
    <w:qFormat/>
    <w:locked/>
    <w:uiPriority w:val="0"/>
    <w:rPr>
      <w:b/>
      <w:sz w:val="30"/>
      <w:szCs w:val="30"/>
    </w:rPr>
  </w:style>
  <w:style w:type="paragraph" w:customStyle="1" w:styleId="490">
    <w:name w:val="syh1级标题"/>
    <w:basedOn w:val="1"/>
    <w:link w:val="489"/>
    <w:qFormat/>
    <w:uiPriority w:val="0"/>
    <w:pPr>
      <w:keepNext/>
      <w:keepLines/>
      <w:pageBreakBefore/>
      <w:adjustRightInd w:val="0"/>
      <w:snapToGrid w:val="0"/>
      <w:spacing w:before="180" w:after="180"/>
      <w:ind w:firstLine="0" w:firstLineChars="0"/>
      <w:jc w:val="left"/>
      <w:outlineLvl w:val="0"/>
    </w:pPr>
    <w:rPr>
      <w:rFonts w:asciiTheme="minorHAnsi" w:hAnsiTheme="minorHAnsi"/>
      <w:b/>
      <w:sz w:val="30"/>
      <w:szCs w:val="30"/>
    </w:rPr>
  </w:style>
  <w:style w:type="character" w:customStyle="1" w:styleId="491">
    <w:name w:val="标题 3 Char1 Char Char1"/>
    <w:qFormat/>
    <w:uiPriority w:val="0"/>
    <w:rPr>
      <w:rFonts w:eastAsia="FLGPEK+TimesNewRoman,Italic"/>
      <w:b/>
      <w:bCs/>
      <w:kern w:val="2"/>
      <w:sz w:val="32"/>
      <w:szCs w:val="32"/>
      <w:lang w:val="en-US" w:eastAsia="zh-CN" w:bidi="ar-SA"/>
    </w:rPr>
  </w:style>
  <w:style w:type="character" w:customStyle="1" w:styleId="492">
    <w:name w:val="样式 标题 2标题2H2h2第一层条 + 小三 Char Char"/>
    <w:link w:val="493"/>
    <w:qFormat/>
    <w:uiPriority w:val="0"/>
    <w:rPr>
      <w:rFonts w:ascii="Arial" w:hAnsi="Arial" w:eastAsia="黑体"/>
      <w:b/>
      <w:bCs/>
      <w:sz w:val="30"/>
      <w:szCs w:val="24"/>
    </w:rPr>
  </w:style>
  <w:style w:type="paragraph" w:customStyle="1" w:styleId="493">
    <w:name w:val="样式 标题 2标题2H2h2第一层条 + 小三"/>
    <w:basedOn w:val="8"/>
    <w:link w:val="492"/>
    <w:qFormat/>
    <w:uiPriority w:val="0"/>
    <w:pPr>
      <w:tabs>
        <w:tab w:val="left" w:pos="756"/>
        <w:tab w:val="left" w:pos="3000"/>
      </w:tabs>
      <w:adjustRightInd w:val="0"/>
      <w:spacing w:before="120" w:after="120" w:line="416" w:lineRule="atLeast"/>
      <w:ind w:left="756" w:hanging="576"/>
      <w:textAlignment w:val="baseline"/>
    </w:pPr>
    <w:rPr>
      <w:rFonts w:ascii="Arial" w:hAnsi="Arial" w:eastAsia="黑体" w:cstheme="minorBidi"/>
      <w:sz w:val="30"/>
      <w:szCs w:val="24"/>
    </w:rPr>
  </w:style>
  <w:style w:type="character" w:customStyle="1" w:styleId="494">
    <w:name w:val="viewthreadtxt"/>
    <w:qFormat/>
    <w:uiPriority w:val="0"/>
  </w:style>
  <w:style w:type="character" w:customStyle="1" w:styleId="495">
    <w:name w:val="nfont14black"/>
    <w:qFormat/>
    <w:uiPriority w:val="0"/>
  </w:style>
  <w:style w:type="character" w:customStyle="1" w:styleId="496">
    <w:name w:val="text1"/>
    <w:qFormat/>
    <w:uiPriority w:val="0"/>
    <w:rPr>
      <w:sz w:val="21"/>
    </w:rPr>
  </w:style>
  <w:style w:type="character" w:customStyle="1" w:styleId="497">
    <w:name w:val="页脚 Char Char"/>
    <w:qFormat/>
    <w:uiPriority w:val="0"/>
    <w:rPr>
      <w:rFonts w:ascii="Times New Roman" w:hAnsi="Times New Roman" w:eastAsia="宋体"/>
      <w:sz w:val="18"/>
    </w:rPr>
  </w:style>
  <w:style w:type="character" w:customStyle="1" w:styleId="498">
    <w:name w:val="标题 1 Char Char Char"/>
    <w:qFormat/>
    <w:uiPriority w:val="0"/>
    <w:rPr>
      <w:rFonts w:eastAsia="Sim Sun"/>
      <w:b/>
      <w:bCs/>
      <w:kern w:val="44"/>
      <w:sz w:val="44"/>
      <w:szCs w:val="44"/>
      <w:lang w:val="en-US" w:eastAsia="zh-CN" w:bidi="ar-SA"/>
    </w:rPr>
  </w:style>
  <w:style w:type="character" w:customStyle="1" w:styleId="499">
    <w:name w:val="样式 样式 首行缩进:  2 字符 行距: 最小值 24 磅 + 首行缩进:  2 字符 Char Char"/>
    <w:link w:val="500"/>
    <w:qFormat/>
    <w:uiPriority w:val="0"/>
    <w:rPr>
      <w:rFonts w:ascii="Batang" w:hAnsi="Batang" w:eastAsia="宋体-方正超大字符集" w:cs="Sim Sun"/>
      <w:sz w:val="24"/>
    </w:rPr>
  </w:style>
  <w:style w:type="paragraph" w:customStyle="1" w:styleId="500">
    <w:name w:val="样式 样式 首行缩进:  2 字符 行距: 最小值 24 磅 + 首行缩进:  2 字符 Char"/>
    <w:basedOn w:val="1"/>
    <w:link w:val="499"/>
    <w:qFormat/>
    <w:uiPriority w:val="0"/>
    <w:pPr>
      <w:spacing w:line="480" w:lineRule="atLeast"/>
      <w:ind w:firstLine="480"/>
    </w:pPr>
    <w:rPr>
      <w:rFonts w:ascii="Batang" w:hAnsi="Batang" w:eastAsia="宋体-方正超大字符集" w:cs="Sim Sun"/>
    </w:rPr>
  </w:style>
  <w:style w:type="character" w:customStyle="1" w:styleId="501">
    <w:name w:val="font91"/>
    <w:qFormat/>
    <w:uiPriority w:val="0"/>
    <w:rPr>
      <w:rFonts w:hint="default" w:ascii="Times New Roman" w:hAnsi="Times New Roman" w:cs="Times New Roman"/>
      <w:color w:val="000000"/>
      <w:sz w:val="21"/>
      <w:szCs w:val="21"/>
      <w:u w:val="none"/>
    </w:rPr>
  </w:style>
  <w:style w:type="character" w:customStyle="1" w:styleId="502">
    <w:name w:val="HTML 打字机1"/>
    <w:qFormat/>
    <w:uiPriority w:val="0"/>
    <w:rPr>
      <w:rFonts w:ascii="Verdana" w:hAnsi="Verdana" w:eastAsia="Verdana"/>
      <w:spacing w:val="312"/>
      <w:sz w:val="24"/>
    </w:rPr>
  </w:style>
  <w:style w:type="character" w:customStyle="1" w:styleId="503">
    <w:name w:val="题注 Char2"/>
    <w:qFormat/>
    <w:uiPriority w:val="0"/>
    <w:rPr>
      <w:sz w:val="24"/>
      <w:lang w:bidi="ar-SA"/>
    </w:rPr>
  </w:style>
  <w:style w:type="character" w:customStyle="1" w:styleId="504">
    <w:name w:val="样式 首行缩进:  2 字符 Char Char Char"/>
    <w:qFormat/>
    <w:uiPriority w:val="0"/>
    <w:rPr>
      <w:rFonts w:eastAsia="宋体"/>
      <w:kern w:val="2"/>
      <w:sz w:val="24"/>
      <w:lang w:val="en-US" w:eastAsia="zh-CN" w:bidi="ar-SA"/>
    </w:rPr>
  </w:style>
  <w:style w:type="character" w:customStyle="1" w:styleId="505">
    <w:name w:val="mn_school"/>
    <w:qFormat/>
    <w:uiPriority w:val="0"/>
  </w:style>
  <w:style w:type="character" w:customStyle="1" w:styleId="506">
    <w:name w:val="CT Char Char"/>
    <w:qFormat/>
    <w:uiPriority w:val="0"/>
    <w:rPr>
      <w:rFonts w:eastAsia="FLGPEK+TimesNewRoman,Italic"/>
      <w:sz w:val="28"/>
      <w:szCs w:val="28"/>
      <w:lang w:val="en-US" w:eastAsia="zh-CN" w:bidi="ar-SA"/>
    </w:rPr>
  </w:style>
  <w:style w:type="character" w:customStyle="1" w:styleId="507">
    <w:name w:val="goog_qs-tidbit-1"/>
    <w:qFormat/>
    <w:uiPriority w:val="0"/>
  </w:style>
  <w:style w:type="character" w:customStyle="1" w:styleId="508">
    <w:name w:val="样式 四号 首行缩进:  0.93 厘米 Char Char Char Char Char Char Char"/>
    <w:link w:val="509"/>
    <w:qFormat/>
    <w:uiPriority w:val="0"/>
    <w:rPr>
      <w:spacing w:val="-4"/>
      <w:sz w:val="28"/>
      <w:szCs w:val="28"/>
    </w:rPr>
  </w:style>
  <w:style w:type="paragraph" w:customStyle="1" w:styleId="509">
    <w:name w:val="样式 四号 首行缩进:  0.93 厘米 Char Char Char Char Char Char"/>
    <w:basedOn w:val="1"/>
    <w:link w:val="508"/>
    <w:qFormat/>
    <w:uiPriority w:val="0"/>
    <w:pPr>
      <w:spacing w:line="600" w:lineRule="exact"/>
      <w:ind w:firstLine="544"/>
    </w:pPr>
    <w:rPr>
      <w:rFonts w:asciiTheme="minorHAnsi" w:hAnsiTheme="minorHAnsi"/>
      <w:spacing w:val="-4"/>
      <w:sz w:val="28"/>
      <w:szCs w:val="28"/>
    </w:rPr>
  </w:style>
  <w:style w:type="character" w:customStyle="1" w:styleId="510">
    <w:name w:val="武正文 Char"/>
    <w:link w:val="511"/>
    <w:qFormat/>
    <w:uiPriority w:val="0"/>
    <w:rPr>
      <w:rFonts w:eastAsia="宋体"/>
      <w:color w:val="000000"/>
      <w:sz w:val="24"/>
      <w:szCs w:val="24"/>
    </w:rPr>
  </w:style>
  <w:style w:type="paragraph" w:customStyle="1" w:styleId="511">
    <w:name w:val="武正文"/>
    <w:basedOn w:val="1"/>
    <w:link w:val="510"/>
    <w:qFormat/>
    <w:uiPriority w:val="0"/>
    <w:rPr>
      <w:rFonts w:eastAsia="宋体" w:asciiTheme="minorHAnsi" w:hAnsiTheme="minorHAnsi"/>
      <w:color w:val="000000"/>
      <w:szCs w:val="24"/>
    </w:rPr>
  </w:style>
  <w:style w:type="character" w:customStyle="1" w:styleId="512">
    <w:name w:val="Char Char201"/>
    <w:qFormat/>
    <w:uiPriority w:val="0"/>
    <w:rPr>
      <w:rFonts w:ascii="Batang" w:hAnsi="Batang"/>
      <w:smallCaps/>
      <w:kern w:val="2"/>
    </w:rPr>
  </w:style>
  <w:style w:type="character" w:customStyle="1" w:styleId="513">
    <w:name w:val="Font Style38"/>
    <w:qFormat/>
    <w:uiPriority w:val="0"/>
    <w:rPr>
      <w:rFonts w:ascii="Times New Roman" w:hAnsi="Times New Roman" w:cs="Times New Roman"/>
      <w:sz w:val="22"/>
      <w:szCs w:val="22"/>
    </w:rPr>
  </w:style>
  <w:style w:type="character" w:customStyle="1" w:styleId="514">
    <w:name w:val="样式 正文1 + 加粗1 Char Char"/>
    <w:link w:val="515"/>
    <w:qFormat/>
    <w:uiPriority w:val="0"/>
    <w:rPr>
      <w:sz w:val="24"/>
    </w:rPr>
  </w:style>
  <w:style w:type="paragraph" w:customStyle="1" w:styleId="515">
    <w:name w:val="样式 正文1 + 加粗1"/>
    <w:basedOn w:val="253"/>
    <w:link w:val="514"/>
    <w:qFormat/>
    <w:uiPriority w:val="0"/>
    <w:pPr>
      <w:tabs>
        <w:tab w:val="left" w:pos="2490"/>
      </w:tabs>
      <w:adjustRightInd/>
      <w:snapToGrid/>
      <w:spacing w:before="62" w:beforeLines="20" w:line="360" w:lineRule="auto"/>
      <w:ind w:firstLine="480" w:firstLineChars="0"/>
    </w:pPr>
    <w:rPr>
      <w:rFonts w:asciiTheme="minorHAnsi" w:hAnsiTheme="minorHAnsi" w:eastAsiaTheme="minorEastAsia" w:cstheme="minorBidi"/>
    </w:rPr>
  </w:style>
  <w:style w:type="character" w:customStyle="1" w:styleId="516">
    <w:name w:val="正文dg Char Char Char"/>
    <w:qFormat/>
    <w:uiPriority w:val="0"/>
    <w:rPr>
      <w:rFonts w:ascii="新宋体" w:hAnsi="新宋体" w:eastAsia="新宋体"/>
      <w:kern w:val="2"/>
      <w:sz w:val="24"/>
      <w:szCs w:val="24"/>
      <w:lang w:val="en-US" w:eastAsia="zh-CN" w:bidi="ar-SA"/>
    </w:rPr>
  </w:style>
  <w:style w:type="character" w:customStyle="1" w:styleId="517">
    <w:name w:val="Char Char12"/>
    <w:qFormat/>
    <w:locked/>
    <w:uiPriority w:val="0"/>
    <w:rPr>
      <w:rFonts w:eastAsia="FLGPEK+TimesNewRoman,Italic"/>
      <w:kern w:val="2"/>
      <w:sz w:val="21"/>
      <w:szCs w:val="24"/>
      <w:lang w:val="en-US" w:eastAsia="zh-CN" w:bidi="ar-SA"/>
    </w:rPr>
  </w:style>
  <w:style w:type="character" w:customStyle="1" w:styleId="518">
    <w:name w:val="引用文章 Char Char"/>
    <w:link w:val="519"/>
    <w:qFormat/>
    <w:uiPriority w:val="0"/>
    <w:rPr>
      <w:rFonts w:ascii="Batang" w:hAnsi="Batang" w:eastAsia="ӗԲ" w:cs="Batang"/>
      <w:sz w:val="24"/>
    </w:rPr>
  </w:style>
  <w:style w:type="paragraph" w:customStyle="1" w:styleId="519">
    <w:name w:val="引用文章"/>
    <w:basedOn w:val="1"/>
    <w:link w:val="518"/>
    <w:qFormat/>
    <w:uiPriority w:val="0"/>
    <w:pPr>
      <w:spacing w:line="360" w:lineRule="auto"/>
      <w:ind w:firstLine="420"/>
    </w:pPr>
    <w:rPr>
      <w:rFonts w:ascii="Batang" w:hAnsi="Batang" w:eastAsia="ӗԲ" w:cs="Batang"/>
    </w:rPr>
  </w:style>
  <w:style w:type="character" w:customStyle="1" w:styleId="520">
    <w:name w:val="标题1dg Char"/>
    <w:link w:val="521"/>
    <w:qFormat/>
    <w:uiPriority w:val="0"/>
    <w:rPr>
      <w:rFonts w:ascii="仿宋体" w:hAnsi="仿宋体" w:eastAsia="Arial"/>
      <w:b/>
      <w:bCs/>
      <w:sz w:val="30"/>
      <w:szCs w:val="32"/>
      <w:lang w:eastAsia="en-US" w:bidi="en-US"/>
    </w:rPr>
  </w:style>
  <w:style w:type="paragraph" w:customStyle="1" w:styleId="521">
    <w:name w:val="标题1dg"/>
    <w:basedOn w:val="7"/>
    <w:link w:val="520"/>
    <w:qFormat/>
    <w:uiPriority w:val="0"/>
    <w:pPr>
      <w:keepLines/>
      <w:pageBreakBefore/>
      <w:widowControl/>
      <w:overflowPunct/>
      <w:spacing w:before="180" w:after="180" w:line="440" w:lineRule="exact"/>
      <w:jc w:val="left"/>
    </w:pPr>
    <w:rPr>
      <w:rFonts w:ascii="仿宋体" w:hAnsi="仿宋体" w:eastAsia="Arial" w:cstheme="minorBidi"/>
      <w:b/>
      <w:color w:val="auto"/>
      <w:kern w:val="2"/>
      <w:sz w:val="30"/>
      <w:szCs w:val="32"/>
      <w:lang w:eastAsia="en-US" w:bidi="en-US"/>
    </w:rPr>
  </w:style>
  <w:style w:type="character" w:customStyle="1" w:styleId="522">
    <w:name w:val="样式3 Char Char Char"/>
    <w:qFormat/>
    <w:uiPriority w:val="0"/>
    <w:rPr>
      <w:rFonts w:ascii="Arial" w:hAnsi="Arial" w:eastAsia="宋体"/>
      <w:kern w:val="2"/>
      <w:sz w:val="24"/>
      <w:lang w:val="en-US" w:eastAsia="zh-CN"/>
    </w:rPr>
  </w:style>
  <w:style w:type="character" w:customStyle="1" w:styleId="523">
    <w:name w:val="段落 Char Char Char Char Char"/>
    <w:link w:val="524"/>
    <w:qFormat/>
    <w:uiPriority w:val="0"/>
    <w:rPr>
      <w:spacing w:val="6"/>
      <w:kern w:val="24"/>
      <w:sz w:val="24"/>
      <w:szCs w:val="24"/>
    </w:rPr>
  </w:style>
  <w:style w:type="paragraph" w:customStyle="1" w:styleId="524">
    <w:name w:val="段落 Char Char Char"/>
    <w:basedOn w:val="1"/>
    <w:link w:val="523"/>
    <w:qFormat/>
    <w:uiPriority w:val="0"/>
    <w:pPr>
      <w:ind w:firstLine="630" w:firstLineChars="250"/>
      <w:jc w:val="left"/>
      <w:textAlignment w:val="baseline"/>
    </w:pPr>
    <w:rPr>
      <w:rFonts w:asciiTheme="minorHAnsi" w:hAnsiTheme="minorHAnsi"/>
      <w:spacing w:val="6"/>
      <w:kern w:val="24"/>
      <w:szCs w:val="24"/>
    </w:rPr>
  </w:style>
  <w:style w:type="character" w:customStyle="1" w:styleId="525">
    <w:name w:val="样式 2 Char"/>
    <w:qFormat/>
    <w:uiPriority w:val="0"/>
    <w:rPr>
      <w:rFonts w:eastAsia="黑体"/>
      <w:spacing w:val="10"/>
      <w:sz w:val="30"/>
      <w:lang w:val="en-US" w:eastAsia="zh-CN" w:bidi="ar-SA"/>
    </w:rPr>
  </w:style>
  <w:style w:type="character" w:customStyle="1" w:styleId="526">
    <w:name w:val="海南化工城正文 Char Char Char"/>
    <w:link w:val="527"/>
    <w:qFormat/>
    <w:uiPriority w:val="0"/>
    <w:rPr>
      <w:rFonts w:ascii="宋体" w:hAnsi="宋体" w:cs="宋体"/>
      <w:sz w:val="24"/>
      <w:szCs w:val="24"/>
    </w:rPr>
  </w:style>
  <w:style w:type="paragraph" w:customStyle="1" w:styleId="527">
    <w:name w:val="海南化工城正文 Char Char"/>
    <w:basedOn w:val="1"/>
    <w:link w:val="526"/>
    <w:qFormat/>
    <w:uiPriority w:val="0"/>
    <w:pPr>
      <w:spacing w:line="324" w:lineRule="auto"/>
      <w:ind w:firstLine="480"/>
    </w:pPr>
    <w:rPr>
      <w:rFonts w:ascii="宋体" w:hAnsi="宋体" w:cs="宋体"/>
      <w:szCs w:val="24"/>
    </w:rPr>
  </w:style>
  <w:style w:type="character" w:customStyle="1" w:styleId="528">
    <w:name w:val="称呼 Char2"/>
    <w:qFormat/>
    <w:uiPriority w:val="0"/>
    <w:rPr>
      <w:rFonts w:ascii="Times New Roman" w:hAnsi="Times New Roman" w:eastAsia="宋体" w:cs="Times New Roman"/>
      <w:szCs w:val="20"/>
    </w:rPr>
  </w:style>
  <w:style w:type="character" w:customStyle="1" w:styleId="529">
    <w:name w:val="正文01 Char1"/>
    <w:link w:val="530"/>
    <w:qFormat/>
    <w:uiPriority w:val="0"/>
    <w:rPr>
      <w:rFonts w:eastAsia="宋体-方正超大字符集"/>
      <w:sz w:val="24"/>
    </w:rPr>
  </w:style>
  <w:style w:type="paragraph" w:customStyle="1" w:styleId="530">
    <w:name w:val="正文01"/>
    <w:basedOn w:val="2"/>
    <w:link w:val="529"/>
    <w:qFormat/>
    <w:uiPriority w:val="0"/>
    <w:pPr>
      <w:spacing w:line="360" w:lineRule="auto"/>
      <w:ind w:firstLine="200" w:firstLineChars="200"/>
    </w:pPr>
    <w:rPr>
      <w:rFonts w:eastAsia="宋体-方正超大字符集" w:asciiTheme="minorHAnsi" w:hAnsiTheme="minorHAnsi" w:cstheme="minorBidi"/>
      <w:sz w:val="24"/>
      <w:szCs w:val="22"/>
    </w:rPr>
  </w:style>
  <w:style w:type="character" w:customStyle="1" w:styleId="531">
    <w:name w:val="样式 表文 + (西文) Arial (中文) 宋体 (复杂文种) Arial (西文)粗体 Char Char"/>
    <w:qFormat/>
    <w:uiPriority w:val="0"/>
    <w:rPr>
      <w:rFonts w:ascii="Arial" w:hAnsi="Arial" w:eastAsia="宋体"/>
      <w:b/>
    </w:rPr>
  </w:style>
  <w:style w:type="character" w:customStyle="1" w:styleId="532">
    <w:name w:val="曹文本 Char Char"/>
    <w:link w:val="533"/>
    <w:qFormat/>
    <w:uiPriority w:val="0"/>
    <w:rPr>
      <w:sz w:val="24"/>
    </w:rPr>
  </w:style>
  <w:style w:type="paragraph" w:customStyle="1" w:styleId="533">
    <w:name w:val="曹文本"/>
    <w:basedOn w:val="1"/>
    <w:link w:val="532"/>
    <w:qFormat/>
    <w:uiPriority w:val="0"/>
    <w:pPr>
      <w:spacing w:line="360" w:lineRule="auto"/>
    </w:pPr>
    <w:rPr>
      <w:rFonts w:asciiTheme="minorHAnsi" w:hAnsiTheme="minorHAnsi"/>
    </w:rPr>
  </w:style>
  <w:style w:type="character" w:customStyle="1" w:styleId="534">
    <w:name w:val="Char Char510"/>
    <w:qFormat/>
    <w:uiPriority w:val="0"/>
    <w:rPr>
      <w:rFonts w:eastAsia="宋体"/>
      <w:kern w:val="2"/>
      <w:sz w:val="28"/>
      <w:lang w:val="en-US" w:eastAsia="zh-CN" w:bidi="ar-SA"/>
    </w:rPr>
  </w:style>
  <w:style w:type="character" w:customStyle="1" w:styleId="535">
    <w:name w:val="Char Char511"/>
    <w:qFormat/>
    <w:uiPriority w:val="0"/>
    <w:rPr>
      <w:rFonts w:eastAsia="宋体"/>
      <w:kern w:val="2"/>
      <w:sz w:val="28"/>
      <w:lang w:val="en-US" w:eastAsia="zh-CN" w:bidi="ar-SA"/>
    </w:rPr>
  </w:style>
  <w:style w:type="character" w:customStyle="1" w:styleId="536">
    <w:name w:val="题注+ Char Char"/>
    <w:qFormat/>
    <w:uiPriority w:val="0"/>
    <w:rPr>
      <w:rFonts w:ascii="仿宋体" w:hAnsi="ˎ̥" w:eastAsia="仿宋体"/>
      <w:sz w:val="24"/>
      <w:szCs w:val="24"/>
      <w:lang w:val="en-US" w:eastAsia="zh-CN"/>
    </w:rPr>
  </w:style>
  <w:style w:type="character" w:customStyle="1" w:styleId="537">
    <w:name w:val="Lead-in Emphasis"/>
    <w:qFormat/>
    <w:uiPriority w:val="0"/>
    <w:rPr>
      <w:rFonts w:ascii="ˎ̥" w:hAnsi="ˎ̥"/>
      <w:b/>
      <w:spacing w:val="-8"/>
      <w:sz w:val="18"/>
    </w:rPr>
  </w:style>
  <w:style w:type="character" w:customStyle="1" w:styleId="538">
    <w:name w:val="Char Char210"/>
    <w:qFormat/>
    <w:uiPriority w:val="0"/>
    <w:rPr>
      <w:rFonts w:ascii="宋体" w:hAnsi="Courier New" w:eastAsia="宋体"/>
      <w:kern w:val="2"/>
      <w:sz w:val="21"/>
      <w:lang w:val="en-US" w:eastAsia="zh-CN" w:bidi="ar-SA"/>
    </w:rPr>
  </w:style>
  <w:style w:type="character" w:customStyle="1" w:styleId="539">
    <w:name w:val="tit2"/>
    <w:qFormat/>
    <w:uiPriority w:val="0"/>
    <w:rPr>
      <w:b/>
      <w:bCs/>
      <w:sz w:val="48"/>
      <w:szCs w:val="48"/>
    </w:rPr>
  </w:style>
  <w:style w:type="character" w:customStyle="1" w:styleId="540">
    <w:name w:val="正文文字缩进 Char2"/>
    <w:qFormat/>
    <w:uiPriority w:val="0"/>
    <w:rPr>
      <w:rFonts w:ascii="宋体" w:hAnsi="Arial"/>
      <w:sz w:val="24"/>
    </w:rPr>
  </w:style>
  <w:style w:type="character" w:customStyle="1" w:styleId="541">
    <w:name w:val="Char Char101"/>
    <w:qFormat/>
    <w:locked/>
    <w:uiPriority w:val="0"/>
    <w:rPr>
      <w:rFonts w:ascii="宋体" w:hAnsi="宋体" w:eastAsia="FLGPEK+TimesNewRoman,Italic"/>
      <w:kern w:val="2"/>
      <w:sz w:val="18"/>
      <w:szCs w:val="18"/>
      <w:lang w:val="en-US" w:eastAsia="zh-CN" w:bidi="ar-SA"/>
    </w:rPr>
  </w:style>
  <w:style w:type="character" w:customStyle="1" w:styleId="542">
    <w:name w:val="Char Char213"/>
    <w:qFormat/>
    <w:uiPriority w:val="0"/>
    <w:rPr>
      <w:rFonts w:ascii="宋体" w:hAnsi="Courier New" w:eastAsia="宋体"/>
      <w:kern w:val="2"/>
      <w:sz w:val="21"/>
      <w:lang w:val="en-US" w:eastAsia="zh-CN" w:bidi="ar-SA"/>
    </w:rPr>
  </w:style>
  <w:style w:type="character" w:customStyle="1" w:styleId="543">
    <w:name w:val="页眉 Char2"/>
    <w:qFormat/>
    <w:uiPriority w:val="0"/>
    <w:rPr>
      <w:kern w:val="2"/>
      <w:sz w:val="18"/>
      <w:szCs w:val="18"/>
    </w:rPr>
  </w:style>
  <w:style w:type="character" w:customStyle="1" w:styleId="544">
    <w:name w:val="Char Char152"/>
    <w:qFormat/>
    <w:uiPriority w:val="0"/>
    <w:rPr>
      <w:rFonts w:hint="default" w:ascii="幼圆" w:hAnsi="幼圆" w:eastAsia="FLGPEK+TimesNewRoman,Italic" w:cs="ˎ̥"/>
      <w:kern w:val="24"/>
      <w:sz w:val="24"/>
      <w:szCs w:val="20"/>
    </w:rPr>
  </w:style>
  <w:style w:type="character" w:customStyle="1" w:styleId="545">
    <w:name w:val="亚通1.1.1.1"/>
    <w:qFormat/>
    <w:uiPriority w:val="0"/>
    <w:rPr>
      <w:rFonts w:hint="eastAsia" w:ascii="仿宋_GB2312" w:hAnsi="仿宋_GB2312" w:eastAsia="仿宋_GB2312"/>
      <w:color w:val="000000"/>
      <w:sz w:val="28"/>
    </w:rPr>
  </w:style>
  <w:style w:type="character" w:customStyle="1" w:styleId="546">
    <w:name w:val="超链接11"/>
    <w:qFormat/>
    <w:uiPriority w:val="0"/>
    <w:rPr>
      <w:color w:val="auto"/>
      <w:sz w:val="18"/>
      <w:u w:val="none"/>
    </w:rPr>
  </w:style>
  <w:style w:type="character" w:customStyle="1" w:styleId="547">
    <w:name w:val="z-窗体顶端 Char Char Char"/>
    <w:qFormat/>
    <w:uiPriority w:val="0"/>
    <w:rPr>
      <w:rFonts w:ascii="Arial"/>
      <w:vanish/>
      <w:sz w:val="16"/>
      <w:lang w:bidi="ar-SA"/>
    </w:rPr>
  </w:style>
  <w:style w:type="character" w:customStyle="1" w:styleId="548">
    <w:name w:val="表样式1 Char Char"/>
    <w:link w:val="549"/>
    <w:qFormat/>
    <w:uiPriority w:val="0"/>
    <w:rPr>
      <w:b/>
      <w:sz w:val="24"/>
      <w:szCs w:val="24"/>
    </w:rPr>
  </w:style>
  <w:style w:type="paragraph" w:customStyle="1" w:styleId="549">
    <w:name w:val="表样式1"/>
    <w:basedOn w:val="1"/>
    <w:link w:val="548"/>
    <w:qFormat/>
    <w:uiPriority w:val="0"/>
    <w:pPr>
      <w:widowControl/>
      <w:spacing w:line="460" w:lineRule="exact"/>
      <w:ind w:firstLine="0" w:firstLineChars="0"/>
      <w:jc w:val="center"/>
    </w:pPr>
    <w:rPr>
      <w:rFonts w:asciiTheme="minorHAnsi" w:hAnsiTheme="minorHAnsi"/>
      <w:b/>
      <w:szCs w:val="24"/>
    </w:rPr>
  </w:style>
  <w:style w:type="character" w:customStyle="1" w:styleId="550">
    <w:name w:val="1级标题 Char"/>
    <w:qFormat/>
    <w:uiPriority w:val="0"/>
    <w:rPr>
      <w:rFonts w:eastAsia="宋体"/>
      <w:b/>
      <w:kern w:val="44"/>
      <w:sz w:val="44"/>
      <w:lang w:val="en-US" w:eastAsia="zh-CN"/>
    </w:rPr>
  </w:style>
  <w:style w:type="character" w:customStyle="1" w:styleId="551">
    <w:name w:val="表标题 Char Char"/>
    <w:link w:val="552"/>
    <w:qFormat/>
    <w:uiPriority w:val="0"/>
    <w:rPr>
      <w:rFonts w:ascii="Sim Sun" w:hAnsi="Sim Sun" w:cs="Batang"/>
      <w:bCs/>
      <w:kern w:val="1"/>
      <w:sz w:val="24"/>
      <w:szCs w:val="24"/>
    </w:rPr>
  </w:style>
  <w:style w:type="paragraph" w:customStyle="1" w:styleId="552">
    <w:name w:val="表标题"/>
    <w:basedOn w:val="1"/>
    <w:link w:val="551"/>
    <w:qFormat/>
    <w:uiPriority w:val="0"/>
    <w:pPr>
      <w:suppressAutoHyphens/>
      <w:spacing w:before="200" w:line="394" w:lineRule="atLeast"/>
      <w:ind w:firstLine="480"/>
      <w:textAlignment w:val="baseline"/>
    </w:pPr>
    <w:rPr>
      <w:rFonts w:ascii="Sim Sun" w:hAnsi="Sim Sun" w:cs="Batang"/>
      <w:bCs/>
      <w:kern w:val="1"/>
      <w:szCs w:val="24"/>
    </w:rPr>
  </w:style>
  <w:style w:type="character" w:customStyle="1" w:styleId="553">
    <w:name w:val="Char Char38"/>
    <w:qFormat/>
    <w:uiPriority w:val="0"/>
    <w:rPr>
      <w:rFonts w:hint="eastAsia" w:ascii="宋体" w:hAnsi="宋体" w:eastAsia="宋体"/>
      <w:kern w:val="2"/>
      <w:sz w:val="24"/>
      <w:lang w:val="en-US" w:eastAsia="zh-CN" w:bidi="ar-SA"/>
    </w:rPr>
  </w:style>
  <w:style w:type="character" w:customStyle="1" w:styleId="554">
    <w:name w:val="无间隔 Char1"/>
    <w:qFormat/>
    <w:uiPriority w:val="1"/>
    <w:rPr>
      <w:kern w:val="2"/>
      <w:sz w:val="22"/>
      <w:lang w:val="en-US" w:eastAsia="zh-CN" w:bidi="ar-SA"/>
    </w:rPr>
  </w:style>
  <w:style w:type="character" w:customStyle="1" w:styleId="555">
    <w:name w:val="我的正文 Char"/>
    <w:link w:val="556"/>
    <w:qFormat/>
    <w:uiPriority w:val="0"/>
    <w:rPr>
      <w:rFonts w:eastAsia="宋体" w:cs="宋体"/>
      <w:sz w:val="24"/>
    </w:rPr>
  </w:style>
  <w:style w:type="paragraph" w:customStyle="1" w:styleId="556">
    <w:name w:val="我的正文"/>
    <w:basedOn w:val="1"/>
    <w:link w:val="555"/>
    <w:qFormat/>
    <w:uiPriority w:val="0"/>
    <w:pPr>
      <w:spacing w:line="360" w:lineRule="auto"/>
      <w:ind w:firstLine="480"/>
    </w:pPr>
    <w:rPr>
      <w:rFonts w:eastAsia="宋体" w:cs="宋体" w:asciiTheme="minorHAnsi" w:hAnsiTheme="minorHAnsi"/>
    </w:rPr>
  </w:style>
  <w:style w:type="character" w:customStyle="1" w:styleId="557">
    <w:name w:val="表格副标题 Char"/>
    <w:link w:val="558"/>
    <w:qFormat/>
    <w:uiPriority w:val="0"/>
    <w:rPr>
      <w:rFonts w:eastAsia="仿宋体"/>
      <w:b/>
    </w:rPr>
  </w:style>
  <w:style w:type="paragraph" w:customStyle="1" w:styleId="558">
    <w:name w:val="表格副标题"/>
    <w:basedOn w:val="1"/>
    <w:link w:val="557"/>
    <w:qFormat/>
    <w:uiPriority w:val="0"/>
    <w:pPr>
      <w:spacing w:line="300" w:lineRule="exact"/>
    </w:pPr>
    <w:rPr>
      <w:rFonts w:eastAsia="仿宋体" w:asciiTheme="minorHAnsi" w:hAnsiTheme="minorHAnsi"/>
      <w:b/>
      <w:sz w:val="21"/>
    </w:rPr>
  </w:style>
  <w:style w:type="character" w:customStyle="1" w:styleId="559">
    <w:name w:val="样式8 Char"/>
    <w:link w:val="560"/>
    <w:qFormat/>
    <w:uiPriority w:val="0"/>
    <w:rPr>
      <w:rFonts w:ascii="ˎ̥" w:hAnsi="ˎ̥" w:eastAsia="Sim Sun" w:cs="Batang"/>
      <w:bCs/>
      <w:sz w:val="28"/>
      <w:szCs w:val="28"/>
    </w:rPr>
  </w:style>
  <w:style w:type="paragraph" w:customStyle="1" w:styleId="560">
    <w:name w:val="样式8"/>
    <w:basedOn w:val="9"/>
    <w:link w:val="559"/>
    <w:qFormat/>
    <w:uiPriority w:val="0"/>
    <w:pPr>
      <w:tabs>
        <w:tab w:val="left" w:pos="720"/>
        <w:tab w:val="left" w:pos="900"/>
        <w:tab w:val="left" w:pos="1260"/>
        <w:tab w:val="left" w:pos="1800"/>
      </w:tabs>
      <w:spacing w:before="0" w:after="0" w:line="240" w:lineRule="auto"/>
      <w:ind w:left="720" w:hanging="720"/>
    </w:pPr>
    <w:rPr>
      <w:rFonts w:ascii="ˎ̥" w:hAnsi="ˎ̥" w:eastAsia="Sim Sun" w:cs="Batang"/>
      <w:b w:val="0"/>
      <w:sz w:val="28"/>
      <w:szCs w:val="28"/>
    </w:rPr>
  </w:style>
  <w:style w:type="character" w:customStyle="1" w:styleId="561">
    <w:name w:val="样式 样式 标题 21标题2H2h2第一层条1.1标题 2节标题 1.11.1标题2节标题 1.1 Char1.1... + 加... Char Char"/>
    <w:qFormat/>
    <w:uiPriority w:val="0"/>
    <w:rPr>
      <w:rFonts w:hint="default" w:ascii="Arial" w:hAnsi="Arial" w:cs="Arial"/>
      <w:b/>
      <w:bCs/>
      <w:spacing w:val="8"/>
      <w:kern w:val="2"/>
      <w:sz w:val="28"/>
      <w:szCs w:val="32"/>
      <w:lang w:bidi="ar-SA"/>
    </w:rPr>
  </w:style>
  <w:style w:type="character" w:customStyle="1" w:styleId="562">
    <w:name w:val="页脚 Char4"/>
    <w:qFormat/>
    <w:uiPriority w:val="99"/>
    <w:rPr>
      <w:rFonts w:ascii="Times New Roman" w:hAnsi="Times New Roman" w:eastAsia="宋体" w:cs="Times New Roman"/>
      <w:sz w:val="18"/>
      <w:szCs w:val="18"/>
    </w:rPr>
  </w:style>
  <w:style w:type="character" w:customStyle="1" w:styleId="563">
    <w:name w:val="表格中的文字 Char"/>
    <w:link w:val="564"/>
    <w:qFormat/>
    <w:uiPriority w:val="0"/>
    <w:rPr>
      <w:rFonts w:ascii="宋体" w:hAnsi="宋体" w:eastAsia="宋体" w:cs="宋体"/>
    </w:rPr>
  </w:style>
  <w:style w:type="paragraph" w:customStyle="1" w:styleId="564">
    <w:name w:val="表格中的文字"/>
    <w:basedOn w:val="1"/>
    <w:link w:val="563"/>
    <w:qFormat/>
    <w:uiPriority w:val="0"/>
    <w:pPr>
      <w:spacing w:line="240" w:lineRule="auto"/>
      <w:ind w:firstLine="0" w:firstLineChars="0"/>
      <w:jc w:val="center"/>
    </w:pPr>
    <w:rPr>
      <w:rFonts w:ascii="宋体" w:hAnsi="宋体" w:eastAsia="宋体" w:cs="宋体"/>
      <w:sz w:val="21"/>
    </w:rPr>
  </w:style>
  <w:style w:type="character" w:customStyle="1" w:styleId="565">
    <w:name w:val="样式 标题 1 + (中文) 宋体 小四 Char Char"/>
    <w:qFormat/>
    <w:uiPriority w:val="0"/>
    <w:rPr>
      <w:rFonts w:hint="default" w:ascii="Verdana" w:hAnsi="Verdana"/>
      <w:b/>
      <w:kern w:val="2"/>
      <w:sz w:val="44"/>
      <w:szCs w:val="24"/>
      <w:lang w:bidi="ar-SA"/>
    </w:rPr>
  </w:style>
  <w:style w:type="character" w:customStyle="1" w:styleId="566">
    <w:name w:val="正文文字缩进 2 Char Char1"/>
    <w:qFormat/>
    <w:uiPriority w:val="0"/>
    <w:rPr>
      <w:rFonts w:eastAsia="宋体"/>
      <w:kern w:val="2"/>
      <w:sz w:val="28"/>
      <w:lang w:val="en-US" w:eastAsia="zh-CN" w:bidi="ar-SA"/>
    </w:rPr>
  </w:style>
  <w:style w:type="character" w:customStyle="1" w:styleId="567">
    <w:name w:val="样式 正文1 + 加粗 Char Char Char"/>
    <w:qFormat/>
    <w:uiPriority w:val="0"/>
    <w:rPr>
      <w:rFonts w:eastAsia="宋体"/>
      <w:kern w:val="2"/>
      <w:sz w:val="24"/>
      <w:lang w:val="en-US" w:eastAsia="zh-CN"/>
    </w:rPr>
  </w:style>
  <w:style w:type="character" w:customStyle="1" w:styleId="568">
    <w:name w:val="超链接12"/>
    <w:qFormat/>
    <w:uiPriority w:val="0"/>
    <w:rPr>
      <w:color w:val="auto"/>
      <w:sz w:val="18"/>
      <w:u w:val="none"/>
    </w:rPr>
  </w:style>
  <w:style w:type="character" w:customStyle="1" w:styleId="569">
    <w:name w:val="标题4 Char"/>
    <w:qFormat/>
    <w:locked/>
    <w:uiPriority w:val="0"/>
    <w:rPr>
      <w:rFonts w:ascii="Times New Roman" w:hAnsi="Times New Roman" w:eastAsia="黑体" w:cs="Times New Roman"/>
      <w:sz w:val="32"/>
      <w:szCs w:val="20"/>
    </w:rPr>
  </w:style>
  <w:style w:type="character" w:customStyle="1" w:styleId="570">
    <w:name w:val="Char Char481"/>
    <w:qFormat/>
    <w:uiPriority w:val="0"/>
    <w:rPr>
      <w:rFonts w:ascii="Arial" w:hAnsi="Arial" w:eastAsia="宋体"/>
      <w:kern w:val="2"/>
      <w:sz w:val="24"/>
      <w:szCs w:val="24"/>
      <w:lang w:val="en-US" w:eastAsia="zh-CN" w:bidi="ar-SA"/>
    </w:rPr>
  </w:style>
  <w:style w:type="character" w:customStyle="1" w:styleId="571">
    <w:name w:val="规划正文样式 Char"/>
    <w:qFormat/>
    <w:uiPriority w:val="0"/>
    <w:rPr>
      <w:rFonts w:hint="eastAsia" w:ascii="宋体" w:hAnsi="宋体" w:eastAsia="宋体"/>
      <w:kern w:val="2"/>
      <w:sz w:val="24"/>
      <w:szCs w:val="24"/>
      <w:lang w:val="en-US" w:eastAsia="zh-CN" w:bidi="ar-SA"/>
    </w:rPr>
  </w:style>
  <w:style w:type="character" w:customStyle="1" w:styleId="572">
    <w:name w:val="font01"/>
    <w:qFormat/>
    <w:uiPriority w:val="0"/>
    <w:rPr>
      <w:rFonts w:hint="eastAsia" w:ascii="宋体" w:hAnsi="宋体" w:eastAsia="宋体"/>
      <w:color w:val="000000"/>
      <w:sz w:val="24"/>
      <w:szCs w:val="24"/>
      <w:u w:val="none"/>
    </w:rPr>
  </w:style>
  <w:style w:type="character" w:customStyle="1" w:styleId="573">
    <w:name w:val="明显引用 字符"/>
    <w:link w:val="574"/>
    <w:qFormat/>
    <w:uiPriority w:val="0"/>
    <w:rPr>
      <w:rFonts w:ascii="Calibri" w:hAnsi="Calibri" w:cs="Calibri"/>
      <w:b/>
      <w:i/>
      <w:sz w:val="24"/>
      <w:lang w:eastAsia="en-US" w:bidi="en-US"/>
    </w:rPr>
  </w:style>
  <w:style w:type="paragraph" w:styleId="574">
    <w:name w:val="Intense Quote"/>
    <w:basedOn w:val="1"/>
    <w:next w:val="1"/>
    <w:link w:val="573"/>
    <w:qFormat/>
    <w:uiPriority w:val="0"/>
    <w:pPr>
      <w:pBdr>
        <w:bottom w:val="single" w:color="4F81BD" w:sz="4" w:space="4"/>
      </w:pBdr>
      <w:spacing w:before="200" w:after="280" w:line="240" w:lineRule="auto"/>
      <w:ind w:left="936" w:right="936" w:firstLine="0" w:firstLineChars="0"/>
    </w:pPr>
    <w:rPr>
      <w:rFonts w:ascii="Calibri" w:hAnsi="Calibri" w:cs="Calibri"/>
      <w:b/>
      <w:i/>
      <w:lang w:eastAsia="en-US" w:bidi="en-US"/>
    </w:rPr>
  </w:style>
  <w:style w:type="character" w:customStyle="1" w:styleId="575">
    <w:name w:val="明显引用 Char"/>
    <w:basedOn w:val="135"/>
    <w:link w:val="576"/>
    <w:qFormat/>
    <w:uiPriority w:val="0"/>
    <w:rPr>
      <w:rFonts w:ascii="Times New Roman" w:hAnsi="Times New Roman"/>
      <w:b/>
      <w:bCs/>
      <w:i/>
      <w:iCs/>
      <w:color w:val="4F81BD" w:themeColor="accent1"/>
      <w:sz w:val="24"/>
      <w14:textFill>
        <w14:solidFill>
          <w14:schemeClr w14:val="accent1"/>
        </w14:solidFill>
      </w14:textFill>
    </w:rPr>
  </w:style>
  <w:style w:type="paragraph" w:customStyle="1" w:styleId="576">
    <w:name w:val="明显引用1"/>
    <w:basedOn w:val="1"/>
    <w:next w:val="1"/>
    <w:link w:val="575"/>
    <w:qFormat/>
    <w:uiPriority w:val="0"/>
    <w:pPr>
      <w:pBdr>
        <w:bottom w:val="single" w:color="4F81BD" w:sz="4" w:space="4"/>
      </w:pBdr>
      <w:spacing w:before="200" w:after="280"/>
      <w:ind w:left="936" w:right="936"/>
    </w:pPr>
    <w:rPr>
      <w:b/>
      <w:bCs/>
      <w:i/>
      <w:iCs/>
      <w:color w:val="4F81BD" w:themeColor="accent1"/>
      <w14:textFill>
        <w14:solidFill>
          <w14:schemeClr w14:val="accent1"/>
        </w14:solidFill>
      </w14:textFill>
    </w:rPr>
  </w:style>
  <w:style w:type="character" w:customStyle="1" w:styleId="577">
    <w:name w:val="Char Char203"/>
    <w:qFormat/>
    <w:uiPriority w:val="0"/>
    <w:rPr>
      <w:rFonts w:eastAsia="仿宋体"/>
      <w:b/>
      <w:bCs/>
      <w:sz w:val="28"/>
      <w:szCs w:val="28"/>
      <w:lang w:val="en-US" w:eastAsia="zh-CN"/>
    </w:rPr>
  </w:style>
  <w:style w:type="character" w:customStyle="1" w:styleId="578">
    <w:name w:val="文本 Char Char"/>
    <w:qFormat/>
    <w:uiPriority w:val="0"/>
    <w:rPr>
      <w:rFonts w:hint="eastAsia" w:ascii="宋体" w:hAnsi="宋体" w:eastAsia="宋体"/>
      <w:spacing w:val="-10"/>
      <w:kern w:val="2"/>
      <w:sz w:val="24"/>
      <w:lang w:val="en-GB" w:bidi="ar-SA"/>
    </w:rPr>
  </w:style>
  <w:style w:type="character" w:customStyle="1" w:styleId="579">
    <w:name w:val="Char Char173"/>
    <w:qFormat/>
    <w:uiPriority w:val="0"/>
    <w:rPr>
      <w:rFonts w:ascii="幼圆" w:hAnsi="幼圆" w:eastAsia="@幼圆"/>
      <w:kern w:val="2"/>
      <w:sz w:val="24"/>
      <w:lang w:val="en-US" w:eastAsia="zh-CN" w:bidi="ar-SA"/>
    </w:rPr>
  </w:style>
  <w:style w:type="character" w:customStyle="1" w:styleId="580">
    <w:name w:val="表格正文 Char"/>
    <w:link w:val="581"/>
    <w:qFormat/>
    <w:uiPriority w:val="0"/>
    <w:rPr>
      <w:rFonts w:ascii="Batang" w:hAnsi="Batang" w:eastAsia="宋体-方正超大字符集" w:cs="Batang"/>
      <w:sz w:val="24"/>
      <w:szCs w:val="24"/>
    </w:rPr>
  </w:style>
  <w:style w:type="paragraph" w:customStyle="1" w:styleId="581">
    <w:name w:val="表格正文"/>
    <w:basedOn w:val="1"/>
    <w:link w:val="580"/>
    <w:qFormat/>
    <w:uiPriority w:val="0"/>
    <w:pPr>
      <w:spacing w:line="240" w:lineRule="auto"/>
      <w:ind w:firstLine="0" w:firstLineChars="0"/>
      <w:jc w:val="center"/>
    </w:pPr>
    <w:rPr>
      <w:rFonts w:ascii="Batang" w:hAnsi="Batang" w:eastAsia="宋体-方正超大字符集" w:cs="Batang"/>
      <w:szCs w:val="24"/>
    </w:rPr>
  </w:style>
  <w:style w:type="character" w:customStyle="1" w:styleId="582">
    <w:name w:val="Char Char135"/>
    <w:qFormat/>
    <w:locked/>
    <w:uiPriority w:val="0"/>
    <w:rPr>
      <w:rFonts w:ascii="FLGPEK+TimesNewRoman,Italic" w:hAnsi="FLGPEK+TimesNewRoman,Italic" w:eastAsia="FLGPEK+TimesNewRoman,Italic"/>
      <w:sz w:val="24"/>
      <w:lang w:val="en-US" w:eastAsia="zh-CN" w:bidi="ar-SA"/>
    </w:rPr>
  </w:style>
  <w:style w:type="character" w:customStyle="1" w:styleId="583">
    <w:name w:val="mainfirst1"/>
    <w:qFormat/>
    <w:uiPriority w:val="0"/>
    <w:rPr>
      <w:rFonts w:hint="eastAsia" w:ascii="黑体" w:eastAsia="黑体" w:cs="宋体"/>
      <w:b/>
      <w:bCs/>
      <w:color w:val="FF0000"/>
      <w:sz w:val="36"/>
      <w:szCs w:val="36"/>
    </w:rPr>
  </w:style>
  <w:style w:type="character" w:customStyle="1" w:styleId="584">
    <w:name w:val="引用 Char2"/>
    <w:qFormat/>
    <w:uiPriority w:val="0"/>
    <w:rPr>
      <w:rFonts w:ascii="Times New Roman" w:hAnsi="Times New Roman" w:eastAsia="宋体" w:cs="Times New Roman"/>
      <w:i/>
      <w:iCs/>
      <w:color w:val="000000"/>
      <w:szCs w:val="24"/>
    </w:rPr>
  </w:style>
  <w:style w:type="character" w:customStyle="1" w:styleId="585">
    <w:name w:val="Char Char211"/>
    <w:qFormat/>
    <w:uiPriority w:val="0"/>
    <w:rPr>
      <w:rFonts w:eastAsia="宋体"/>
      <w:sz w:val="28"/>
      <w:lang w:val="en-US" w:eastAsia="zh-CN" w:bidi="ar-SA"/>
    </w:rPr>
  </w:style>
  <w:style w:type="character" w:customStyle="1" w:styleId="586">
    <w:name w:val="1正文段落 Char"/>
    <w:link w:val="587"/>
    <w:qFormat/>
    <w:locked/>
    <w:uiPriority w:val="0"/>
    <w:rPr>
      <w:sz w:val="24"/>
      <w:szCs w:val="24"/>
    </w:rPr>
  </w:style>
  <w:style w:type="paragraph" w:customStyle="1" w:styleId="587">
    <w:name w:val="1正文段落"/>
    <w:basedOn w:val="1"/>
    <w:link w:val="586"/>
    <w:qFormat/>
    <w:uiPriority w:val="0"/>
    <w:pPr>
      <w:spacing w:line="360" w:lineRule="auto"/>
      <w:ind w:firstLine="480"/>
      <w:jc w:val="left"/>
    </w:pPr>
    <w:rPr>
      <w:rFonts w:asciiTheme="minorHAnsi" w:hAnsiTheme="minorHAnsi"/>
      <w:szCs w:val="24"/>
    </w:rPr>
  </w:style>
  <w:style w:type="character" w:customStyle="1" w:styleId="588">
    <w:name w:val="标题91"/>
    <w:qFormat/>
    <w:uiPriority w:val="0"/>
  </w:style>
  <w:style w:type="character" w:customStyle="1" w:styleId="589">
    <w:name w:val="批注文字 Char2"/>
    <w:qFormat/>
    <w:locked/>
    <w:uiPriority w:val="0"/>
    <w:rPr>
      <w:szCs w:val="24"/>
    </w:rPr>
  </w:style>
  <w:style w:type="character" w:customStyle="1" w:styleId="590">
    <w:name w:val="Char Char61"/>
    <w:qFormat/>
    <w:locked/>
    <w:uiPriority w:val="0"/>
    <w:rPr>
      <w:rFonts w:ascii="宋体" w:hAnsi="宋体" w:eastAsia="宋体"/>
      <w:b/>
      <w:kern w:val="2"/>
      <w:sz w:val="30"/>
      <w:lang w:val="en-US" w:eastAsia="zh-CN" w:bidi="ar-SA"/>
    </w:rPr>
  </w:style>
  <w:style w:type="character" w:customStyle="1" w:styleId="591">
    <w:name w:val="表内容 Char Char"/>
    <w:link w:val="279"/>
    <w:qFormat/>
    <w:locked/>
    <w:uiPriority w:val="0"/>
    <w:rPr>
      <w:rFonts w:ascii="Arial Unicode MS" w:hAnsi="Arial Unicode MS" w:eastAsia="MingLiU" w:cs="Arial Unicode MS"/>
      <w:szCs w:val="21"/>
    </w:rPr>
  </w:style>
  <w:style w:type="character" w:customStyle="1" w:styleId="592">
    <w:name w:val="正文缩进5 Char"/>
    <w:qFormat/>
    <w:uiPriority w:val="0"/>
    <w:rPr>
      <w:rFonts w:eastAsia="Arial"/>
      <w:kern w:val="2"/>
      <w:sz w:val="21"/>
      <w:szCs w:val="24"/>
      <w:lang w:val="en-US" w:eastAsia="zh-CN" w:bidi="ar-SA"/>
    </w:rPr>
  </w:style>
  <w:style w:type="character" w:customStyle="1" w:styleId="593">
    <w:name w:val="页眉dg Char"/>
    <w:link w:val="594"/>
    <w:qFormat/>
    <w:uiPriority w:val="0"/>
    <w:rPr>
      <w:rFonts w:ascii="Arial" w:hAnsi="Arial" w:eastAsia="Arial"/>
      <w:sz w:val="18"/>
      <w:szCs w:val="18"/>
      <w:lang w:eastAsia="en-US" w:bidi="en-US"/>
    </w:rPr>
  </w:style>
  <w:style w:type="paragraph" w:customStyle="1" w:styleId="594">
    <w:name w:val="页眉dg"/>
    <w:basedOn w:val="1"/>
    <w:link w:val="593"/>
    <w:qFormat/>
    <w:uiPriority w:val="0"/>
    <w:pPr>
      <w:widowControl/>
      <w:pBdr>
        <w:bottom w:val="single" w:color="auto" w:sz="6" w:space="1"/>
      </w:pBdr>
      <w:tabs>
        <w:tab w:val="center" w:pos="4153"/>
        <w:tab w:val="right" w:pos="8306"/>
      </w:tabs>
      <w:snapToGrid w:val="0"/>
      <w:spacing w:line="240" w:lineRule="auto"/>
      <w:ind w:firstLine="0" w:firstLineChars="0"/>
      <w:jc w:val="center"/>
    </w:pPr>
    <w:rPr>
      <w:rFonts w:ascii="Arial" w:hAnsi="Arial" w:eastAsia="Arial"/>
      <w:sz w:val="18"/>
      <w:szCs w:val="18"/>
      <w:lang w:eastAsia="en-US" w:bidi="en-US"/>
    </w:rPr>
  </w:style>
  <w:style w:type="character" w:customStyle="1" w:styleId="595">
    <w:name w:val="表格dg Char"/>
    <w:link w:val="596"/>
    <w:qFormat/>
    <w:locked/>
    <w:uiPriority w:val="0"/>
    <w:rPr>
      <w:rFonts w:ascii="新宋体" w:hAnsi="新宋体" w:eastAsia="新宋体"/>
      <w:szCs w:val="21"/>
      <w:lang w:val="zh-CN" w:eastAsia="en-US" w:bidi="en-US"/>
    </w:rPr>
  </w:style>
  <w:style w:type="paragraph" w:customStyle="1" w:styleId="596">
    <w:name w:val="表格dg"/>
    <w:basedOn w:val="1"/>
    <w:link w:val="595"/>
    <w:qFormat/>
    <w:uiPriority w:val="0"/>
    <w:pPr>
      <w:widowControl/>
      <w:autoSpaceDE w:val="0"/>
      <w:autoSpaceDN w:val="0"/>
      <w:adjustRightInd w:val="0"/>
      <w:spacing w:line="240" w:lineRule="auto"/>
      <w:ind w:firstLine="0" w:firstLineChars="0"/>
      <w:jc w:val="center"/>
    </w:pPr>
    <w:rPr>
      <w:rFonts w:ascii="新宋体" w:hAnsi="新宋体" w:eastAsia="新宋体"/>
      <w:sz w:val="21"/>
      <w:szCs w:val="21"/>
      <w:lang w:val="zh-CN" w:eastAsia="en-US" w:bidi="en-US"/>
    </w:rPr>
  </w:style>
  <w:style w:type="character" w:customStyle="1" w:styleId="597">
    <w:name w:val="HTML 预先格式化 Char Char"/>
    <w:qFormat/>
    <w:uiPriority w:val="0"/>
    <w:rPr>
      <w:rFonts w:ascii="Verdana" w:hAnsi="Verdana" w:eastAsia="Verdana" w:cs="Verdana"/>
      <w:lang w:val="en-US" w:eastAsia="zh-CN" w:bidi="ar-SA"/>
    </w:rPr>
  </w:style>
  <w:style w:type="character" w:customStyle="1" w:styleId="598">
    <w:name w:val="样式 正文文字缩进 + 左侧:  -0.05 字符 悬挂缩进: 0.05 字符"/>
    <w:qFormat/>
    <w:uiPriority w:val="0"/>
    <w:rPr>
      <w:rFonts w:hint="eastAsia" w:ascii="Sim Sun" w:hAnsi="Sim Sun" w:eastAsia="Sim Sun"/>
      <w:b/>
      <w:sz w:val="24"/>
    </w:rPr>
  </w:style>
  <w:style w:type="character" w:customStyle="1" w:styleId="599">
    <w:name w:val="样式12 Char"/>
    <w:link w:val="600"/>
    <w:qFormat/>
    <w:uiPriority w:val="0"/>
    <w:rPr>
      <w:rFonts w:eastAsia="Arial"/>
      <w:szCs w:val="24"/>
    </w:rPr>
  </w:style>
  <w:style w:type="paragraph" w:customStyle="1" w:styleId="600">
    <w:name w:val="样式12"/>
    <w:basedOn w:val="1"/>
    <w:link w:val="599"/>
    <w:qFormat/>
    <w:uiPriority w:val="0"/>
    <w:pPr>
      <w:pBdr>
        <w:bottom w:val="thickThinSmallGap" w:color="auto" w:sz="18" w:space="1"/>
      </w:pBdr>
      <w:spacing w:line="240" w:lineRule="auto"/>
      <w:ind w:firstLine="0" w:firstLineChars="0"/>
      <w:jc w:val="center"/>
    </w:pPr>
    <w:rPr>
      <w:rFonts w:eastAsia="Arial" w:asciiTheme="minorHAnsi" w:hAnsiTheme="minorHAnsi"/>
      <w:sz w:val="21"/>
      <w:szCs w:val="24"/>
    </w:rPr>
  </w:style>
  <w:style w:type="paragraph" w:customStyle="1" w:styleId="601">
    <w:name w:val="普通(网站)1"/>
    <w:basedOn w:val="1"/>
    <w:qFormat/>
    <w:uiPriority w:val="0"/>
    <w:pPr>
      <w:widowControl/>
      <w:spacing w:before="100" w:beforeAutospacing="1" w:after="100" w:afterAutospacing="1"/>
      <w:jc w:val="left"/>
    </w:pPr>
    <w:rPr>
      <w:rFonts w:ascii="Sim Sun" w:hAnsi="Sim Sun" w:eastAsia="Sim Sun" w:cs="Times New Roman"/>
    </w:rPr>
  </w:style>
  <w:style w:type="character" w:customStyle="1" w:styleId="602">
    <w:name w:val="珠江啤酒正文 Char"/>
    <w:link w:val="603"/>
    <w:qFormat/>
    <w:uiPriority w:val="0"/>
    <w:rPr>
      <w:rFonts w:ascii="Sim Sun" w:hAnsi="Sim Sun"/>
    </w:rPr>
  </w:style>
  <w:style w:type="paragraph" w:customStyle="1" w:styleId="603">
    <w:name w:val="珠江啤酒正文"/>
    <w:basedOn w:val="1"/>
    <w:link w:val="602"/>
    <w:qFormat/>
    <w:uiPriority w:val="0"/>
    <w:rPr>
      <w:rFonts w:ascii="Sim Sun" w:hAnsi="Sim Sun"/>
      <w:sz w:val="21"/>
    </w:rPr>
  </w:style>
  <w:style w:type="character" w:customStyle="1" w:styleId="604">
    <w:name w:val="tit02"/>
    <w:qFormat/>
    <w:uiPriority w:val="0"/>
  </w:style>
  <w:style w:type="character" w:customStyle="1" w:styleId="605">
    <w:name w:val="p121"/>
    <w:qFormat/>
    <w:uiPriority w:val="0"/>
    <w:rPr>
      <w:rFonts w:ascii="宋体" w:hAnsi="宋体" w:eastAsia="宋体"/>
      <w:kern w:val="2"/>
      <w:sz w:val="18"/>
      <w:szCs w:val="18"/>
      <w:lang w:val="en-US" w:eastAsia="zh-CN" w:bidi="ar-SA"/>
    </w:rPr>
  </w:style>
  <w:style w:type="character" w:customStyle="1" w:styleId="606">
    <w:name w:val="页眉 Char1"/>
    <w:qFormat/>
    <w:uiPriority w:val="99"/>
    <w:rPr>
      <w:rFonts w:ascii="Batang" w:hAnsi="Batang" w:eastAsia="宋体-方正超大字符集" w:cs="Batang"/>
      <w:sz w:val="18"/>
    </w:rPr>
  </w:style>
  <w:style w:type="character" w:customStyle="1" w:styleId="607">
    <w:name w:val="样式 标题 2 + Times New Roman Char Char"/>
    <w:qFormat/>
    <w:uiPriority w:val="0"/>
    <w:rPr>
      <w:rFonts w:hint="default" w:ascii="Verdana" w:hAnsi="Verdana" w:eastAsia="黑体"/>
      <w:b/>
      <w:bCs/>
      <w:sz w:val="28"/>
      <w:szCs w:val="32"/>
      <w:lang w:bidi="ar-SA"/>
    </w:rPr>
  </w:style>
  <w:style w:type="character" w:customStyle="1" w:styleId="608">
    <w:name w:val="副标题 Char3"/>
    <w:qFormat/>
    <w:uiPriority w:val="11"/>
    <w:rPr>
      <w:rFonts w:ascii="Cambria" w:hAnsi="Cambria" w:eastAsia="宋体" w:cs="Times New Roman"/>
      <w:b/>
      <w:bCs/>
      <w:kern w:val="28"/>
      <w:sz w:val="32"/>
      <w:szCs w:val="32"/>
    </w:rPr>
  </w:style>
  <w:style w:type="character" w:customStyle="1" w:styleId="609">
    <w:name w:val="占位符文本12"/>
    <w:qFormat/>
    <w:uiPriority w:val="0"/>
    <w:rPr>
      <w:color w:val="808080"/>
    </w:rPr>
  </w:style>
  <w:style w:type="character" w:customStyle="1" w:styleId="610">
    <w:name w:val="正文 李健 Char"/>
    <w:link w:val="611"/>
    <w:qFormat/>
    <w:uiPriority w:val="0"/>
    <w:rPr>
      <w:sz w:val="24"/>
      <w:szCs w:val="21"/>
    </w:rPr>
  </w:style>
  <w:style w:type="paragraph" w:customStyle="1" w:styleId="611">
    <w:name w:val="正文 李健"/>
    <w:basedOn w:val="1"/>
    <w:link w:val="610"/>
    <w:qFormat/>
    <w:uiPriority w:val="0"/>
    <w:pPr>
      <w:adjustRightInd w:val="0"/>
      <w:snapToGrid w:val="0"/>
      <w:spacing w:line="360" w:lineRule="auto"/>
      <w:textAlignment w:val="baseline"/>
    </w:pPr>
    <w:rPr>
      <w:rFonts w:asciiTheme="minorHAnsi" w:hAnsiTheme="minorHAnsi"/>
      <w:szCs w:val="21"/>
    </w:rPr>
  </w:style>
  <w:style w:type="character" w:customStyle="1" w:styleId="612">
    <w:name w:val="批注主题 Char2"/>
    <w:qFormat/>
    <w:locked/>
    <w:uiPriority w:val="0"/>
    <w:rPr>
      <w:b/>
      <w:bCs/>
      <w:szCs w:val="24"/>
    </w:rPr>
  </w:style>
  <w:style w:type="character" w:customStyle="1" w:styleId="613">
    <w:name w:val="Char Char85"/>
    <w:qFormat/>
    <w:uiPriority w:val="0"/>
    <w:rPr>
      <w:rFonts w:eastAsia="Sim Sun"/>
      <w:kern w:val="2"/>
      <w:sz w:val="21"/>
      <w:szCs w:val="24"/>
      <w:lang w:val="en-US" w:eastAsia="zh-CN" w:bidi="ar-SA"/>
    </w:rPr>
  </w:style>
  <w:style w:type="character" w:customStyle="1" w:styleId="614">
    <w:name w:val="样式6 Char1"/>
    <w:qFormat/>
    <w:uiPriority w:val="0"/>
    <w:rPr>
      <w:b/>
      <w:bCs/>
      <w:sz w:val="28"/>
      <w:szCs w:val="28"/>
    </w:rPr>
  </w:style>
  <w:style w:type="character" w:customStyle="1" w:styleId="615">
    <w:name w:val="正文首行缩进 Char5"/>
    <w:qFormat/>
    <w:uiPriority w:val="0"/>
    <w:rPr>
      <w:rFonts w:ascii="Times New Roman" w:hAnsi="Times New Roman" w:eastAsia="宋体" w:cs="Times New Roman"/>
      <w:kern w:val="0"/>
      <w:sz w:val="20"/>
      <w:szCs w:val="20"/>
    </w:rPr>
  </w:style>
  <w:style w:type="character" w:customStyle="1" w:styleId="616">
    <w:name w:val="4 Char"/>
    <w:link w:val="617"/>
    <w:qFormat/>
    <w:locked/>
    <w:uiPriority w:val="0"/>
    <w:rPr>
      <w:rFonts w:ascii="Batang" w:hAnsi="Batang" w:cs="Batang"/>
      <w:sz w:val="28"/>
    </w:rPr>
  </w:style>
  <w:style w:type="paragraph" w:customStyle="1" w:styleId="617">
    <w:name w:val="4"/>
    <w:basedOn w:val="1"/>
    <w:next w:val="34"/>
    <w:link w:val="616"/>
    <w:qFormat/>
    <w:uiPriority w:val="0"/>
    <w:pPr>
      <w:spacing w:line="240" w:lineRule="atLeast"/>
      <w:ind w:firstLine="0" w:firstLineChars="0"/>
    </w:pPr>
    <w:rPr>
      <w:rFonts w:ascii="Batang" w:hAnsi="Batang" w:cs="Batang"/>
      <w:sz w:val="28"/>
    </w:rPr>
  </w:style>
  <w:style w:type="character" w:customStyle="1" w:styleId="618">
    <w:name w:val="Char Char243"/>
    <w:qFormat/>
    <w:uiPriority w:val="0"/>
    <w:rPr>
      <w:rFonts w:eastAsia="宋体"/>
      <w:kern w:val="2"/>
      <w:sz w:val="24"/>
      <w:lang w:val="en-US" w:eastAsia="zh-CN" w:bidi="ar-SA"/>
    </w:rPr>
  </w:style>
  <w:style w:type="character" w:customStyle="1" w:styleId="619">
    <w:name w:val="样式 样式1 + (符号) 宋体 Char Char"/>
    <w:qFormat/>
    <w:uiPriority w:val="0"/>
    <w:rPr>
      <w:rFonts w:hint="eastAsia" w:ascii="宋体" w:hAnsi="宋体" w:eastAsia="宋体"/>
      <w:sz w:val="24"/>
      <w:lang w:eastAsia="en-US" w:bidi="ar-SA"/>
    </w:rPr>
  </w:style>
  <w:style w:type="character" w:customStyle="1" w:styleId="620">
    <w:name w:val="Char Char95"/>
    <w:qFormat/>
    <w:uiPriority w:val="0"/>
    <w:rPr>
      <w:rFonts w:ascii="FLGPEK+TimesNewRoman,Italic" w:hAnsi="ˎ̥" w:eastAsia="FLGPEK+TimesNewRoman,Italic"/>
      <w:sz w:val="18"/>
    </w:rPr>
  </w:style>
  <w:style w:type="character" w:customStyle="1" w:styleId="621">
    <w:name w:val="Char Char53"/>
    <w:qFormat/>
    <w:uiPriority w:val="0"/>
    <w:rPr>
      <w:kern w:val="2"/>
      <w:sz w:val="24"/>
      <w:lang w:bidi="ar-SA"/>
    </w:rPr>
  </w:style>
  <w:style w:type="character" w:customStyle="1" w:styleId="622">
    <w:name w:val="样式 样式 首行缩进:  2 字符 行距: 最小值 24 磅 + 首行缩进:  2 字符 Char Char Char"/>
    <w:qFormat/>
    <w:uiPriority w:val="0"/>
    <w:rPr>
      <w:kern w:val="2"/>
      <w:sz w:val="24"/>
    </w:rPr>
  </w:style>
  <w:style w:type="character" w:customStyle="1" w:styleId="623">
    <w:name w:val="dan7-1 Char"/>
    <w:link w:val="624"/>
    <w:qFormat/>
    <w:uiPriority w:val="0"/>
    <w:rPr>
      <w:rFonts w:ascii="Batang" w:hAnsi="Batang" w:eastAsia="宋体-方正超大字符集" w:cs="Batang"/>
      <w:sz w:val="24"/>
      <w:szCs w:val="24"/>
    </w:rPr>
  </w:style>
  <w:style w:type="paragraph" w:customStyle="1" w:styleId="624">
    <w:name w:val="dan7-1"/>
    <w:basedOn w:val="1"/>
    <w:link w:val="623"/>
    <w:qFormat/>
    <w:uiPriority w:val="0"/>
    <w:pPr>
      <w:spacing w:before="40" w:after="40" w:line="360" w:lineRule="auto"/>
    </w:pPr>
    <w:rPr>
      <w:rFonts w:ascii="Batang" w:hAnsi="Batang" w:eastAsia="宋体-方正超大字符集" w:cs="Batang"/>
      <w:szCs w:val="24"/>
    </w:rPr>
  </w:style>
  <w:style w:type="character" w:customStyle="1" w:styleId="625">
    <w:name w:val="样式 表格图文 + Times New Roman Char"/>
    <w:link w:val="626"/>
    <w:qFormat/>
    <w:uiPriority w:val="0"/>
    <w:rPr>
      <w:rFonts w:cs="宋体"/>
      <w:color w:val="000000"/>
      <w:szCs w:val="21"/>
    </w:rPr>
  </w:style>
  <w:style w:type="paragraph" w:customStyle="1" w:styleId="626">
    <w:name w:val="样式 表格图文 + Times New Roman"/>
    <w:basedOn w:val="154"/>
    <w:link w:val="625"/>
    <w:qFormat/>
    <w:uiPriority w:val="0"/>
    <w:pPr>
      <w:widowControl/>
      <w:adjustRightInd/>
      <w:snapToGrid/>
      <w:spacing w:beforeLines="0" w:afterLines="0" w:line="360" w:lineRule="exact"/>
    </w:pPr>
    <w:rPr>
      <w:rFonts w:cs="宋体" w:asciiTheme="minorHAnsi"/>
      <w:color w:val="000000"/>
      <w:szCs w:val="21"/>
    </w:rPr>
  </w:style>
  <w:style w:type="character" w:customStyle="1" w:styleId="627">
    <w:name w:val="正文条款 Char"/>
    <w:link w:val="628"/>
    <w:qFormat/>
    <w:uiPriority w:val="0"/>
    <w:rPr>
      <w:sz w:val="24"/>
      <w:szCs w:val="28"/>
    </w:rPr>
  </w:style>
  <w:style w:type="paragraph" w:customStyle="1" w:styleId="628">
    <w:name w:val="正文条款"/>
    <w:basedOn w:val="282"/>
    <w:link w:val="627"/>
    <w:qFormat/>
    <w:uiPriority w:val="0"/>
    <w:pPr>
      <w:tabs>
        <w:tab w:val="left" w:pos="720"/>
        <w:tab w:val="left" w:pos="780"/>
      </w:tabs>
      <w:adjustRightInd/>
      <w:spacing w:before="0" w:line="360" w:lineRule="exact"/>
      <w:ind w:left="1617" w:leftChars="770" w:hanging="420"/>
      <w:jc w:val="both"/>
      <w:textAlignment w:val="auto"/>
    </w:pPr>
    <w:rPr>
      <w:rFonts w:asciiTheme="minorHAnsi" w:hAnsiTheme="minorHAnsi" w:eastAsiaTheme="minorEastAsia" w:cstheme="minorBidi"/>
      <w:kern w:val="2"/>
      <w:sz w:val="24"/>
      <w:szCs w:val="28"/>
    </w:rPr>
  </w:style>
  <w:style w:type="character" w:customStyle="1" w:styleId="629">
    <w:name w:val="样式3 Char"/>
    <w:link w:val="282"/>
    <w:qFormat/>
    <w:uiPriority w:val="0"/>
    <w:rPr>
      <w:rFonts w:ascii="Microsoft YaHei UI" w:hAnsi="Microsoft YaHei UI" w:eastAsia="Calibri" w:cs="Arial Unicode MS"/>
      <w:kern w:val="0"/>
      <w:sz w:val="28"/>
      <w:szCs w:val="20"/>
    </w:rPr>
  </w:style>
  <w:style w:type="character" w:customStyle="1" w:styleId="630">
    <w:name w:val="t_tag"/>
    <w:qFormat/>
    <w:uiPriority w:val="0"/>
  </w:style>
  <w:style w:type="character" w:customStyle="1" w:styleId="631">
    <w:name w:val="Char Char212"/>
    <w:qFormat/>
    <w:uiPriority w:val="0"/>
    <w:rPr>
      <w:rFonts w:ascii="宋体" w:hAnsi="Courier New" w:eastAsia="宋体"/>
      <w:kern w:val="2"/>
      <w:sz w:val="21"/>
      <w:lang w:val="en-US" w:eastAsia="zh-CN" w:bidi="ar-SA"/>
    </w:rPr>
  </w:style>
  <w:style w:type="character" w:customStyle="1" w:styleId="632">
    <w:name w:val="z-窗体底端 Char1"/>
    <w:link w:val="633"/>
    <w:qFormat/>
    <w:uiPriority w:val="0"/>
    <w:rPr>
      <w:rFonts w:ascii="Arial" w:hAnsi="Arial" w:cs="Arial"/>
      <w:vanish/>
      <w:sz w:val="16"/>
      <w:szCs w:val="16"/>
    </w:rPr>
  </w:style>
  <w:style w:type="paragraph" w:customStyle="1" w:styleId="633">
    <w:name w:val="z-窗体底端1"/>
    <w:basedOn w:val="1"/>
    <w:next w:val="1"/>
    <w:link w:val="632"/>
    <w:qFormat/>
    <w:uiPriority w:val="0"/>
    <w:pPr>
      <w:widowControl/>
      <w:pBdr>
        <w:top w:val="single" w:color="auto" w:sz="6" w:space="1"/>
      </w:pBdr>
      <w:spacing w:line="240" w:lineRule="auto"/>
      <w:ind w:firstLine="0" w:firstLineChars="0"/>
      <w:jc w:val="center"/>
    </w:pPr>
    <w:rPr>
      <w:rFonts w:ascii="Arial" w:hAnsi="Arial" w:cs="Arial"/>
      <w:vanish/>
      <w:sz w:val="16"/>
      <w:szCs w:val="16"/>
    </w:rPr>
  </w:style>
  <w:style w:type="character" w:customStyle="1" w:styleId="634">
    <w:name w:val="z-窗体底端 Char"/>
    <w:link w:val="635"/>
    <w:qFormat/>
    <w:uiPriority w:val="0"/>
    <w:rPr>
      <w:rFonts w:ascii="Arial" w:hAnsi="Arial" w:eastAsia="宋体" w:cs="Arial"/>
      <w:vanish/>
      <w:sz w:val="16"/>
      <w:szCs w:val="16"/>
    </w:rPr>
  </w:style>
  <w:style w:type="paragraph" w:customStyle="1" w:styleId="635">
    <w:name w:val="z-窗体底端14"/>
    <w:basedOn w:val="1"/>
    <w:next w:val="1"/>
    <w:link w:val="634"/>
    <w:qFormat/>
    <w:uiPriority w:val="0"/>
    <w:pPr>
      <w:widowControl/>
      <w:pBdr>
        <w:top w:val="single" w:color="auto" w:sz="6" w:space="1"/>
      </w:pBdr>
      <w:jc w:val="center"/>
    </w:pPr>
    <w:rPr>
      <w:rFonts w:ascii="Arial" w:hAnsi="Arial" w:eastAsia="宋体" w:cs="Arial"/>
      <w:vanish/>
      <w:sz w:val="16"/>
      <w:szCs w:val="16"/>
    </w:rPr>
  </w:style>
  <w:style w:type="character" w:customStyle="1" w:styleId="636">
    <w:name w:val="样式 报告正文 + 首行缩进:  2 字符 Char Char"/>
    <w:qFormat/>
    <w:uiPriority w:val="0"/>
    <w:rPr>
      <w:kern w:val="2"/>
      <w:sz w:val="24"/>
    </w:rPr>
  </w:style>
  <w:style w:type="character" w:customStyle="1" w:styleId="637">
    <w:name w:val="脚注文本 Char1"/>
    <w:qFormat/>
    <w:uiPriority w:val="0"/>
    <w:rPr>
      <w:kern w:val="2"/>
      <w:sz w:val="18"/>
      <w:szCs w:val="18"/>
    </w:rPr>
  </w:style>
  <w:style w:type="character" w:customStyle="1" w:styleId="638">
    <w:name w:val="标题 2 Char Char Char Char Char Char C"/>
    <w:qFormat/>
    <w:uiPriority w:val="0"/>
    <w:rPr>
      <w:rFonts w:ascii="宋体" w:hAnsi="Arial"/>
      <w:b/>
      <w:sz w:val="28"/>
    </w:rPr>
  </w:style>
  <w:style w:type="character" w:customStyle="1" w:styleId="639">
    <w:name w:val="样式 题注 + 首行缩进:  2 字符2 Char"/>
    <w:link w:val="640"/>
    <w:qFormat/>
    <w:uiPriority w:val="0"/>
    <w:rPr>
      <w:rFonts w:ascii="Arial Unicode MS" w:hAnsi="Arial Unicode MS"/>
      <w:sz w:val="24"/>
    </w:rPr>
  </w:style>
  <w:style w:type="paragraph" w:customStyle="1" w:styleId="640">
    <w:name w:val="样式 题注 + 首行缩进:  2 字符2"/>
    <w:basedOn w:val="25"/>
    <w:link w:val="639"/>
    <w:qFormat/>
    <w:uiPriority w:val="0"/>
    <w:pPr>
      <w:keepNext/>
      <w:adjustRightInd w:val="0"/>
      <w:snapToGrid w:val="0"/>
      <w:ind w:firstLine="480" w:firstLineChars="200"/>
    </w:pPr>
    <w:rPr>
      <w:rFonts w:ascii="Arial Unicode MS" w:hAnsi="Arial Unicode MS" w:eastAsiaTheme="minorEastAsia" w:cstheme="minorBidi"/>
      <w:sz w:val="24"/>
      <w:szCs w:val="22"/>
    </w:rPr>
  </w:style>
  <w:style w:type="character" w:customStyle="1" w:styleId="641">
    <w:name w:val="Char Char39"/>
    <w:qFormat/>
    <w:uiPriority w:val="0"/>
    <w:rPr>
      <w:rFonts w:hint="eastAsia" w:ascii="宋体" w:hAnsi="Arial" w:eastAsia="宋体" w:cs="Arial"/>
      <w:kern w:val="2"/>
      <w:sz w:val="21"/>
    </w:rPr>
  </w:style>
  <w:style w:type="character" w:customStyle="1" w:styleId="642">
    <w:name w:val="正文qrz Char"/>
    <w:qFormat/>
    <w:uiPriority w:val="0"/>
    <w:rPr>
      <w:rFonts w:hint="eastAsia" w:ascii="宋体" w:hAnsi="宋体" w:eastAsia="宋体"/>
      <w:sz w:val="24"/>
      <w:lang w:val="en-US" w:eastAsia="zh-CN" w:bidi="ar-SA"/>
    </w:rPr>
  </w:style>
  <w:style w:type="character" w:customStyle="1" w:styleId="643">
    <w:name w:val="Char Char110"/>
    <w:qFormat/>
    <w:uiPriority w:val="0"/>
    <w:rPr>
      <w:rFonts w:ascii="Arial" w:hAnsi="Arial"/>
      <w:sz w:val="24"/>
      <w:szCs w:val="24"/>
    </w:rPr>
  </w:style>
  <w:style w:type="character" w:customStyle="1" w:styleId="644">
    <w:name w:val="正文 Char"/>
    <w:qFormat/>
    <w:uiPriority w:val="0"/>
    <w:rPr>
      <w:rFonts w:eastAsia="宋体"/>
      <w:kern w:val="2"/>
      <w:sz w:val="24"/>
      <w:lang w:val="en-US" w:eastAsia="zh-CN"/>
    </w:rPr>
  </w:style>
  <w:style w:type="character" w:customStyle="1" w:styleId="645">
    <w:name w:val="Char Char482"/>
    <w:qFormat/>
    <w:uiPriority w:val="0"/>
    <w:rPr>
      <w:rFonts w:ascii="Arial" w:hAnsi="Arial" w:eastAsia="宋体"/>
      <w:kern w:val="2"/>
      <w:sz w:val="24"/>
      <w:szCs w:val="24"/>
      <w:lang w:val="en-US" w:eastAsia="zh-CN" w:bidi="ar-SA"/>
    </w:rPr>
  </w:style>
  <w:style w:type="character" w:customStyle="1" w:styleId="646">
    <w:name w:val="Char Char33"/>
    <w:qFormat/>
    <w:uiPriority w:val="0"/>
    <w:rPr>
      <w:rFonts w:hint="eastAsia" w:ascii="黑体" w:eastAsia="黑体"/>
      <w:bCs/>
      <w:kern w:val="2"/>
      <w:sz w:val="24"/>
      <w:szCs w:val="32"/>
      <w:lang w:val="en-US" w:eastAsia="zh-CN" w:bidi="ar-SA"/>
    </w:rPr>
  </w:style>
  <w:style w:type="character" w:customStyle="1" w:styleId="647">
    <w:name w:val="批注框文本 Char Char"/>
    <w:link w:val="648"/>
    <w:qFormat/>
    <w:uiPriority w:val="0"/>
    <w:rPr>
      <w:sz w:val="18"/>
    </w:rPr>
  </w:style>
  <w:style w:type="paragraph" w:customStyle="1" w:styleId="648">
    <w:name w:val="批注框文本1"/>
    <w:basedOn w:val="1"/>
    <w:link w:val="647"/>
    <w:qFormat/>
    <w:uiPriority w:val="0"/>
    <w:pPr>
      <w:spacing w:line="240" w:lineRule="auto"/>
      <w:ind w:firstLine="0" w:firstLineChars="0"/>
    </w:pPr>
    <w:rPr>
      <w:rFonts w:asciiTheme="minorHAnsi" w:hAnsiTheme="minorHAnsi"/>
      <w:sz w:val="18"/>
    </w:rPr>
  </w:style>
  <w:style w:type="character" w:customStyle="1" w:styleId="649">
    <w:name w:val="正文（首行缩进两字） Char"/>
    <w:qFormat/>
    <w:uiPriority w:val="0"/>
    <w:rPr>
      <w:b/>
      <w:bCs/>
      <w:sz w:val="21"/>
    </w:rPr>
  </w:style>
  <w:style w:type="character" w:customStyle="1" w:styleId="650">
    <w:name w:val="标题2-自建 Char Char"/>
    <w:link w:val="651"/>
    <w:qFormat/>
    <w:uiPriority w:val="0"/>
    <w:rPr>
      <w:rFonts w:ascii="Arial" w:hAnsi="Arial"/>
      <w:b/>
      <w:sz w:val="28"/>
    </w:rPr>
  </w:style>
  <w:style w:type="paragraph" w:customStyle="1" w:styleId="651">
    <w:name w:val="标题2-自建"/>
    <w:basedOn w:val="8"/>
    <w:link w:val="650"/>
    <w:qFormat/>
    <w:uiPriority w:val="0"/>
    <w:pPr>
      <w:spacing w:before="0" w:after="0" w:line="600" w:lineRule="exact"/>
      <w:jc w:val="left"/>
    </w:pPr>
    <w:rPr>
      <w:rFonts w:ascii="Arial" w:hAnsi="Arial" w:eastAsiaTheme="minorEastAsia" w:cstheme="minorBidi"/>
      <w:bCs w:val="0"/>
      <w:sz w:val="28"/>
      <w:szCs w:val="22"/>
    </w:rPr>
  </w:style>
  <w:style w:type="character" w:customStyle="1" w:styleId="652">
    <w:name w:val="duanluo1"/>
    <w:qFormat/>
    <w:uiPriority w:val="0"/>
  </w:style>
  <w:style w:type="character" w:customStyle="1" w:styleId="653">
    <w:name w:val="样式11"/>
    <w:qFormat/>
    <w:uiPriority w:val="0"/>
    <w:rPr>
      <w:rFonts w:hint="default" w:ascii="ˎ̥" w:hAnsi="ˎ̥" w:cs="ˎ̥"/>
      <w:sz w:val="21"/>
      <w:szCs w:val="21"/>
    </w:rPr>
  </w:style>
  <w:style w:type="character" w:customStyle="1" w:styleId="654">
    <w:name w:val="样式 题注 + (西文) Times New Roman (中文) 宋体 小四 加粗 黑色 Char Char"/>
    <w:link w:val="655"/>
    <w:qFormat/>
    <w:uiPriority w:val="0"/>
    <w:rPr>
      <w:rFonts w:ascii="Vladimir Script" w:hAnsi="Vladimir Script" w:eastAsia="Vladimir Script" w:cs="ˎ̥"/>
      <w:b/>
      <w:bCs/>
      <w:color w:val="000000"/>
      <w:sz w:val="24"/>
      <w:szCs w:val="24"/>
    </w:rPr>
  </w:style>
  <w:style w:type="paragraph" w:customStyle="1" w:styleId="655">
    <w:name w:val="样式 题注 + (西文) Times New Roman (中文) 宋体 小四 加粗 黑色 Char"/>
    <w:basedOn w:val="25"/>
    <w:link w:val="654"/>
    <w:qFormat/>
    <w:uiPriority w:val="0"/>
    <w:pPr>
      <w:adjustRightInd w:val="0"/>
      <w:spacing w:before="312" w:beforeLines="100" w:line="360" w:lineRule="auto"/>
      <w:ind w:firstLine="200" w:firstLineChars="200"/>
      <w:jc w:val="center"/>
    </w:pPr>
    <w:rPr>
      <w:rFonts w:ascii="Vladimir Script" w:hAnsi="Vladimir Script" w:eastAsia="Vladimir Script" w:cs="ˎ̥"/>
      <w:b/>
      <w:bCs/>
      <w:color w:val="000000"/>
      <w:sz w:val="24"/>
      <w:szCs w:val="24"/>
    </w:rPr>
  </w:style>
  <w:style w:type="character" w:customStyle="1" w:styleId="656">
    <w:name w:val="链接"/>
    <w:qFormat/>
    <w:uiPriority w:val="0"/>
    <w:rPr>
      <w:color w:val="0000FF"/>
      <w:u w:val="single" w:color="0000FF"/>
    </w:rPr>
  </w:style>
  <w:style w:type="character" w:customStyle="1" w:styleId="657">
    <w:name w:val="正文(首行缩进) Char1"/>
    <w:qFormat/>
    <w:uiPriority w:val="0"/>
    <w:rPr>
      <w:rFonts w:hint="eastAsia" w:ascii="黑体" w:eastAsia="黑体"/>
      <w:bCs/>
      <w:snapToGrid w:val="0"/>
      <w:color w:val="000000"/>
      <w:kern w:val="2"/>
      <w:sz w:val="24"/>
      <w:lang w:val="en-US" w:eastAsia="zh-CN" w:bidi="ar-SA"/>
    </w:rPr>
  </w:style>
  <w:style w:type="character" w:customStyle="1" w:styleId="658">
    <w:name w:val="正文文字 Char Char"/>
    <w:qFormat/>
    <w:uiPriority w:val="0"/>
    <w:rPr>
      <w:rFonts w:eastAsia="Sim Sun"/>
      <w:kern w:val="2"/>
      <w:sz w:val="24"/>
      <w:szCs w:val="24"/>
      <w:lang w:val="en-US" w:eastAsia="zh-CN" w:bidi="ar-SA"/>
    </w:rPr>
  </w:style>
  <w:style w:type="character" w:customStyle="1" w:styleId="659">
    <w:name w:val="标题4（1） Char Char"/>
    <w:link w:val="660"/>
    <w:qFormat/>
    <w:uiPriority w:val="0"/>
    <w:rPr>
      <w:rFonts w:ascii="Arial" w:hAnsi="????"/>
      <w:kern w:val="44"/>
      <w:sz w:val="24"/>
    </w:rPr>
  </w:style>
  <w:style w:type="paragraph" w:customStyle="1" w:styleId="660">
    <w:name w:val="标题4（1）"/>
    <w:basedOn w:val="1"/>
    <w:link w:val="659"/>
    <w:qFormat/>
    <w:uiPriority w:val="0"/>
    <w:pPr>
      <w:keepNext/>
      <w:keepLines/>
      <w:spacing w:line="360" w:lineRule="auto"/>
      <w:ind w:firstLine="0" w:firstLineChars="0"/>
      <w:jc w:val="left"/>
      <w:outlineLvl w:val="3"/>
    </w:pPr>
    <w:rPr>
      <w:rFonts w:ascii="Arial" w:hAnsi="????"/>
      <w:kern w:val="44"/>
    </w:rPr>
  </w:style>
  <w:style w:type="character" w:customStyle="1" w:styleId="661">
    <w:name w:val="表头1 Char"/>
    <w:link w:val="156"/>
    <w:qFormat/>
    <w:uiPriority w:val="0"/>
    <w:rPr>
      <w:rFonts w:ascii="Batang" w:hAnsi="Batang" w:eastAsia="FLGPEK+TimesNewRoman,Italic" w:cs="Batang"/>
      <w:szCs w:val="28"/>
    </w:rPr>
  </w:style>
  <w:style w:type="character" w:customStyle="1" w:styleId="662">
    <w:name w:val="样式5 Char Char Char Char"/>
    <w:qFormat/>
    <w:uiPriority w:val="0"/>
    <w:rPr>
      <w:rFonts w:ascii="黑体" w:hAnsi="Verdana" w:eastAsia="黑体"/>
      <w:b/>
      <w:spacing w:val="5"/>
      <w:kern w:val="2"/>
      <w:sz w:val="25"/>
      <w:szCs w:val="20"/>
      <w:lang w:val="en-US" w:eastAsia="zh-CN" w:bidi="ar-SA"/>
    </w:rPr>
  </w:style>
  <w:style w:type="character" w:customStyle="1" w:styleId="663">
    <w:name w:val="页眉zxl Char Char"/>
    <w:qFormat/>
    <w:uiPriority w:val="0"/>
    <w:rPr>
      <w:rFonts w:eastAsia="Arial"/>
      <w:kern w:val="2"/>
      <w:sz w:val="18"/>
      <w:szCs w:val="18"/>
      <w:lang w:val="en-US" w:eastAsia="zh-CN" w:bidi="ar-SA"/>
    </w:rPr>
  </w:style>
  <w:style w:type="character" w:customStyle="1" w:styleId="664">
    <w:name w:val="样式 正文（首行缩进两字） + 行距: 固定值 20 磅 Char"/>
    <w:link w:val="665"/>
    <w:qFormat/>
    <w:uiPriority w:val="0"/>
    <w:rPr>
      <w:rFonts w:eastAsia="Garamond"/>
      <w:sz w:val="24"/>
    </w:rPr>
  </w:style>
  <w:style w:type="paragraph" w:customStyle="1" w:styleId="665">
    <w:name w:val="样式 正文（首行缩进两字） + 行距: 固定值 20 磅"/>
    <w:basedOn w:val="416"/>
    <w:link w:val="664"/>
    <w:qFormat/>
    <w:uiPriority w:val="0"/>
    <w:pPr>
      <w:tabs>
        <w:tab w:val="clear" w:pos="0"/>
      </w:tabs>
      <w:spacing w:after="62" w:afterLines="20" w:line="400" w:lineRule="exact"/>
      <w:jc w:val="both"/>
    </w:pPr>
    <w:rPr>
      <w:rFonts w:eastAsia="Garamond" w:asciiTheme="minorHAnsi" w:hAnsiTheme="minorHAnsi" w:cstheme="minorBidi"/>
      <w:color w:val="auto"/>
    </w:rPr>
  </w:style>
  <w:style w:type="character" w:customStyle="1" w:styleId="666">
    <w:name w:val="正文28磅 Char"/>
    <w:link w:val="667"/>
    <w:qFormat/>
    <w:uiPriority w:val="0"/>
    <w:rPr>
      <w:color w:val="000000"/>
      <w:kern w:val="28"/>
      <w:sz w:val="28"/>
      <w:lang w:val="en-GB"/>
    </w:rPr>
  </w:style>
  <w:style w:type="paragraph" w:customStyle="1" w:styleId="667">
    <w:name w:val="正文28磅"/>
    <w:basedOn w:val="1"/>
    <w:link w:val="666"/>
    <w:qFormat/>
    <w:uiPriority w:val="0"/>
    <w:pPr>
      <w:spacing w:line="560" w:lineRule="exact"/>
      <w:ind w:firstLine="560"/>
      <w:jc w:val="left"/>
    </w:pPr>
    <w:rPr>
      <w:rFonts w:asciiTheme="minorHAnsi" w:hAnsiTheme="minorHAnsi"/>
      <w:color w:val="000000"/>
      <w:kern w:val="28"/>
      <w:sz w:val="28"/>
      <w:lang w:val="en-GB"/>
    </w:rPr>
  </w:style>
  <w:style w:type="character" w:customStyle="1" w:styleId="668">
    <w:name w:val="普通文字 Char Char Char Char Char C Char Char Char Char Char Char Char"/>
    <w:qFormat/>
    <w:uiPriority w:val="0"/>
    <w:rPr>
      <w:rFonts w:hint="default" w:ascii="Courier New" w:hAnsi="Courier New" w:cs="宋体"/>
      <w:sz w:val="28"/>
      <w:szCs w:val="24"/>
    </w:rPr>
  </w:style>
  <w:style w:type="character" w:customStyle="1" w:styleId="669">
    <w:name w:val="正文文字 3 Char Char"/>
    <w:qFormat/>
    <w:uiPriority w:val="0"/>
    <w:rPr>
      <w:rFonts w:eastAsia="宋体"/>
      <w:kern w:val="2"/>
      <w:sz w:val="16"/>
      <w:szCs w:val="16"/>
      <w:lang w:val="en-US" w:eastAsia="zh-CN" w:bidi="ar-SA"/>
    </w:rPr>
  </w:style>
  <w:style w:type="character" w:customStyle="1" w:styleId="670">
    <w:name w:val="Char Char113"/>
    <w:qFormat/>
    <w:uiPriority w:val="0"/>
    <w:rPr>
      <w:rFonts w:ascii="宋体" w:hAnsi="Courier New" w:eastAsia="宋体" w:cs="Courier New"/>
      <w:kern w:val="2"/>
      <w:sz w:val="21"/>
      <w:szCs w:val="21"/>
      <w:lang w:val="en-US" w:eastAsia="zh-CN" w:bidi="ar-SA"/>
    </w:rPr>
  </w:style>
  <w:style w:type="character" w:customStyle="1" w:styleId="671">
    <w:name w:val="Char Char71"/>
    <w:qFormat/>
    <w:uiPriority w:val="0"/>
    <w:rPr>
      <w:rFonts w:eastAsia="仿宋体"/>
      <w:b/>
      <w:kern w:val="44"/>
      <w:sz w:val="44"/>
      <w:lang w:val="en-US" w:eastAsia="zh-CN"/>
    </w:rPr>
  </w:style>
  <w:style w:type="character" w:customStyle="1" w:styleId="672">
    <w:name w:val="texd1"/>
    <w:qFormat/>
    <w:uiPriority w:val="0"/>
    <w:rPr>
      <w:rFonts w:hint="default"/>
      <w:sz w:val="20"/>
      <w:szCs w:val="20"/>
    </w:rPr>
  </w:style>
  <w:style w:type="character" w:customStyle="1" w:styleId="673">
    <w:name w:val="正文DG Char"/>
    <w:link w:val="674"/>
    <w:qFormat/>
    <w:uiPriority w:val="0"/>
    <w:rPr>
      <w:rFonts w:ascii="新宋体" w:hAnsi="新宋体" w:eastAsia="新宋体"/>
      <w:sz w:val="24"/>
      <w:szCs w:val="24"/>
    </w:rPr>
  </w:style>
  <w:style w:type="paragraph" w:customStyle="1" w:styleId="674">
    <w:name w:val="正文DG"/>
    <w:basedOn w:val="1"/>
    <w:link w:val="673"/>
    <w:qFormat/>
    <w:uiPriority w:val="0"/>
    <w:pPr>
      <w:spacing w:line="520" w:lineRule="exact"/>
      <w:ind w:firstLine="480"/>
    </w:pPr>
    <w:rPr>
      <w:rFonts w:ascii="新宋体" w:hAnsi="新宋体" w:eastAsia="新宋体"/>
      <w:szCs w:val="24"/>
    </w:rPr>
  </w:style>
  <w:style w:type="character" w:customStyle="1" w:styleId="675">
    <w:name w:val="正文1 Char Char"/>
    <w:qFormat/>
    <w:uiPriority w:val="0"/>
    <w:rPr>
      <w:rFonts w:ascii="Times New Roman" w:hAnsi="Times New Roman" w:eastAsia="宋体"/>
      <w:b/>
      <w:sz w:val="24"/>
    </w:rPr>
  </w:style>
  <w:style w:type="character" w:customStyle="1" w:styleId="676">
    <w:name w:val="Char Char73"/>
    <w:qFormat/>
    <w:uiPriority w:val="0"/>
    <w:rPr>
      <w:rFonts w:eastAsia="黑体"/>
      <w:b/>
      <w:kern w:val="44"/>
      <w:sz w:val="28"/>
      <w:lang w:val="en-US" w:eastAsia="zh-CN" w:bidi="ar-SA"/>
    </w:rPr>
  </w:style>
  <w:style w:type="character" w:customStyle="1" w:styleId="677">
    <w:name w:val="海港表头 Char Char"/>
    <w:qFormat/>
    <w:uiPriority w:val="0"/>
    <w:rPr>
      <w:rFonts w:eastAsia="宋体"/>
      <w:bCs/>
      <w:color w:val="000000"/>
      <w:szCs w:val="24"/>
    </w:rPr>
  </w:style>
  <w:style w:type="character" w:customStyle="1" w:styleId="678">
    <w:name w:val="Char Char1911"/>
    <w:qFormat/>
    <w:locked/>
    <w:uiPriority w:val="0"/>
    <w:rPr>
      <w:rFonts w:eastAsia="FLGPEK+TimesNewRoman,Italic"/>
      <w:b/>
      <w:bCs/>
      <w:kern w:val="2"/>
      <w:sz w:val="28"/>
      <w:szCs w:val="28"/>
      <w:lang w:val="en-US" w:eastAsia="zh-CN" w:bidi="ar-SA"/>
    </w:rPr>
  </w:style>
  <w:style w:type="character" w:customStyle="1" w:styleId="679">
    <w:name w:val="正文缩进 Char Char"/>
    <w:qFormat/>
    <w:uiPriority w:val="0"/>
    <w:rPr>
      <w:rFonts w:eastAsia="宋体"/>
      <w:kern w:val="2"/>
      <w:sz w:val="24"/>
      <w:lang w:val="en-US" w:eastAsia="zh-CN"/>
    </w:rPr>
  </w:style>
  <w:style w:type="character" w:customStyle="1" w:styleId="680">
    <w:name w:val="标题3-自建 Char Char Char Char"/>
    <w:qFormat/>
    <w:uiPriority w:val="0"/>
    <w:rPr>
      <w:rFonts w:eastAsia="宋体"/>
      <w:b/>
      <w:kern w:val="2"/>
      <w:sz w:val="28"/>
      <w:lang w:val="en-US" w:eastAsia="zh-CN"/>
    </w:rPr>
  </w:style>
  <w:style w:type="character" w:customStyle="1" w:styleId="681">
    <w:name w:val="标题 4＋小四 Char Char"/>
    <w:qFormat/>
    <w:uiPriority w:val="0"/>
    <w:rPr>
      <w:rFonts w:eastAsia="宋体"/>
      <w:b/>
      <w:bCs/>
      <w:kern w:val="2"/>
      <w:sz w:val="21"/>
      <w:szCs w:val="24"/>
      <w:lang w:val="en-US" w:eastAsia="zh-CN" w:bidi="ar-SA"/>
    </w:rPr>
  </w:style>
  <w:style w:type="character" w:customStyle="1" w:styleId="682">
    <w:name w:val="广鹿岛 Char"/>
    <w:link w:val="683"/>
    <w:qFormat/>
    <w:uiPriority w:val="0"/>
    <w:rPr>
      <w:sz w:val="24"/>
    </w:rPr>
  </w:style>
  <w:style w:type="paragraph" w:customStyle="1" w:styleId="683">
    <w:name w:val="广鹿岛"/>
    <w:basedOn w:val="1"/>
    <w:link w:val="682"/>
    <w:qFormat/>
    <w:uiPriority w:val="0"/>
    <w:pPr>
      <w:spacing w:line="500" w:lineRule="exact"/>
    </w:pPr>
    <w:rPr>
      <w:rFonts w:asciiTheme="minorHAnsi" w:hAnsiTheme="minorHAnsi"/>
    </w:rPr>
  </w:style>
  <w:style w:type="character" w:customStyle="1" w:styleId="684">
    <w:name w:val="mark正文 Char"/>
    <w:link w:val="685"/>
    <w:qFormat/>
    <w:uiPriority w:val="0"/>
    <w:rPr>
      <w:sz w:val="28"/>
      <w:szCs w:val="28"/>
    </w:rPr>
  </w:style>
  <w:style w:type="paragraph" w:customStyle="1" w:styleId="685">
    <w:name w:val="mark正文"/>
    <w:basedOn w:val="1"/>
    <w:next w:val="89"/>
    <w:link w:val="684"/>
    <w:qFormat/>
    <w:uiPriority w:val="0"/>
    <w:pPr>
      <w:spacing w:line="360" w:lineRule="auto"/>
      <w:ind w:firstLine="527"/>
    </w:pPr>
    <w:rPr>
      <w:rFonts w:asciiTheme="minorHAnsi" w:hAnsiTheme="minorHAnsi"/>
      <w:sz w:val="28"/>
      <w:szCs w:val="28"/>
    </w:rPr>
  </w:style>
  <w:style w:type="character" w:customStyle="1" w:styleId="686">
    <w:name w:val="正文文字 2 Char"/>
    <w:qFormat/>
    <w:uiPriority w:val="0"/>
    <w:rPr>
      <w:rFonts w:eastAsia="宋体"/>
      <w:kern w:val="2"/>
      <w:sz w:val="21"/>
      <w:lang w:val="en-US" w:eastAsia="zh-CN" w:bidi="ar-SA"/>
    </w:rPr>
  </w:style>
  <w:style w:type="character" w:customStyle="1" w:styleId="687">
    <w:name w:val="报告书正文 Char"/>
    <w:link w:val="688"/>
    <w:qFormat/>
    <w:uiPriority w:val="0"/>
    <w:rPr>
      <w:rFonts w:ascii="Batang" w:hAnsi="Batang" w:eastAsia="宋体-方正超大字符集" w:cs="Batang"/>
      <w:sz w:val="24"/>
      <w:szCs w:val="24"/>
    </w:rPr>
  </w:style>
  <w:style w:type="paragraph" w:customStyle="1" w:styleId="688">
    <w:name w:val="报告书正文"/>
    <w:basedOn w:val="1"/>
    <w:link w:val="687"/>
    <w:qFormat/>
    <w:uiPriority w:val="0"/>
    <w:pPr>
      <w:spacing w:line="360" w:lineRule="auto"/>
      <w:ind w:firstLine="480"/>
    </w:pPr>
    <w:rPr>
      <w:rFonts w:ascii="Batang" w:hAnsi="Batang" w:eastAsia="宋体-方正超大字符集" w:cs="Batang"/>
      <w:szCs w:val="24"/>
    </w:rPr>
  </w:style>
  <w:style w:type="character" w:customStyle="1" w:styleId="689">
    <w:name w:val="样式 表格图文 + 五号 行距: 固定值 18 磅 Char"/>
    <w:link w:val="690"/>
    <w:qFormat/>
    <w:uiPriority w:val="0"/>
    <w:rPr>
      <w:rFonts w:eastAsia="宋体-方正超大字符集" w:cs="宋体"/>
    </w:rPr>
  </w:style>
  <w:style w:type="paragraph" w:customStyle="1" w:styleId="690">
    <w:name w:val="样式 表格图文 + 五号 行距: 固定值 18 磅"/>
    <w:basedOn w:val="154"/>
    <w:link w:val="689"/>
    <w:qFormat/>
    <w:uiPriority w:val="0"/>
    <w:pPr>
      <w:widowControl/>
      <w:snapToGrid/>
      <w:spacing w:beforeLines="0" w:afterLines="0" w:line="360" w:lineRule="exact"/>
      <w:textAlignment w:val="baseline"/>
    </w:pPr>
    <w:rPr>
      <w:rFonts w:eastAsia="宋体-方正超大字符集" w:cs="宋体" w:asciiTheme="minorHAnsi"/>
    </w:rPr>
  </w:style>
  <w:style w:type="character" w:customStyle="1" w:styleId="691">
    <w:name w:val="Char Char92"/>
    <w:qFormat/>
    <w:uiPriority w:val="0"/>
    <w:rPr>
      <w:rFonts w:hint="eastAsia" w:ascii="FLGPEK+TimesNewRoman,Italic" w:hAnsi="ˎ̥" w:eastAsia="FLGPEK+TimesNewRoman,Italic" w:cs="ˎ̥"/>
      <w:sz w:val="18"/>
      <w:szCs w:val="18"/>
    </w:rPr>
  </w:style>
  <w:style w:type="character" w:customStyle="1" w:styleId="692">
    <w:name w:val="Char Char59"/>
    <w:qFormat/>
    <w:uiPriority w:val="0"/>
    <w:rPr>
      <w:rFonts w:hint="eastAsia" w:ascii="宋体" w:hAnsi="宋体" w:eastAsia="宋体"/>
      <w:b/>
      <w:bCs/>
      <w:kern w:val="2"/>
      <w:sz w:val="24"/>
      <w:szCs w:val="28"/>
      <w:lang w:val="en-US" w:eastAsia="zh-CN" w:bidi="ar-SA"/>
    </w:rPr>
  </w:style>
  <w:style w:type="character" w:customStyle="1" w:styleId="693">
    <w:name w:val="正 Char Char"/>
    <w:qFormat/>
    <w:uiPriority w:val="0"/>
    <w:rPr>
      <w:kern w:val="2"/>
      <w:sz w:val="24"/>
      <w:lang w:bidi="ar-SA"/>
    </w:rPr>
  </w:style>
  <w:style w:type="character" w:customStyle="1" w:styleId="694">
    <w:name w:val="正文小四 Char"/>
    <w:link w:val="695"/>
    <w:qFormat/>
    <w:uiPriority w:val="0"/>
    <w:rPr>
      <w:rFonts w:ascii="Batang" w:hAnsi="Batang" w:cs="Batang"/>
      <w:sz w:val="24"/>
    </w:rPr>
  </w:style>
  <w:style w:type="paragraph" w:customStyle="1" w:styleId="695">
    <w:name w:val="正文小四"/>
    <w:basedOn w:val="1"/>
    <w:link w:val="694"/>
    <w:qFormat/>
    <w:uiPriority w:val="0"/>
    <w:pPr>
      <w:spacing w:line="240" w:lineRule="auto"/>
      <w:ind w:firstLine="420"/>
    </w:pPr>
    <w:rPr>
      <w:rFonts w:ascii="Batang" w:hAnsi="Batang" w:cs="Batang"/>
    </w:rPr>
  </w:style>
  <w:style w:type="character" w:customStyle="1" w:styleId="696">
    <w:name w:val="Char Char16"/>
    <w:qFormat/>
    <w:locked/>
    <w:uiPriority w:val="0"/>
    <w:rPr>
      <w:rFonts w:ascii="幼圆" w:hAnsi="幼圆" w:eastAsia="@幼圆"/>
      <w:kern w:val="2"/>
      <w:sz w:val="21"/>
      <w:szCs w:val="21"/>
      <w:lang w:val="en-US" w:eastAsia="zh-CN" w:bidi="ar-SA"/>
    </w:rPr>
  </w:style>
  <w:style w:type="character" w:customStyle="1" w:styleId="697">
    <w:name w:val="新标题3x Char"/>
    <w:link w:val="698"/>
    <w:qFormat/>
    <w:uiPriority w:val="0"/>
    <w:rPr>
      <w:rFonts w:ascii="黑体" w:eastAsia="黑体" w:cs="宋体"/>
      <w:b/>
      <w:bCs/>
      <w:color w:val="000000"/>
      <w:sz w:val="24"/>
      <w:szCs w:val="24"/>
      <w:lang w:val="zh-CN"/>
    </w:rPr>
  </w:style>
  <w:style w:type="paragraph" w:customStyle="1" w:styleId="698">
    <w:name w:val="标题3x"/>
    <w:basedOn w:val="1"/>
    <w:link w:val="697"/>
    <w:qFormat/>
    <w:uiPriority w:val="0"/>
    <w:pPr>
      <w:keepNext/>
      <w:keepLines/>
      <w:spacing w:before="120" w:line="360" w:lineRule="auto"/>
      <w:ind w:firstLine="0" w:firstLineChars="0"/>
      <w:outlineLvl w:val="2"/>
    </w:pPr>
    <w:rPr>
      <w:rFonts w:ascii="黑体" w:eastAsia="黑体" w:cs="宋体" w:hAnsiTheme="minorHAnsi"/>
      <w:b/>
      <w:bCs/>
      <w:color w:val="000000"/>
      <w:szCs w:val="24"/>
      <w:lang w:val="zh-CN"/>
    </w:rPr>
  </w:style>
  <w:style w:type="character" w:customStyle="1" w:styleId="699">
    <w:name w:val="尾注文本 Char4"/>
    <w:qFormat/>
    <w:uiPriority w:val="0"/>
    <w:rPr>
      <w:rFonts w:ascii="Times New Roman" w:hAnsi="Times New Roman" w:eastAsia="宋体" w:cs="Times New Roman"/>
      <w:szCs w:val="24"/>
    </w:rPr>
  </w:style>
  <w:style w:type="character" w:customStyle="1" w:styleId="700">
    <w:name w:val="Char Char521"/>
    <w:qFormat/>
    <w:uiPriority w:val="0"/>
    <w:rPr>
      <w:kern w:val="2"/>
      <w:sz w:val="18"/>
      <w:szCs w:val="18"/>
    </w:rPr>
  </w:style>
  <w:style w:type="character" w:customStyle="1" w:styleId="701">
    <w:name w:val="样式10 Char"/>
    <w:link w:val="702"/>
    <w:qFormat/>
    <w:uiPriority w:val="0"/>
    <w:rPr>
      <w:rFonts w:ascii="宋体" w:hAnsi="宋体" w:eastAsia="宋体" w:cs="Times New Roman"/>
      <w:b/>
      <w:smallCaps/>
      <w:kern w:val="0"/>
      <w:sz w:val="28"/>
      <w:szCs w:val="28"/>
    </w:rPr>
  </w:style>
  <w:style w:type="paragraph" w:customStyle="1" w:styleId="702">
    <w:name w:val="样式10"/>
    <w:basedOn w:val="8"/>
    <w:link w:val="701"/>
    <w:qFormat/>
    <w:uiPriority w:val="0"/>
    <w:pPr>
      <w:keepNext w:val="0"/>
      <w:keepLines w:val="0"/>
      <w:spacing w:before="0" w:after="0" w:line="240" w:lineRule="auto"/>
      <w:jc w:val="left"/>
    </w:pPr>
    <w:rPr>
      <w:rFonts w:ascii="宋体" w:hAnsi="宋体"/>
      <w:bCs w:val="0"/>
      <w:smallCaps/>
      <w:kern w:val="0"/>
      <w:sz w:val="28"/>
      <w:szCs w:val="28"/>
    </w:rPr>
  </w:style>
  <w:style w:type="character" w:customStyle="1" w:styleId="703">
    <w:name w:val="Char Char111"/>
    <w:qFormat/>
    <w:uiPriority w:val="0"/>
    <w:rPr>
      <w:rFonts w:ascii="宋体" w:hAnsi="Courier New" w:eastAsia="宋体" w:cs="Courier New"/>
      <w:kern w:val="2"/>
      <w:sz w:val="21"/>
      <w:szCs w:val="21"/>
      <w:lang w:val="en-US" w:eastAsia="zh-CN" w:bidi="ar-SA"/>
    </w:rPr>
  </w:style>
  <w:style w:type="character" w:customStyle="1" w:styleId="704">
    <w:name w:val="表头(G) Char"/>
    <w:link w:val="705"/>
    <w:qFormat/>
    <w:uiPriority w:val="0"/>
    <w:rPr>
      <w:rFonts w:eastAsia="黑体"/>
      <w:b/>
      <w:color w:val="000000"/>
      <w:kern w:val="24"/>
      <w:sz w:val="24"/>
      <w:szCs w:val="24"/>
    </w:rPr>
  </w:style>
  <w:style w:type="paragraph" w:customStyle="1" w:styleId="705">
    <w:name w:val="表头(G)"/>
    <w:basedOn w:val="1"/>
    <w:link w:val="704"/>
    <w:qFormat/>
    <w:uiPriority w:val="0"/>
    <w:pPr>
      <w:tabs>
        <w:tab w:val="left" w:pos="1021"/>
      </w:tabs>
      <w:spacing w:line="288" w:lineRule="auto"/>
      <w:jc w:val="center"/>
    </w:pPr>
    <w:rPr>
      <w:rFonts w:eastAsia="黑体" w:asciiTheme="minorHAnsi" w:hAnsiTheme="minorHAnsi"/>
      <w:b/>
      <w:color w:val="000000"/>
      <w:kern w:val="24"/>
      <w:szCs w:val="24"/>
    </w:rPr>
  </w:style>
  <w:style w:type="character" w:customStyle="1" w:styleId="706">
    <w:name w:val="Char Char24"/>
    <w:qFormat/>
    <w:uiPriority w:val="0"/>
    <w:rPr>
      <w:rFonts w:eastAsia="宋体"/>
      <w:kern w:val="2"/>
      <w:sz w:val="24"/>
      <w:lang w:val="en-US" w:eastAsia="zh-CN" w:bidi="ar-SA"/>
    </w:rPr>
  </w:style>
  <w:style w:type="character" w:customStyle="1" w:styleId="707">
    <w:name w:val="about1"/>
    <w:qFormat/>
    <w:uiPriority w:val="0"/>
    <w:rPr>
      <w:color w:val="000000"/>
      <w:sz w:val="18"/>
      <w:szCs w:val="18"/>
    </w:rPr>
  </w:style>
  <w:style w:type="character" w:customStyle="1" w:styleId="708">
    <w:name w:val="Char Char44"/>
    <w:qFormat/>
    <w:uiPriority w:val="0"/>
    <w:rPr>
      <w:rFonts w:eastAsia="宋体"/>
      <w:kern w:val="2"/>
      <w:sz w:val="16"/>
      <w:lang w:val="en-US" w:eastAsia="zh-CN" w:bidi="ar-SA"/>
    </w:rPr>
  </w:style>
  <w:style w:type="character" w:customStyle="1" w:styleId="709">
    <w:name w:val="jianjie"/>
    <w:qFormat/>
    <w:uiPriority w:val="0"/>
  </w:style>
  <w:style w:type="character" w:customStyle="1" w:styleId="710">
    <w:name w:val="Char Char56"/>
    <w:qFormat/>
    <w:uiPriority w:val="0"/>
    <w:rPr>
      <w:rFonts w:hint="eastAsia" w:ascii="宋体" w:hAnsi="宋体" w:eastAsia="宋体"/>
      <w:b/>
      <w:kern w:val="2"/>
      <w:sz w:val="24"/>
      <w:lang w:val="en-US" w:eastAsia="zh-CN" w:bidi="ar-SA"/>
    </w:rPr>
  </w:style>
  <w:style w:type="character" w:customStyle="1" w:styleId="711">
    <w:name w:val="标题 2 Char Char Char Char Char Char Char"/>
    <w:qFormat/>
    <w:uiPriority w:val="0"/>
    <w:rPr>
      <w:rFonts w:ascii="Arial" w:hAnsi="Arial" w:eastAsia="黑体"/>
      <w:b/>
      <w:bCs/>
      <w:kern w:val="2"/>
      <w:sz w:val="32"/>
      <w:szCs w:val="32"/>
      <w:lang w:val="en-US" w:eastAsia="zh-CN" w:bidi="ar-SA"/>
    </w:rPr>
  </w:style>
  <w:style w:type="character" w:customStyle="1" w:styleId="712">
    <w:name w:val="Char Char175"/>
    <w:qFormat/>
    <w:uiPriority w:val="0"/>
    <w:rPr>
      <w:rFonts w:ascii="幼圆" w:hAnsi="幼圆" w:eastAsia="@幼圆"/>
      <w:kern w:val="2"/>
      <w:sz w:val="24"/>
      <w:lang w:val="en-US" w:eastAsia="zh-CN" w:bidi="ar-SA"/>
    </w:rPr>
  </w:style>
  <w:style w:type="character" w:customStyle="1" w:styleId="713">
    <w:name w:val="样式 正文1 + 加粗 Char Char"/>
    <w:link w:val="714"/>
    <w:qFormat/>
    <w:uiPriority w:val="0"/>
    <w:rPr>
      <w:sz w:val="24"/>
    </w:rPr>
  </w:style>
  <w:style w:type="paragraph" w:customStyle="1" w:styleId="714">
    <w:name w:val="样式 正文1 + 加粗"/>
    <w:basedOn w:val="253"/>
    <w:link w:val="713"/>
    <w:qFormat/>
    <w:uiPriority w:val="0"/>
    <w:pPr>
      <w:adjustRightInd/>
      <w:snapToGrid/>
      <w:spacing w:before="62" w:beforeLines="20" w:line="360" w:lineRule="auto"/>
      <w:ind w:firstLine="480" w:firstLineChars="0"/>
    </w:pPr>
    <w:rPr>
      <w:rFonts w:asciiTheme="minorHAnsi" w:hAnsiTheme="minorHAnsi" w:eastAsiaTheme="minorEastAsia" w:cstheme="minorBidi"/>
    </w:rPr>
  </w:style>
  <w:style w:type="character" w:customStyle="1" w:styleId="715">
    <w:name w:val="样式 标题 4 + 蓝色 Char Char"/>
    <w:qFormat/>
    <w:uiPriority w:val="0"/>
    <w:rPr>
      <w:rFonts w:ascii="新宋体" w:hAnsi="Arial" w:eastAsia="新宋体"/>
      <w:b/>
      <w:bCs/>
      <w:color w:val="0000FF"/>
      <w:sz w:val="28"/>
      <w:szCs w:val="28"/>
    </w:rPr>
  </w:style>
  <w:style w:type="character" w:customStyle="1" w:styleId="716">
    <w:name w:val="正明正文 Char"/>
    <w:link w:val="717"/>
    <w:qFormat/>
    <w:uiPriority w:val="0"/>
    <w:rPr>
      <w:rFonts w:ascii="宋体"/>
      <w:color w:val="000000"/>
      <w:sz w:val="24"/>
      <w:szCs w:val="24"/>
    </w:rPr>
  </w:style>
  <w:style w:type="paragraph" w:customStyle="1" w:styleId="717">
    <w:name w:val="正明正文"/>
    <w:basedOn w:val="1"/>
    <w:link w:val="716"/>
    <w:qFormat/>
    <w:uiPriority w:val="0"/>
    <w:pPr>
      <w:tabs>
        <w:tab w:val="left" w:pos="360"/>
        <w:tab w:val="left" w:pos="1440"/>
        <w:tab w:val="left" w:pos="2340"/>
        <w:tab w:val="left" w:pos="7200"/>
      </w:tabs>
      <w:spacing w:line="500" w:lineRule="exact"/>
    </w:pPr>
    <w:rPr>
      <w:rFonts w:ascii="宋体" w:hAnsiTheme="minorHAnsi"/>
      <w:color w:val="000000"/>
      <w:szCs w:val="24"/>
    </w:rPr>
  </w:style>
  <w:style w:type="character" w:customStyle="1" w:styleId="718">
    <w:name w:val="Char Char10"/>
    <w:qFormat/>
    <w:locked/>
    <w:uiPriority w:val="0"/>
    <w:rPr>
      <w:rFonts w:ascii="宋体" w:hAnsi="宋体" w:eastAsia="FLGPEK+TimesNewRoman,Italic"/>
      <w:kern w:val="2"/>
      <w:sz w:val="18"/>
      <w:szCs w:val="18"/>
      <w:lang w:val="en-US" w:eastAsia="zh-CN" w:bidi="ar-SA"/>
    </w:rPr>
  </w:style>
  <w:style w:type="character" w:customStyle="1" w:styleId="719">
    <w:name w:val="style12"/>
    <w:qFormat/>
    <w:uiPriority w:val="0"/>
  </w:style>
  <w:style w:type="character" w:customStyle="1" w:styleId="720">
    <w:name w:val="超链接1"/>
    <w:qFormat/>
    <w:uiPriority w:val="0"/>
    <w:rPr>
      <w:color w:val="auto"/>
      <w:sz w:val="18"/>
      <w:u w:val="none"/>
    </w:rPr>
  </w:style>
  <w:style w:type="character" w:customStyle="1" w:styleId="721">
    <w:name w:val="heading1"/>
    <w:qFormat/>
    <w:uiPriority w:val="0"/>
    <w:rPr>
      <w:rFonts w:hint="default" w:ascii="Sim Sun" w:hAnsi="Sim Sun"/>
      <w:b/>
      <w:i/>
      <w:color w:val="000000"/>
      <w:sz w:val="32"/>
    </w:rPr>
  </w:style>
  <w:style w:type="character" w:customStyle="1" w:styleId="722">
    <w:name w:val="Char Char141"/>
    <w:qFormat/>
    <w:uiPriority w:val="0"/>
    <w:rPr>
      <w:rFonts w:eastAsia="宋体"/>
      <w:kern w:val="2"/>
      <w:sz w:val="24"/>
      <w:lang w:val="en-US" w:eastAsia="zh-CN" w:bidi="ar-SA"/>
    </w:rPr>
  </w:style>
  <w:style w:type="character" w:customStyle="1" w:styleId="723">
    <w:name w:val="访问过的超链接21"/>
    <w:qFormat/>
    <w:uiPriority w:val="0"/>
    <w:rPr>
      <w:color w:val="800080"/>
      <w:u w:val="single"/>
    </w:rPr>
  </w:style>
  <w:style w:type="character" w:customStyle="1" w:styleId="724">
    <w:name w:val="样式 正文首行缩进 + 四号 Char"/>
    <w:link w:val="725"/>
    <w:qFormat/>
    <w:uiPriority w:val="0"/>
    <w:rPr>
      <w:rFonts w:ascii="Sim Sun" w:hAnsi="Arial Unicode MS"/>
      <w:sz w:val="28"/>
      <w:szCs w:val="24"/>
    </w:rPr>
  </w:style>
  <w:style w:type="paragraph" w:customStyle="1" w:styleId="725">
    <w:name w:val="样式 正文首行缩进 + 四号"/>
    <w:basedOn w:val="274"/>
    <w:link w:val="724"/>
    <w:qFormat/>
    <w:uiPriority w:val="0"/>
    <w:pPr>
      <w:keepLines/>
      <w:tabs>
        <w:tab w:val="left" w:pos="0"/>
        <w:tab w:val="left" w:pos="1727"/>
        <w:tab w:val="left" w:pos="1884"/>
        <w:tab w:val="left" w:pos="8480"/>
      </w:tabs>
      <w:snapToGrid w:val="0"/>
      <w:spacing w:after="120" w:line="440" w:lineRule="exact"/>
      <w:ind w:left="-15" w:leftChars="-7" w:firstLine="420" w:firstLineChars="100"/>
      <w:textAlignment w:val="auto"/>
    </w:pPr>
    <w:rPr>
      <w:rFonts w:ascii="Sim Sun" w:hAnsi="Arial Unicode MS" w:eastAsiaTheme="minorEastAsia" w:cstheme="minorBidi"/>
      <w:kern w:val="2"/>
      <w:szCs w:val="24"/>
    </w:rPr>
  </w:style>
  <w:style w:type="character" w:customStyle="1" w:styleId="726">
    <w:name w:val="正文样式 Char"/>
    <w:link w:val="727"/>
    <w:qFormat/>
    <w:uiPriority w:val="0"/>
    <w:rPr>
      <w:rFonts w:ascii="Sim Sun" w:hAnsi="Sim Sun" w:cs="Batang"/>
      <w:color w:val="000000"/>
      <w:sz w:val="24"/>
      <w:szCs w:val="24"/>
    </w:rPr>
  </w:style>
  <w:style w:type="paragraph" w:customStyle="1" w:styleId="727">
    <w:name w:val="正文样式"/>
    <w:basedOn w:val="1"/>
    <w:link w:val="726"/>
    <w:qFormat/>
    <w:uiPriority w:val="0"/>
    <w:pPr>
      <w:spacing w:line="360" w:lineRule="auto"/>
      <w:ind w:firstLine="480"/>
    </w:pPr>
    <w:rPr>
      <w:rFonts w:ascii="Sim Sun" w:hAnsi="Sim Sun" w:cs="Batang"/>
      <w:color w:val="000000"/>
      <w:szCs w:val="24"/>
    </w:rPr>
  </w:style>
  <w:style w:type="character" w:customStyle="1" w:styleId="728">
    <w:name w:val="Char Char222"/>
    <w:qFormat/>
    <w:uiPriority w:val="0"/>
    <w:rPr>
      <w:rFonts w:eastAsia="Arial"/>
      <w:kern w:val="2"/>
      <w:sz w:val="32"/>
      <w:szCs w:val="24"/>
      <w:lang w:val="en-US" w:eastAsia="zh-CN" w:bidi="ar-SA"/>
    </w:rPr>
  </w:style>
  <w:style w:type="character" w:customStyle="1" w:styleId="729">
    <w:name w:val="表头 Char2"/>
    <w:qFormat/>
    <w:uiPriority w:val="0"/>
    <w:rPr>
      <w:rFonts w:eastAsia="黑体"/>
      <w:spacing w:val="10"/>
      <w:sz w:val="28"/>
      <w:lang w:val="en-US" w:eastAsia="zh-CN" w:bidi="ar-SA"/>
    </w:rPr>
  </w:style>
  <w:style w:type="character" w:customStyle="1" w:styleId="730">
    <w:name w:val="Char Char244"/>
    <w:qFormat/>
    <w:uiPriority w:val="0"/>
    <w:rPr>
      <w:rFonts w:eastAsia="宋体"/>
      <w:kern w:val="2"/>
      <w:sz w:val="24"/>
      <w:lang w:val="en-US" w:eastAsia="zh-CN" w:bidi="ar-SA"/>
    </w:rPr>
  </w:style>
  <w:style w:type="character" w:customStyle="1" w:styleId="731">
    <w:name w:val="Char Char Char Char Char Char Char Char Char Char Char2"/>
    <w:qFormat/>
    <w:uiPriority w:val="0"/>
    <w:rPr>
      <w:rFonts w:eastAsia="宋体"/>
      <w:kern w:val="2"/>
      <w:sz w:val="21"/>
      <w:lang w:val="en-US" w:eastAsia="zh-CN" w:bidi="ar-SA"/>
    </w:rPr>
  </w:style>
  <w:style w:type="character" w:customStyle="1" w:styleId="732">
    <w:name w:val="样式 标题 2节标题1.1Se节标题 1.11.1标题2W21.1标题 2标题 2 Char Char Char... Char"/>
    <w:link w:val="733"/>
    <w:qFormat/>
    <w:locked/>
    <w:uiPriority w:val="0"/>
    <w:rPr>
      <w:rFonts w:ascii="Arial" w:hAnsi="Arial" w:eastAsia="黑体"/>
      <w:b/>
      <w:sz w:val="32"/>
    </w:rPr>
  </w:style>
  <w:style w:type="paragraph" w:customStyle="1" w:styleId="733">
    <w:name w:val="样式 标题 2节标题1.1Se节标题 1.11.1标题2W21.1标题 2标题 2 Char Char Char..."/>
    <w:basedOn w:val="8"/>
    <w:link w:val="732"/>
    <w:qFormat/>
    <w:uiPriority w:val="0"/>
    <w:pPr>
      <w:ind w:left="1320" w:hanging="420"/>
    </w:pPr>
    <w:rPr>
      <w:rFonts w:ascii="Arial" w:hAnsi="Arial" w:eastAsia="黑体" w:cstheme="minorBidi"/>
      <w:bCs w:val="0"/>
      <w:szCs w:val="22"/>
    </w:rPr>
  </w:style>
  <w:style w:type="character" w:customStyle="1" w:styleId="734">
    <w:name w:val="style21 style24"/>
    <w:qFormat/>
    <w:uiPriority w:val="0"/>
  </w:style>
  <w:style w:type="character" w:customStyle="1" w:styleId="735">
    <w:name w:val="正文000 Char"/>
    <w:link w:val="736"/>
    <w:qFormat/>
    <w:uiPriority w:val="0"/>
    <w:rPr>
      <w:sz w:val="24"/>
    </w:rPr>
  </w:style>
  <w:style w:type="paragraph" w:customStyle="1" w:styleId="736">
    <w:name w:val="正文000"/>
    <w:basedOn w:val="1"/>
    <w:link w:val="735"/>
    <w:qFormat/>
    <w:uiPriority w:val="0"/>
    <w:pPr>
      <w:spacing w:after="156" w:afterLines="50" w:line="288" w:lineRule="auto"/>
      <w:ind w:firstLine="480"/>
    </w:pPr>
    <w:rPr>
      <w:rFonts w:asciiTheme="minorHAnsi" w:hAnsiTheme="minorHAnsi"/>
    </w:rPr>
  </w:style>
  <w:style w:type="character" w:customStyle="1" w:styleId="737">
    <w:name w:val="H2 Char"/>
    <w:qFormat/>
    <w:uiPriority w:val="0"/>
    <w:rPr>
      <w:rFonts w:ascii="ˎ̥" w:hAnsi="ˎ̥" w:eastAsia="FLGPEK+TimesNewRoman,Italic" w:cs="Batang"/>
      <w:b/>
      <w:bCs/>
      <w:smallCaps/>
      <w:kern w:val="2"/>
      <w:sz w:val="32"/>
      <w:szCs w:val="21"/>
      <w:lang w:val="en-US" w:eastAsia="zh-CN" w:bidi="ar-SA"/>
    </w:rPr>
  </w:style>
  <w:style w:type="character" w:customStyle="1" w:styleId="738">
    <w:name w:val="样式3 Char Char"/>
    <w:qFormat/>
    <w:uiPriority w:val="0"/>
    <w:rPr>
      <w:rFonts w:eastAsia="宋体"/>
      <w:b/>
      <w:bCs/>
      <w:kern w:val="2"/>
      <w:sz w:val="28"/>
      <w:szCs w:val="28"/>
      <w:lang w:val="en-US" w:eastAsia="zh-CN" w:bidi="ar-SA"/>
    </w:rPr>
  </w:style>
  <w:style w:type="character" w:customStyle="1" w:styleId="739">
    <w:name w:val="Char Char5"/>
    <w:qFormat/>
    <w:locked/>
    <w:uiPriority w:val="0"/>
    <w:rPr>
      <w:rFonts w:eastAsia="FLGPEK+TimesNewRoman,Italic"/>
      <w:kern w:val="2"/>
      <w:sz w:val="21"/>
      <w:szCs w:val="24"/>
      <w:lang w:val="en-US" w:eastAsia="zh-CN" w:bidi="ar-SA"/>
    </w:rPr>
  </w:style>
  <w:style w:type="character" w:customStyle="1" w:styleId="740">
    <w:name w:val="表内容@ Char Char"/>
    <w:link w:val="741"/>
    <w:qFormat/>
    <w:uiPriority w:val="0"/>
    <w:rPr>
      <w:rFonts w:ascii="宋体" w:hAnsi="宋体" w:cs="Arial"/>
      <w:szCs w:val="21"/>
    </w:rPr>
  </w:style>
  <w:style w:type="paragraph" w:customStyle="1" w:styleId="741">
    <w:name w:val="表内容@"/>
    <w:basedOn w:val="1"/>
    <w:link w:val="740"/>
    <w:qFormat/>
    <w:uiPriority w:val="0"/>
    <w:pPr>
      <w:adjustRightInd w:val="0"/>
      <w:spacing w:line="240" w:lineRule="auto"/>
      <w:ind w:firstLine="0" w:firstLineChars="0"/>
      <w:jc w:val="center"/>
    </w:pPr>
    <w:rPr>
      <w:rFonts w:ascii="宋体" w:hAnsi="宋体" w:cs="Arial"/>
      <w:sz w:val="21"/>
      <w:szCs w:val="21"/>
    </w:rPr>
  </w:style>
  <w:style w:type="character" w:customStyle="1" w:styleId="742">
    <w:name w:val="style51"/>
    <w:qFormat/>
    <w:uiPriority w:val="0"/>
    <w:rPr>
      <w:color w:val="CC0000"/>
    </w:rPr>
  </w:style>
  <w:style w:type="character" w:customStyle="1" w:styleId="743">
    <w:name w:val="1正文 Char"/>
    <w:link w:val="744"/>
    <w:qFormat/>
    <w:locked/>
    <w:uiPriority w:val="0"/>
    <w:rPr>
      <w:rFonts w:ascii="宋体" w:hAnsi="宋体" w:eastAsia="宋体" w:cs="Vladimir Script"/>
      <w:sz w:val="28"/>
      <w:szCs w:val="28"/>
    </w:rPr>
  </w:style>
  <w:style w:type="paragraph" w:customStyle="1" w:styleId="744">
    <w:name w:val="1正文"/>
    <w:basedOn w:val="1"/>
    <w:link w:val="743"/>
    <w:qFormat/>
    <w:uiPriority w:val="0"/>
    <w:pPr>
      <w:spacing w:line="520" w:lineRule="exact"/>
    </w:pPr>
    <w:rPr>
      <w:rFonts w:ascii="宋体" w:hAnsi="宋体" w:eastAsia="宋体" w:cs="Vladimir Script"/>
      <w:sz w:val="28"/>
      <w:szCs w:val="28"/>
    </w:rPr>
  </w:style>
  <w:style w:type="character" w:customStyle="1" w:styleId="745">
    <w:name w:val="样式 题注图表注 + (西文) 宋体 小四 Char Char"/>
    <w:link w:val="746"/>
    <w:qFormat/>
    <w:uiPriority w:val="0"/>
    <w:rPr>
      <w:rFonts w:ascii="宋体" w:hAnsi="宋体" w:eastAsia="黑体" w:cs="Arial"/>
      <w:sz w:val="24"/>
    </w:rPr>
  </w:style>
  <w:style w:type="paragraph" w:customStyle="1" w:styleId="746">
    <w:name w:val="样式 题注图表注 + (西文) 宋体 小四"/>
    <w:basedOn w:val="25"/>
    <w:link w:val="745"/>
    <w:qFormat/>
    <w:uiPriority w:val="0"/>
    <w:pPr>
      <w:ind w:firstLine="478" w:firstLineChars="200"/>
      <w:jc w:val="center"/>
    </w:pPr>
    <w:rPr>
      <w:rFonts w:ascii="宋体" w:hAnsi="宋体" w:eastAsia="黑体" w:cs="Arial"/>
      <w:sz w:val="24"/>
      <w:szCs w:val="22"/>
    </w:rPr>
  </w:style>
  <w:style w:type="character" w:customStyle="1" w:styleId="747">
    <w:name w:val="样式 报告正文 + 首行缩进:  2 字符 Char"/>
    <w:link w:val="748"/>
    <w:qFormat/>
    <w:uiPriority w:val="0"/>
    <w:rPr>
      <w:rFonts w:ascii="Batang" w:hAnsi="Batang" w:eastAsia="宋体-方正超大字符集" w:cs="Sim Sun"/>
      <w:sz w:val="24"/>
    </w:rPr>
  </w:style>
  <w:style w:type="paragraph" w:customStyle="1" w:styleId="748">
    <w:name w:val="样式 报告正文 + 首行缩进:  2 字符"/>
    <w:basedOn w:val="1"/>
    <w:link w:val="747"/>
    <w:qFormat/>
    <w:uiPriority w:val="0"/>
    <w:pPr>
      <w:autoSpaceDE w:val="0"/>
      <w:autoSpaceDN w:val="0"/>
      <w:spacing w:line="360" w:lineRule="auto"/>
    </w:pPr>
    <w:rPr>
      <w:rFonts w:ascii="Batang" w:hAnsi="Batang" w:eastAsia="宋体-方正超大字符集" w:cs="Sim Sun"/>
    </w:rPr>
  </w:style>
  <w:style w:type="character" w:customStyle="1" w:styleId="749">
    <w:name w:val="表头文字 Char Char Char"/>
    <w:qFormat/>
    <w:uiPriority w:val="0"/>
    <w:rPr>
      <w:rFonts w:eastAsia="黑体"/>
      <w:kern w:val="2"/>
      <w:sz w:val="24"/>
      <w:lang w:val="en-US" w:eastAsia="zh-CN" w:bidi="ar-SA"/>
    </w:rPr>
  </w:style>
  <w:style w:type="character" w:customStyle="1" w:styleId="750">
    <w:name w:val="hang"/>
    <w:qFormat/>
    <w:uiPriority w:val="0"/>
  </w:style>
  <w:style w:type="character" w:customStyle="1" w:styleId="751">
    <w:name w:val="p4"/>
    <w:qFormat/>
    <w:uiPriority w:val="0"/>
  </w:style>
  <w:style w:type="character" w:customStyle="1" w:styleId="752">
    <w:name w:val="正文文字缩进 3 Char Char2"/>
    <w:qFormat/>
    <w:uiPriority w:val="0"/>
    <w:rPr>
      <w:rFonts w:ascii="Batang" w:hAnsi="Batang" w:eastAsia="宋体-方正超大字符集" w:cs="Batang"/>
      <w:kern w:val="2"/>
      <w:sz w:val="28"/>
      <w:lang w:val="en-US" w:eastAsia="zh-CN" w:bidi="ar-SA"/>
    </w:rPr>
  </w:style>
  <w:style w:type="character" w:customStyle="1" w:styleId="753">
    <w:name w:val="格式3 Char Char"/>
    <w:link w:val="754"/>
    <w:qFormat/>
    <w:uiPriority w:val="0"/>
    <w:rPr>
      <w:rFonts w:eastAsia="黑体"/>
      <w:b/>
      <w:bCs/>
      <w:sz w:val="24"/>
      <w:szCs w:val="32"/>
    </w:rPr>
  </w:style>
  <w:style w:type="paragraph" w:customStyle="1" w:styleId="754">
    <w:name w:val="格式3"/>
    <w:basedOn w:val="9"/>
    <w:link w:val="753"/>
    <w:qFormat/>
    <w:uiPriority w:val="0"/>
    <w:pPr>
      <w:tabs>
        <w:tab w:val="left" w:pos="0"/>
      </w:tabs>
      <w:snapToGrid w:val="0"/>
      <w:spacing w:before="240" w:after="0" w:line="500" w:lineRule="exact"/>
      <w:jc w:val="left"/>
    </w:pPr>
    <w:rPr>
      <w:rFonts w:eastAsia="黑体" w:asciiTheme="minorHAnsi" w:hAnsiTheme="minorHAnsi" w:cstheme="minorBidi"/>
      <w:sz w:val="24"/>
    </w:rPr>
  </w:style>
  <w:style w:type="character" w:customStyle="1" w:styleId="755">
    <w:name w:val="Char Char20"/>
    <w:qFormat/>
    <w:uiPriority w:val="0"/>
    <w:rPr>
      <w:rFonts w:ascii="Batang" w:hAnsi="Batang"/>
      <w:smallCaps/>
      <w:kern w:val="2"/>
    </w:rPr>
  </w:style>
  <w:style w:type="character" w:customStyle="1" w:styleId="756">
    <w:name w:val="Char Char93"/>
    <w:qFormat/>
    <w:uiPriority w:val="0"/>
    <w:rPr>
      <w:rFonts w:ascii="宋体" w:hAnsi="Times New Roman" w:eastAsia="宋体"/>
      <w:sz w:val="18"/>
    </w:rPr>
  </w:style>
  <w:style w:type="character" w:customStyle="1" w:styleId="757">
    <w:name w:val="燕山正文 Char"/>
    <w:link w:val="758"/>
    <w:qFormat/>
    <w:uiPriority w:val="0"/>
    <w:rPr>
      <w:rFonts w:ascii="宋体" w:hAnsi="宋体" w:eastAsia="宋体"/>
      <w:color w:val="000000"/>
      <w:sz w:val="24"/>
      <w:szCs w:val="28"/>
    </w:rPr>
  </w:style>
  <w:style w:type="paragraph" w:customStyle="1" w:styleId="758">
    <w:name w:val="燕山正文"/>
    <w:basedOn w:val="1"/>
    <w:link w:val="757"/>
    <w:qFormat/>
    <w:uiPriority w:val="0"/>
    <w:pPr>
      <w:tabs>
        <w:tab w:val="left" w:pos="4680"/>
      </w:tabs>
      <w:adjustRightInd w:val="0"/>
      <w:snapToGrid w:val="0"/>
      <w:spacing w:line="360" w:lineRule="auto"/>
      <w:ind w:firstLine="560"/>
    </w:pPr>
    <w:rPr>
      <w:rFonts w:ascii="宋体" w:hAnsi="宋体" w:eastAsia="宋体"/>
      <w:color w:val="000000"/>
      <w:szCs w:val="28"/>
    </w:rPr>
  </w:style>
  <w:style w:type="character" w:customStyle="1" w:styleId="759">
    <w:name w:val="Char Char133"/>
    <w:qFormat/>
    <w:uiPriority w:val="0"/>
    <w:rPr>
      <w:rFonts w:eastAsia="宋体"/>
      <w:sz w:val="24"/>
      <w:lang w:val="en-US" w:eastAsia="zh-CN"/>
    </w:rPr>
  </w:style>
  <w:style w:type="character" w:customStyle="1" w:styleId="760">
    <w:name w:val="样式11 Char"/>
    <w:qFormat/>
    <w:uiPriority w:val="0"/>
    <w:rPr>
      <w:rFonts w:ascii="宋体" w:hAnsi="宋体" w:eastAsia="宋体"/>
      <w:kern w:val="2"/>
      <w:sz w:val="28"/>
      <w:szCs w:val="28"/>
      <w:lang w:val="en-US" w:eastAsia="zh-CN" w:bidi="ar-SA"/>
    </w:rPr>
  </w:style>
  <w:style w:type="character" w:customStyle="1" w:styleId="761">
    <w:name w:val="题注 Char4"/>
    <w:qFormat/>
    <w:uiPriority w:val="0"/>
    <w:rPr>
      <w:rFonts w:ascii="宋体" w:hAnsi="Arial" w:eastAsia="宋体" w:cs="Arial"/>
      <w:szCs w:val="20"/>
    </w:rPr>
  </w:style>
  <w:style w:type="character" w:customStyle="1" w:styleId="762">
    <w:name w:val="二 Char Char"/>
    <w:qFormat/>
    <w:uiPriority w:val="0"/>
    <w:rPr>
      <w:rFonts w:ascii="FLGPEK+TimesNewRoman,Italic" w:eastAsia="FLGPEK+TimesNewRoman,Italic"/>
      <w:b/>
      <w:kern w:val="2"/>
      <w:sz w:val="24"/>
      <w:lang w:val="en-US" w:eastAsia="zh-CN"/>
    </w:rPr>
  </w:style>
  <w:style w:type="character" w:customStyle="1" w:styleId="763">
    <w:name w:val="标题 2 Char Char Char"/>
    <w:qFormat/>
    <w:uiPriority w:val="0"/>
    <w:rPr>
      <w:rFonts w:ascii="FLGPEK+TimesNewRoman,Italic" w:hAnsi="ˎ̥" w:eastAsia="FLGPEK+TimesNewRoman,Italic"/>
      <w:bCs/>
      <w:sz w:val="28"/>
      <w:lang w:val="en-US" w:eastAsia="zh-CN" w:bidi="ar-SA"/>
    </w:rPr>
  </w:style>
  <w:style w:type="character" w:customStyle="1" w:styleId="764">
    <w:name w:val="5-正文 Char"/>
    <w:qFormat/>
    <w:uiPriority w:val="0"/>
    <w:rPr>
      <w:sz w:val="24"/>
    </w:rPr>
  </w:style>
  <w:style w:type="character" w:customStyle="1" w:styleId="765">
    <w:name w:val="【正文】 Char"/>
    <w:link w:val="766"/>
    <w:qFormat/>
    <w:uiPriority w:val="0"/>
    <w:rPr>
      <w:rFonts w:cs="宋体"/>
      <w:sz w:val="24"/>
    </w:rPr>
  </w:style>
  <w:style w:type="paragraph" w:customStyle="1" w:styleId="766">
    <w:name w:val="【正文】"/>
    <w:basedOn w:val="1"/>
    <w:next w:val="1"/>
    <w:link w:val="765"/>
    <w:qFormat/>
    <w:uiPriority w:val="0"/>
    <w:pPr>
      <w:spacing w:before="120" w:after="120" w:line="312" w:lineRule="auto"/>
    </w:pPr>
    <w:rPr>
      <w:rFonts w:cs="宋体" w:asciiTheme="minorHAnsi" w:hAnsiTheme="minorHAnsi"/>
    </w:rPr>
  </w:style>
  <w:style w:type="character" w:customStyle="1" w:styleId="767">
    <w:name w:val="ca-10"/>
    <w:qFormat/>
    <w:uiPriority w:val="0"/>
  </w:style>
  <w:style w:type="character" w:customStyle="1" w:styleId="768">
    <w:name w:val="large"/>
    <w:qFormat/>
    <w:uiPriority w:val="0"/>
  </w:style>
  <w:style w:type="character" w:customStyle="1" w:styleId="769">
    <w:name w:val="正文何黎 Char"/>
    <w:link w:val="770"/>
    <w:qFormat/>
    <w:uiPriority w:val="0"/>
    <w:rPr>
      <w:rFonts w:ascii="宋体" w:hAnsi="宋体" w:cs="宋体"/>
      <w:sz w:val="24"/>
    </w:rPr>
  </w:style>
  <w:style w:type="paragraph" w:customStyle="1" w:styleId="770">
    <w:name w:val="正文何黎"/>
    <w:basedOn w:val="1"/>
    <w:link w:val="769"/>
    <w:qFormat/>
    <w:uiPriority w:val="0"/>
    <w:pPr>
      <w:spacing w:line="360" w:lineRule="auto"/>
      <w:ind w:firstLine="480"/>
    </w:pPr>
    <w:rPr>
      <w:rFonts w:ascii="宋体" w:hAnsi="宋体" w:cs="宋体"/>
    </w:rPr>
  </w:style>
  <w:style w:type="character" w:customStyle="1" w:styleId="771">
    <w:name w:val="表头1 Char Char"/>
    <w:qFormat/>
    <w:uiPriority w:val="0"/>
    <w:rPr>
      <w:rFonts w:eastAsia="黑体"/>
      <w:sz w:val="21"/>
    </w:rPr>
  </w:style>
  <w:style w:type="character" w:customStyle="1" w:styleId="772">
    <w:name w:val="Char Char94"/>
    <w:qFormat/>
    <w:uiPriority w:val="0"/>
    <w:rPr>
      <w:rFonts w:ascii="宋体" w:hAnsi="Times New Roman" w:eastAsia="宋体"/>
      <w:sz w:val="18"/>
    </w:rPr>
  </w:style>
  <w:style w:type="character" w:customStyle="1" w:styleId="773">
    <w:name w:val="0031"/>
    <w:qFormat/>
    <w:uiPriority w:val="0"/>
    <w:rPr>
      <w:sz w:val="21"/>
      <w:szCs w:val="21"/>
    </w:rPr>
  </w:style>
  <w:style w:type="character" w:customStyle="1" w:styleId="774">
    <w:name w:val="111111正文 Char Char"/>
    <w:link w:val="775"/>
    <w:qFormat/>
    <w:uiPriority w:val="0"/>
    <w:rPr>
      <w:sz w:val="24"/>
      <w:szCs w:val="24"/>
    </w:rPr>
  </w:style>
  <w:style w:type="paragraph" w:customStyle="1" w:styleId="775">
    <w:name w:val="111111正文"/>
    <w:basedOn w:val="1"/>
    <w:link w:val="774"/>
    <w:qFormat/>
    <w:uiPriority w:val="0"/>
    <w:pPr>
      <w:spacing w:line="360" w:lineRule="auto"/>
    </w:pPr>
    <w:rPr>
      <w:rFonts w:asciiTheme="minorHAnsi" w:hAnsiTheme="minorHAnsi"/>
      <w:szCs w:val="24"/>
    </w:rPr>
  </w:style>
  <w:style w:type="character" w:customStyle="1" w:styleId="776">
    <w:name w:val="Char Char21"/>
    <w:qFormat/>
    <w:uiPriority w:val="0"/>
    <w:rPr>
      <w:rFonts w:ascii="仿宋体" w:hAnsi="Century Schoolbook" w:eastAsia="仿宋体" w:cs="Century Schoolbook"/>
      <w:kern w:val="2"/>
      <w:sz w:val="21"/>
      <w:lang w:val="en-US" w:eastAsia="zh-CN"/>
    </w:rPr>
  </w:style>
  <w:style w:type="character" w:customStyle="1" w:styleId="777">
    <w:name w:val="正文(首行缩进) Char2"/>
    <w:qFormat/>
    <w:uiPriority w:val="0"/>
    <w:rPr>
      <w:rFonts w:hint="eastAsia" w:ascii="黑体" w:eastAsia="黑体"/>
      <w:bCs/>
      <w:snapToGrid w:val="0"/>
      <w:color w:val="000000"/>
      <w:kern w:val="2"/>
      <w:sz w:val="24"/>
      <w:lang w:val="en-US" w:eastAsia="zh-CN" w:bidi="ar-SA"/>
    </w:rPr>
  </w:style>
  <w:style w:type="character" w:customStyle="1" w:styleId="778">
    <w:name w:val="表格中的文字 Char Char"/>
    <w:qFormat/>
    <w:uiPriority w:val="0"/>
    <w:rPr>
      <w:rFonts w:ascii="宋体" w:hAnsi="宋体" w:eastAsia="宋体" w:cs="宋体"/>
    </w:rPr>
  </w:style>
  <w:style w:type="character" w:customStyle="1" w:styleId="779">
    <w:name w:val="样式 正文文本 + 首行缩进:  2 字符 Char Char"/>
    <w:link w:val="3"/>
    <w:qFormat/>
    <w:uiPriority w:val="0"/>
    <w:rPr>
      <w:rFonts w:cs="宋体"/>
      <w:sz w:val="28"/>
    </w:rPr>
  </w:style>
  <w:style w:type="character" w:customStyle="1" w:styleId="780">
    <w:name w:val="正文正文 Char Char"/>
    <w:link w:val="781"/>
    <w:qFormat/>
    <w:locked/>
    <w:uiPriority w:val="0"/>
    <w:rPr>
      <w:sz w:val="24"/>
      <w:szCs w:val="24"/>
    </w:rPr>
  </w:style>
  <w:style w:type="paragraph" w:customStyle="1" w:styleId="781">
    <w:name w:val="正文正文"/>
    <w:basedOn w:val="1"/>
    <w:link w:val="780"/>
    <w:qFormat/>
    <w:uiPriority w:val="0"/>
    <w:pPr>
      <w:spacing w:before="156" w:after="156"/>
      <w:ind w:firstLine="480"/>
    </w:pPr>
    <w:rPr>
      <w:rFonts w:asciiTheme="minorHAnsi" w:hAnsiTheme="minorHAnsi"/>
      <w:szCs w:val="24"/>
    </w:rPr>
  </w:style>
  <w:style w:type="character" w:customStyle="1" w:styleId="782">
    <w:name w:val="小标 Char Char"/>
    <w:link w:val="783"/>
    <w:qFormat/>
    <w:uiPriority w:val="0"/>
    <w:rPr>
      <w:sz w:val="24"/>
      <w:szCs w:val="24"/>
    </w:rPr>
  </w:style>
  <w:style w:type="paragraph" w:customStyle="1" w:styleId="783">
    <w:name w:val="小标"/>
    <w:basedOn w:val="1"/>
    <w:link w:val="782"/>
    <w:qFormat/>
    <w:uiPriority w:val="0"/>
    <w:pPr>
      <w:tabs>
        <w:tab w:val="left" w:pos="0"/>
        <w:tab w:val="left" w:pos="1320"/>
      </w:tabs>
      <w:adjustRightInd w:val="0"/>
      <w:snapToGrid w:val="0"/>
      <w:spacing w:line="360" w:lineRule="auto"/>
      <w:ind w:left="1320" w:hanging="420" w:firstLineChars="0"/>
    </w:pPr>
    <w:rPr>
      <w:rFonts w:asciiTheme="minorHAnsi" w:hAnsiTheme="minorHAnsi"/>
      <w:szCs w:val="24"/>
    </w:rPr>
  </w:style>
  <w:style w:type="character" w:customStyle="1" w:styleId="784">
    <w:name w:val="样式25 Char Char"/>
    <w:qFormat/>
    <w:uiPriority w:val="0"/>
    <w:rPr>
      <w:rFonts w:hint="eastAsia" w:ascii="宋体" w:hAnsi="宋体" w:eastAsia="宋体"/>
      <w:kern w:val="10"/>
      <w:sz w:val="28"/>
      <w:szCs w:val="28"/>
      <w:lang w:bidi="ar-SA"/>
    </w:rPr>
  </w:style>
  <w:style w:type="character" w:customStyle="1" w:styleId="785">
    <w:name w:val="文本框五号 Char Char Char"/>
    <w:qFormat/>
    <w:uiPriority w:val="0"/>
    <w:rPr>
      <w:rFonts w:hint="eastAsia" w:ascii="仿宋_GB2312" w:eastAsia="仿宋_GB2312"/>
      <w:sz w:val="21"/>
      <w:szCs w:val="21"/>
    </w:rPr>
  </w:style>
  <w:style w:type="character" w:customStyle="1" w:styleId="786">
    <w:name w:val="样式 样式 仪征正文 + 黑色 + 红色 Char Char"/>
    <w:qFormat/>
    <w:uiPriority w:val="0"/>
    <w:rPr>
      <w:rFonts w:ascii="Arial" w:hAnsi="Arial" w:eastAsia="仿宋_GB2312"/>
      <w:color w:val="000000"/>
      <w:sz w:val="24"/>
    </w:rPr>
  </w:style>
  <w:style w:type="character" w:customStyle="1" w:styleId="787">
    <w:name w:val="样式 标题 1 + 宋体 小四 加粗 Char"/>
    <w:link w:val="788"/>
    <w:qFormat/>
    <w:uiPriority w:val="0"/>
    <w:rPr>
      <w:rFonts w:ascii="黑体" w:eastAsia="黑体"/>
      <w:b/>
      <w:bCs/>
      <w:sz w:val="28"/>
      <w:szCs w:val="28"/>
    </w:rPr>
  </w:style>
  <w:style w:type="paragraph" w:customStyle="1" w:styleId="788">
    <w:name w:val="样式 标题 1 + 宋体 小四 加粗"/>
    <w:basedOn w:val="7"/>
    <w:link w:val="787"/>
    <w:qFormat/>
    <w:uiPriority w:val="0"/>
    <w:pPr>
      <w:overflowPunct/>
      <w:snapToGrid/>
      <w:spacing w:before="180" w:after="180" w:line="440" w:lineRule="exact"/>
    </w:pPr>
    <w:rPr>
      <w:rFonts w:ascii="黑体" w:eastAsia="黑体" w:hAnsiTheme="minorHAnsi" w:cstheme="minorBidi"/>
      <w:b/>
      <w:color w:val="auto"/>
      <w:kern w:val="2"/>
      <w:sz w:val="28"/>
      <w:szCs w:val="28"/>
    </w:rPr>
  </w:style>
  <w:style w:type="character" w:customStyle="1" w:styleId="789">
    <w:name w:val="信息标题 Char1"/>
    <w:qFormat/>
    <w:uiPriority w:val="0"/>
    <w:rPr>
      <w:rFonts w:ascii="Cambria" w:hAnsi="Cambria" w:eastAsia="宋体" w:cs="Times New Roman"/>
      <w:kern w:val="2"/>
      <w:sz w:val="24"/>
      <w:szCs w:val="24"/>
      <w:shd w:val="pct20" w:color="auto" w:fill="auto"/>
    </w:rPr>
  </w:style>
  <w:style w:type="character" w:customStyle="1" w:styleId="790">
    <w:name w:val="Char Char102"/>
    <w:qFormat/>
    <w:uiPriority w:val="0"/>
    <w:rPr>
      <w:rFonts w:eastAsia="宋体"/>
      <w:b/>
      <w:bCs/>
      <w:kern w:val="2"/>
      <w:sz w:val="32"/>
      <w:szCs w:val="32"/>
      <w:lang w:val="en-US" w:eastAsia="zh-CN" w:bidi="ar-SA"/>
    </w:rPr>
  </w:style>
  <w:style w:type="character" w:customStyle="1" w:styleId="791">
    <w:name w:val="落款 Char1"/>
    <w:qFormat/>
    <w:uiPriority w:val="0"/>
    <w:rPr>
      <w:rFonts w:ascii="Times New Roman" w:hAnsi="Times New Roman" w:eastAsia="宋体" w:cs="Times New Roman"/>
      <w:sz w:val="24"/>
      <w:szCs w:val="20"/>
    </w:rPr>
  </w:style>
  <w:style w:type="character" w:customStyle="1" w:styleId="792">
    <w:name w:val="HTML 变量2"/>
    <w:qFormat/>
    <w:uiPriority w:val="0"/>
    <w:rPr>
      <w:i/>
      <w:iCs/>
    </w:rPr>
  </w:style>
  <w:style w:type="character" w:customStyle="1" w:styleId="793">
    <w:name w:val="着重强调"/>
    <w:qFormat/>
    <w:uiPriority w:val="0"/>
    <w:rPr>
      <w:rFonts w:ascii="Arial" w:hAnsi="Arial"/>
      <w:b/>
      <w:spacing w:val="-4"/>
    </w:rPr>
  </w:style>
  <w:style w:type="character" w:customStyle="1" w:styleId="794">
    <w:name w:val="报告 Char"/>
    <w:link w:val="795"/>
    <w:qFormat/>
    <w:uiPriority w:val="0"/>
    <w:rPr>
      <w:rFonts w:ascii="ˎ̥" w:hAnsi="ˎ̥" w:eastAsia="FLGPEK+TimesNewRoman,Italic" w:cs="ˎ̥"/>
      <w:sz w:val="24"/>
    </w:rPr>
  </w:style>
  <w:style w:type="paragraph" w:customStyle="1" w:styleId="795">
    <w:name w:val="报告"/>
    <w:basedOn w:val="1"/>
    <w:link w:val="794"/>
    <w:qFormat/>
    <w:uiPriority w:val="0"/>
    <w:pPr>
      <w:adjustRightInd w:val="0"/>
      <w:spacing w:line="360" w:lineRule="auto"/>
      <w:ind w:firstLine="505" w:firstLineChars="0"/>
      <w:textAlignment w:val="baseline"/>
    </w:pPr>
    <w:rPr>
      <w:rFonts w:ascii="ˎ̥" w:hAnsi="ˎ̥" w:eastAsia="FLGPEK+TimesNewRoman,Italic" w:cs="ˎ̥"/>
    </w:rPr>
  </w:style>
  <w:style w:type="character" w:customStyle="1" w:styleId="796">
    <w:name w:val="表头 Char Char Char Char Char"/>
    <w:qFormat/>
    <w:uiPriority w:val="0"/>
    <w:rPr>
      <w:rFonts w:ascii="宋体" w:hAnsi="宋体" w:eastAsia="宋体"/>
      <w:color w:val="000000"/>
      <w:kern w:val="4"/>
      <w:sz w:val="24"/>
      <w:szCs w:val="24"/>
      <w:lang w:val="en-US" w:eastAsia="zh-CN" w:bidi="ar-SA"/>
    </w:rPr>
  </w:style>
  <w:style w:type="character" w:customStyle="1" w:styleId="797">
    <w:name w:val="mytext1"/>
    <w:qFormat/>
    <w:uiPriority w:val="0"/>
  </w:style>
  <w:style w:type="character" w:customStyle="1" w:styleId="798">
    <w:name w:val="表内字 Char1"/>
    <w:link w:val="799"/>
    <w:qFormat/>
    <w:uiPriority w:val="0"/>
    <w:rPr>
      <w:rFonts w:ascii="Batang" w:hAnsi="Batang"/>
      <w:color w:val="000000"/>
    </w:rPr>
  </w:style>
  <w:style w:type="paragraph" w:customStyle="1" w:styleId="799">
    <w:name w:val="表内字"/>
    <w:link w:val="798"/>
    <w:qFormat/>
    <w:uiPriority w:val="0"/>
    <w:pPr>
      <w:spacing w:line="312" w:lineRule="auto"/>
      <w:jc w:val="center"/>
    </w:pPr>
    <w:rPr>
      <w:rFonts w:ascii="Batang" w:hAnsi="Batang" w:eastAsiaTheme="minorEastAsia" w:cstheme="minorBidi"/>
      <w:color w:val="000000"/>
      <w:kern w:val="2"/>
      <w:sz w:val="21"/>
      <w:szCs w:val="22"/>
      <w:lang w:val="en-US" w:eastAsia="zh-CN" w:bidi="ar-SA"/>
    </w:rPr>
  </w:style>
  <w:style w:type="character" w:customStyle="1" w:styleId="800">
    <w:name w:val="Char Char30"/>
    <w:qFormat/>
    <w:uiPriority w:val="0"/>
    <w:rPr>
      <w:rFonts w:hint="default" w:ascii="Arial" w:hAnsi="Arial" w:eastAsia="黑体" w:cs="Arial"/>
      <w:b/>
      <w:kern w:val="2"/>
      <w:sz w:val="24"/>
      <w:lang w:val="en-US" w:eastAsia="zh-CN" w:bidi="ar-SA"/>
    </w:rPr>
  </w:style>
  <w:style w:type="character" w:customStyle="1" w:styleId="801">
    <w:name w:val="hei141"/>
    <w:qFormat/>
    <w:uiPriority w:val="0"/>
    <w:rPr>
      <w:rFonts w:hint="default" w:ascii="华文新魏" w:hAnsi="华文新魏"/>
      <w:color w:val="000000"/>
      <w:sz w:val="21"/>
      <w:szCs w:val="21"/>
      <w:u w:val="none"/>
    </w:rPr>
  </w:style>
  <w:style w:type="character" w:customStyle="1" w:styleId="802">
    <w:name w:val="Char Char48"/>
    <w:qFormat/>
    <w:uiPriority w:val="0"/>
    <w:rPr>
      <w:rFonts w:ascii="Arial" w:hAnsi="Arial" w:eastAsia="宋体"/>
      <w:kern w:val="2"/>
      <w:sz w:val="24"/>
      <w:szCs w:val="24"/>
      <w:lang w:val="en-US" w:eastAsia="zh-CN" w:bidi="ar-SA"/>
    </w:rPr>
  </w:style>
  <w:style w:type="character" w:customStyle="1" w:styleId="803">
    <w:name w:val="列表 Char"/>
    <w:link w:val="804"/>
    <w:qFormat/>
    <w:uiPriority w:val="0"/>
    <w:rPr>
      <w:rFonts w:ascii="Garamond" w:hAnsi="Arial Unicode MS" w:eastAsia="Garamond"/>
      <w:sz w:val="24"/>
    </w:rPr>
  </w:style>
  <w:style w:type="paragraph" w:customStyle="1" w:styleId="804">
    <w:name w:val="列表3"/>
    <w:basedOn w:val="1"/>
    <w:link w:val="803"/>
    <w:qFormat/>
    <w:uiPriority w:val="0"/>
    <w:pPr>
      <w:spacing w:line="320" w:lineRule="exact"/>
      <w:jc w:val="center"/>
    </w:pPr>
    <w:rPr>
      <w:rFonts w:ascii="Garamond" w:hAnsi="Arial Unicode MS" w:eastAsia="Garamond"/>
    </w:rPr>
  </w:style>
  <w:style w:type="character" w:customStyle="1" w:styleId="805">
    <w:name w:val="尾注文本 Char2"/>
    <w:qFormat/>
    <w:uiPriority w:val="0"/>
    <w:rPr>
      <w:kern w:val="2"/>
      <w:sz w:val="21"/>
      <w:szCs w:val="24"/>
    </w:rPr>
  </w:style>
  <w:style w:type="character" w:customStyle="1" w:styleId="806">
    <w:name w:val="正文缩进41"/>
    <w:qFormat/>
    <w:uiPriority w:val="0"/>
    <w:rPr>
      <w:rFonts w:ascii="宋体" w:eastAsia="宋体"/>
      <w:kern w:val="2"/>
      <w:sz w:val="24"/>
      <w:szCs w:val="24"/>
      <w:lang w:val="en-US" w:eastAsia="zh-CN" w:bidi="ar-SA"/>
    </w:rPr>
  </w:style>
  <w:style w:type="character" w:customStyle="1" w:styleId="807">
    <w:name w:val="加粗正文 Char"/>
    <w:qFormat/>
    <w:uiPriority w:val="0"/>
    <w:rPr>
      <w:rFonts w:ascii="Sim Sun" w:hAnsi="DFKai-SB" w:eastAsia="Sim Sun" w:cs="DFKai-SB"/>
      <w:kern w:val="2"/>
      <w:sz w:val="21"/>
      <w:szCs w:val="21"/>
      <w:lang w:val="en-US" w:eastAsia="zh-CN" w:bidi="ar-SA"/>
    </w:rPr>
  </w:style>
  <w:style w:type="character" w:customStyle="1" w:styleId="808">
    <w:name w:val="正文(首行缩进)宋旭峰 Char Char"/>
    <w:link w:val="809"/>
    <w:qFormat/>
    <w:uiPriority w:val="0"/>
    <w:rPr>
      <w:rFonts w:ascii="Batang" w:hAnsi="Batang" w:eastAsia="宋体-方正超大字符集" w:cs="Batang"/>
      <w:sz w:val="24"/>
      <w:szCs w:val="24"/>
    </w:rPr>
  </w:style>
  <w:style w:type="paragraph" w:customStyle="1" w:styleId="809">
    <w:name w:val="正文(首行缩进)宋旭峰"/>
    <w:basedOn w:val="2"/>
    <w:link w:val="808"/>
    <w:qFormat/>
    <w:uiPriority w:val="0"/>
    <w:pPr>
      <w:spacing w:line="360" w:lineRule="auto"/>
      <w:ind w:firstLine="200" w:firstLineChars="200"/>
      <w:contextualSpacing/>
    </w:pPr>
    <w:rPr>
      <w:rFonts w:ascii="Batang" w:hAnsi="Batang" w:eastAsia="宋体-方正超大字符集" w:cs="Batang"/>
      <w:sz w:val="24"/>
      <w:szCs w:val="24"/>
    </w:rPr>
  </w:style>
  <w:style w:type="character" w:customStyle="1" w:styleId="810">
    <w:name w:val="通用正文 Char"/>
    <w:link w:val="811"/>
    <w:qFormat/>
    <w:uiPriority w:val="0"/>
    <w:rPr>
      <w:rFonts w:ascii="新宋体" w:hAnsi="新宋体" w:eastAsia="新宋体"/>
      <w:sz w:val="24"/>
      <w:szCs w:val="24"/>
    </w:rPr>
  </w:style>
  <w:style w:type="paragraph" w:customStyle="1" w:styleId="811">
    <w:name w:val="通用正文"/>
    <w:basedOn w:val="1"/>
    <w:link w:val="810"/>
    <w:qFormat/>
    <w:uiPriority w:val="0"/>
    <w:pPr>
      <w:spacing w:line="600" w:lineRule="exact"/>
    </w:pPr>
    <w:rPr>
      <w:rFonts w:ascii="新宋体" w:hAnsi="新宋体" w:eastAsia="新宋体"/>
      <w:szCs w:val="24"/>
    </w:rPr>
  </w:style>
  <w:style w:type="character" w:customStyle="1" w:styleId="812">
    <w:name w:val="text3_blu1"/>
    <w:qFormat/>
    <w:uiPriority w:val="0"/>
    <w:rPr>
      <w:rFonts w:hint="default" w:ascii="Arial" w:hAnsi="Arial" w:cs="Arial"/>
      <w:color w:val="000066"/>
      <w:spacing w:val="24"/>
      <w:sz w:val="20"/>
      <w:szCs w:val="20"/>
    </w:rPr>
  </w:style>
  <w:style w:type="character" w:customStyle="1" w:styleId="813">
    <w:name w:val="无间隔 字符"/>
    <w:link w:val="321"/>
    <w:qFormat/>
    <w:uiPriority w:val="1"/>
    <w:rPr>
      <w:rFonts w:ascii="Arial Unicode MS" w:hAnsi="Arial Unicode MS" w:eastAsia="MingLiU" w:cs="Arial Unicode MS"/>
      <w:szCs w:val="20"/>
    </w:rPr>
  </w:style>
  <w:style w:type="character" w:customStyle="1" w:styleId="814">
    <w:name w:val="标题4 Char1"/>
    <w:link w:val="326"/>
    <w:qFormat/>
    <w:uiPriority w:val="0"/>
    <w:rPr>
      <w:rFonts w:ascii="Times New Roman" w:hAnsi="Times New Roman" w:eastAsia="宋体" w:cs="Times New Roman"/>
      <w:b/>
      <w:sz w:val="24"/>
      <w:szCs w:val="24"/>
    </w:rPr>
  </w:style>
  <w:style w:type="character" w:customStyle="1" w:styleId="815">
    <w:name w:val="1应急预案 正文 Char Char"/>
    <w:link w:val="816"/>
    <w:qFormat/>
    <w:locked/>
    <w:uiPriority w:val="0"/>
    <w:rPr>
      <w:rFonts w:ascii="Verdana" w:hAnsi="Verdana" w:eastAsia="仿宋_GB2312"/>
      <w:sz w:val="28"/>
      <w:szCs w:val="28"/>
    </w:rPr>
  </w:style>
  <w:style w:type="paragraph" w:customStyle="1" w:styleId="816">
    <w:name w:val="1应急预案 正文"/>
    <w:basedOn w:val="1"/>
    <w:link w:val="815"/>
    <w:qFormat/>
    <w:uiPriority w:val="0"/>
    <w:pPr>
      <w:spacing w:beforeLines="50" w:afterLines="50" w:line="360" w:lineRule="auto"/>
      <w:ind w:firstLine="560"/>
    </w:pPr>
    <w:rPr>
      <w:rFonts w:ascii="Verdana" w:hAnsi="Verdana" w:eastAsia="仿宋_GB2312"/>
      <w:sz w:val="28"/>
      <w:szCs w:val="28"/>
    </w:rPr>
  </w:style>
  <w:style w:type="character" w:customStyle="1" w:styleId="817">
    <w:name w:val="表头文字 Char Char"/>
    <w:qFormat/>
    <w:uiPriority w:val="0"/>
    <w:rPr>
      <w:rFonts w:eastAsia="黑体"/>
      <w:kern w:val="2"/>
      <w:sz w:val="24"/>
      <w:lang w:val="en-US" w:eastAsia="zh-CN" w:bidi="ar-SA"/>
    </w:rPr>
  </w:style>
  <w:style w:type="character" w:customStyle="1" w:styleId="818">
    <w:name w:val="访问过的超链接1"/>
    <w:qFormat/>
    <w:uiPriority w:val="0"/>
    <w:rPr>
      <w:color w:val="800080"/>
      <w:u w:val="single"/>
    </w:rPr>
  </w:style>
  <w:style w:type="character" w:customStyle="1" w:styleId="819">
    <w:name w:val="show"/>
    <w:qFormat/>
    <w:uiPriority w:val="0"/>
  </w:style>
  <w:style w:type="character" w:customStyle="1" w:styleId="820">
    <w:name w:val="hg21"/>
    <w:qFormat/>
    <w:uiPriority w:val="0"/>
    <w:rPr>
      <w:color w:val="000000"/>
      <w:sz w:val="28"/>
      <w:szCs w:val="28"/>
    </w:rPr>
  </w:style>
  <w:style w:type="character" w:customStyle="1" w:styleId="821">
    <w:name w:val="题注 Char1 Char2"/>
    <w:qFormat/>
    <w:uiPriority w:val="0"/>
    <w:rPr>
      <w:rFonts w:ascii="宋体" w:hAnsi="Arial" w:eastAsia="宋体" w:cs="Arial"/>
      <w:kern w:val="2"/>
      <w:sz w:val="21"/>
      <w:lang w:val="en-US" w:eastAsia="zh-CN" w:bidi="ar-SA"/>
    </w:rPr>
  </w:style>
  <w:style w:type="character" w:customStyle="1" w:styleId="822">
    <w:name w:val="正文28磅 Char Char"/>
    <w:qFormat/>
    <w:uiPriority w:val="0"/>
    <w:rPr>
      <w:rFonts w:hint="default" w:ascii="Verdana" w:hAnsi="Verdana"/>
      <w:color w:val="000000"/>
      <w:kern w:val="28"/>
      <w:sz w:val="28"/>
      <w:lang w:val="en-GB" w:bidi="ar-SA"/>
    </w:rPr>
  </w:style>
  <w:style w:type="character" w:customStyle="1" w:styleId="823">
    <w:name w:val="图表注 Char4"/>
    <w:qFormat/>
    <w:uiPriority w:val="0"/>
    <w:rPr>
      <w:rFonts w:eastAsia="宋体"/>
      <w:kern w:val="2"/>
      <w:sz w:val="24"/>
      <w:lang w:val="en-US" w:eastAsia="zh-CN" w:bidi="ar-SA"/>
    </w:rPr>
  </w:style>
  <w:style w:type="character" w:customStyle="1" w:styleId="824">
    <w:name w:val="T正文 Char"/>
    <w:link w:val="825"/>
    <w:qFormat/>
    <w:uiPriority w:val="0"/>
    <w:rPr>
      <w:rFonts w:ascii="Batang" w:hAnsi="Batang" w:eastAsia="ӗԲ"/>
      <w:sz w:val="28"/>
    </w:rPr>
  </w:style>
  <w:style w:type="paragraph" w:customStyle="1" w:styleId="825">
    <w:name w:val="T正文"/>
    <w:link w:val="824"/>
    <w:qFormat/>
    <w:uiPriority w:val="0"/>
    <w:pPr>
      <w:widowControl w:val="0"/>
      <w:adjustRightInd w:val="0"/>
      <w:snapToGrid w:val="0"/>
      <w:spacing w:line="360" w:lineRule="auto"/>
      <w:ind w:firstLine="200" w:firstLineChars="200"/>
      <w:jc w:val="both"/>
    </w:pPr>
    <w:rPr>
      <w:rFonts w:ascii="Batang" w:hAnsi="Batang" w:eastAsia="ӗԲ" w:cstheme="minorBidi"/>
      <w:kern w:val="2"/>
      <w:sz w:val="28"/>
      <w:szCs w:val="22"/>
      <w:lang w:val="en-US" w:eastAsia="zh-CN" w:bidi="ar-SA"/>
    </w:rPr>
  </w:style>
  <w:style w:type="character" w:customStyle="1" w:styleId="826">
    <w:name w:val="图表标题 Char"/>
    <w:qFormat/>
    <w:uiPriority w:val="0"/>
    <w:rPr>
      <w:rFonts w:ascii="黑体" w:eastAsia="黑体"/>
      <w:kern w:val="2"/>
      <w:sz w:val="21"/>
      <w:szCs w:val="21"/>
      <w:lang w:val="en-US" w:eastAsia="zh-CN" w:bidi="ar-SA"/>
    </w:rPr>
  </w:style>
  <w:style w:type="character" w:customStyle="1" w:styleId="827">
    <w:name w:val="正文2 Char Char"/>
    <w:qFormat/>
    <w:uiPriority w:val="0"/>
    <w:rPr>
      <w:rFonts w:ascii="宋体" w:hAnsi="宋体"/>
      <w:kern w:val="2"/>
      <w:sz w:val="24"/>
    </w:rPr>
  </w:style>
  <w:style w:type="character" w:customStyle="1" w:styleId="828">
    <w:name w:val="公式2 Char Char"/>
    <w:link w:val="829"/>
    <w:qFormat/>
    <w:locked/>
    <w:uiPriority w:val="0"/>
    <w:rPr>
      <w:rFonts w:ascii="楷体_GB2312" w:eastAsia="楷体_GB2312"/>
    </w:rPr>
  </w:style>
  <w:style w:type="paragraph" w:customStyle="1" w:styleId="829">
    <w:name w:val="公式2"/>
    <w:basedOn w:val="1"/>
    <w:link w:val="828"/>
    <w:qFormat/>
    <w:uiPriority w:val="0"/>
    <w:pPr>
      <w:spacing w:before="120" w:after="120" w:line="360" w:lineRule="auto"/>
      <w:ind w:firstLine="480"/>
    </w:pPr>
    <w:rPr>
      <w:rFonts w:ascii="楷体_GB2312" w:eastAsia="楷体_GB2312" w:hAnsiTheme="minorHAnsi"/>
      <w:sz w:val="21"/>
    </w:rPr>
  </w:style>
  <w:style w:type="character" w:customStyle="1" w:styleId="830">
    <w:name w:val="表格文字统一样式 Char Char"/>
    <w:qFormat/>
    <w:uiPriority w:val="0"/>
    <w:rPr>
      <w:rFonts w:eastAsia="仿宋_GB2312"/>
    </w:rPr>
  </w:style>
  <w:style w:type="character" w:customStyle="1" w:styleId="831">
    <w:name w:val="wb31"/>
    <w:qFormat/>
    <w:uiPriority w:val="0"/>
    <w:rPr>
      <w:color w:val="000000"/>
      <w:sz w:val="21"/>
      <w:szCs w:val="21"/>
    </w:rPr>
  </w:style>
  <w:style w:type="character" w:customStyle="1" w:styleId="832">
    <w:name w:val="表格内字体 Char Char"/>
    <w:qFormat/>
    <w:uiPriority w:val="0"/>
    <w:rPr>
      <w:rFonts w:hint="default" w:ascii="Verdana" w:hAnsi="Verdana"/>
      <w:color w:val="FF0000"/>
      <w:spacing w:val="-14"/>
      <w:kern w:val="2"/>
      <w:sz w:val="21"/>
      <w:szCs w:val="24"/>
      <w:lang w:bidi="ar-SA"/>
    </w:rPr>
  </w:style>
  <w:style w:type="character" w:customStyle="1" w:styleId="833">
    <w:name w:val="Char Char18"/>
    <w:qFormat/>
    <w:uiPriority w:val="0"/>
    <w:rPr>
      <w:rFonts w:eastAsia="FLGPEK+TimesNewRoman,Italic"/>
      <w:b/>
      <w:kern w:val="2"/>
      <w:sz w:val="24"/>
      <w:lang w:val="en-US" w:eastAsia="zh-CN" w:bidi="ar-SA"/>
    </w:rPr>
  </w:style>
  <w:style w:type="character" w:customStyle="1" w:styleId="834">
    <w:name w:val="段落 Char Char"/>
    <w:qFormat/>
    <w:uiPriority w:val="0"/>
    <w:rPr>
      <w:rFonts w:ascii="宋体" w:eastAsia="宋体"/>
    </w:rPr>
  </w:style>
  <w:style w:type="character" w:customStyle="1" w:styleId="835">
    <w:name w:val="5文章(治) Char"/>
    <w:link w:val="836"/>
    <w:qFormat/>
    <w:uiPriority w:val="0"/>
    <w:rPr>
      <w:rFonts w:ascii="Batang" w:hAnsi="Batang" w:eastAsia="宋体-方正超大字符集" w:cs="Batang"/>
      <w:sz w:val="24"/>
      <w:szCs w:val="24"/>
    </w:rPr>
  </w:style>
  <w:style w:type="paragraph" w:customStyle="1" w:styleId="836">
    <w:name w:val="5文章(治)"/>
    <w:basedOn w:val="1"/>
    <w:link w:val="835"/>
    <w:qFormat/>
    <w:uiPriority w:val="0"/>
    <w:pPr>
      <w:spacing w:line="360" w:lineRule="auto"/>
      <w:ind w:firstLine="480"/>
    </w:pPr>
    <w:rPr>
      <w:rFonts w:ascii="Batang" w:hAnsi="Batang" w:eastAsia="宋体-方正超大字符集" w:cs="Batang"/>
      <w:szCs w:val="24"/>
    </w:rPr>
  </w:style>
  <w:style w:type="character" w:customStyle="1" w:styleId="837">
    <w:name w:val="text_he1"/>
    <w:qFormat/>
    <w:uiPriority w:val="0"/>
    <w:rPr>
      <w:sz w:val="24"/>
      <w:szCs w:val="24"/>
    </w:rPr>
  </w:style>
  <w:style w:type="character" w:customStyle="1" w:styleId="838">
    <w:name w:val="样式5 Char"/>
    <w:qFormat/>
    <w:uiPriority w:val="0"/>
    <w:rPr>
      <w:rFonts w:ascii="黑体" w:eastAsia="黑体"/>
      <w:b/>
      <w:spacing w:val="5"/>
      <w:kern w:val="2"/>
      <w:sz w:val="25"/>
      <w:lang w:val="en-US" w:eastAsia="zh-CN" w:bidi="ar-SA"/>
    </w:rPr>
  </w:style>
  <w:style w:type="character" w:customStyle="1" w:styleId="839">
    <w:name w:val="标题10"/>
    <w:qFormat/>
    <w:uiPriority w:val="0"/>
  </w:style>
  <w:style w:type="character" w:customStyle="1" w:styleId="840">
    <w:name w:val="正文缩进2 Char"/>
    <w:qFormat/>
    <w:uiPriority w:val="0"/>
    <w:rPr>
      <w:rFonts w:ascii="Sim Sun" w:hAnsi="Sim Sun" w:eastAsia="Sim Sun"/>
      <w:kern w:val="2"/>
      <w:sz w:val="24"/>
      <w:lang w:val="en-US" w:eastAsia="zh-CN"/>
    </w:rPr>
  </w:style>
  <w:style w:type="character" w:customStyle="1" w:styleId="841">
    <w:name w:val="word21"/>
    <w:qFormat/>
    <w:uiPriority w:val="0"/>
    <w:rPr>
      <w:rFonts w:hint="default" w:ascii="Verdana" w:hAnsi="Verdana"/>
      <w:sz w:val="18"/>
      <w:szCs w:val="18"/>
    </w:rPr>
  </w:style>
  <w:style w:type="character" w:customStyle="1" w:styleId="842">
    <w:name w:val="自己的正文 Char"/>
    <w:link w:val="843"/>
    <w:qFormat/>
    <w:uiPriority w:val="0"/>
    <w:rPr>
      <w:rFonts w:ascii="Calibri" w:hAnsi="Calibri"/>
    </w:rPr>
  </w:style>
  <w:style w:type="paragraph" w:customStyle="1" w:styleId="843">
    <w:name w:val="自己的正文"/>
    <w:link w:val="842"/>
    <w:qFormat/>
    <w:uiPriority w:val="0"/>
    <w:rPr>
      <w:rFonts w:ascii="Calibri" w:hAnsi="Calibri" w:eastAsiaTheme="minorEastAsia" w:cstheme="minorBidi"/>
      <w:kern w:val="2"/>
      <w:sz w:val="21"/>
      <w:szCs w:val="22"/>
      <w:lang w:val="en-US" w:eastAsia="zh-CN" w:bidi="ar-SA"/>
    </w:rPr>
  </w:style>
  <w:style w:type="character" w:customStyle="1" w:styleId="844">
    <w:name w:val="Char Char192"/>
    <w:qFormat/>
    <w:uiPriority w:val="0"/>
    <w:rPr>
      <w:rFonts w:ascii="Arial" w:hAnsi="Arial" w:eastAsia="黑体"/>
      <w:b/>
      <w:sz w:val="24"/>
      <w:lang w:val="en-US" w:eastAsia="zh-CN" w:bidi="ar-SA"/>
    </w:rPr>
  </w:style>
  <w:style w:type="character" w:customStyle="1" w:styleId="845">
    <w:name w:val="f241"/>
    <w:qFormat/>
    <w:uiPriority w:val="0"/>
    <w:rPr>
      <w:sz w:val="24"/>
      <w:szCs w:val="24"/>
    </w:rPr>
  </w:style>
  <w:style w:type="character" w:customStyle="1" w:styleId="846">
    <w:name w:val="Char Char13"/>
    <w:qFormat/>
    <w:uiPriority w:val="0"/>
    <w:rPr>
      <w:rFonts w:eastAsia="FLGPEK+TimesNewRoman,Italic"/>
      <w:sz w:val="24"/>
      <w:lang w:val="en-US" w:eastAsia="zh-CN"/>
    </w:rPr>
  </w:style>
  <w:style w:type="character" w:customStyle="1" w:styleId="847">
    <w:name w:val="dxj正文 Char"/>
    <w:link w:val="848"/>
    <w:qFormat/>
    <w:uiPriority w:val="0"/>
    <w:rPr>
      <w:sz w:val="24"/>
      <w:szCs w:val="24"/>
    </w:rPr>
  </w:style>
  <w:style w:type="paragraph" w:customStyle="1" w:styleId="848">
    <w:name w:val="dxj正文"/>
    <w:basedOn w:val="1"/>
    <w:link w:val="847"/>
    <w:qFormat/>
    <w:uiPriority w:val="0"/>
    <w:pPr>
      <w:spacing w:line="360" w:lineRule="auto"/>
    </w:pPr>
    <w:rPr>
      <w:rFonts w:asciiTheme="minorHAnsi" w:hAnsiTheme="minorHAnsi"/>
      <w:szCs w:val="24"/>
    </w:rPr>
  </w:style>
  <w:style w:type="character" w:customStyle="1" w:styleId="849">
    <w:name w:val="标题 4(G) Char1"/>
    <w:qFormat/>
    <w:uiPriority w:val="0"/>
    <w:rPr>
      <w:rFonts w:ascii="Arial" w:hAnsi="Arial" w:eastAsia="黑体"/>
      <w:b/>
      <w:bCs/>
      <w:kern w:val="2"/>
      <w:sz w:val="28"/>
      <w:szCs w:val="28"/>
    </w:rPr>
  </w:style>
  <w:style w:type="character" w:customStyle="1" w:styleId="850">
    <w:name w:val="正文段落（宋旭峰） Char Char Char"/>
    <w:qFormat/>
    <w:uiPriority w:val="0"/>
    <w:rPr>
      <w:rFonts w:eastAsia="宋体"/>
      <w:snapToGrid w:val="0"/>
      <w:sz w:val="24"/>
      <w:lang w:val="en-US" w:eastAsia="zh-CN"/>
    </w:rPr>
  </w:style>
  <w:style w:type="character" w:customStyle="1" w:styleId="851">
    <w:name w:val="表头文字 Char"/>
    <w:link w:val="852"/>
    <w:qFormat/>
    <w:uiPriority w:val="0"/>
    <w:rPr>
      <w:rFonts w:ascii="Batang" w:hAnsi="Batang" w:eastAsia="FLGPEK+TimesNewRoman,Italic" w:cs="Batang"/>
      <w:sz w:val="24"/>
    </w:rPr>
  </w:style>
  <w:style w:type="paragraph" w:customStyle="1" w:styleId="852">
    <w:name w:val="表头文字"/>
    <w:basedOn w:val="1"/>
    <w:link w:val="851"/>
    <w:qFormat/>
    <w:uiPriority w:val="0"/>
    <w:pPr>
      <w:spacing w:line="240" w:lineRule="auto"/>
      <w:ind w:firstLine="0" w:firstLineChars="0"/>
      <w:jc w:val="center"/>
    </w:pPr>
    <w:rPr>
      <w:rFonts w:ascii="Batang" w:hAnsi="Batang" w:eastAsia="FLGPEK+TimesNewRoman,Italic" w:cs="Batang"/>
    </w:rPr>
  </w:style>
  <w:style w:type="character" w:customStyle="1" w:styleId="853">
    <w:name w:val="新正文样式 Char"/>
    <w:link w:val="854"/>
    <w:qFormat/>
    <w:uiPriority w:val="0"/>
    <w:rPr>
      <w:rFonts w:ascii="Batang" w:hAnsi="Batang" w:eastAsia="宋体-方正超大字符集" w:cs="Batang"/>
      <w:spacing w:val="20"/>
      <w:sz w:val="24"/>
    </w:rPr>
  </w:style>
  <w:style w:type="paragraph" w:customStyle="1" w:styleId="854">
    <w:name w:val="新正文样式"/>
    <w:basedOn w:val="1"/>
    <w:link w:val="853"/>
    <w:qFormat/>
    <w:uiPriority w:val="0"/>
    <w:pPr>
      <w:tabs>
        <w:tab w:val="left" w:pos="567"/>
      </w:tabs>
      <w:spacing w:line="360" w:lineRule="auto"/>
      <w:ind w:firstLine="567" w:firstLineChars="0"/>
    </w:pPr>
    <w:rPr>
      <w:rFonts w:ascii="Batang" w:hAnsi="Batang" w:eastAsia="宋体-方正超大字符集" w:cs="Batang"/>
      <w:spacing w:val="20"/>
    </w:rPr>
  </w:style>
  <w:style w:type="character" w:customStyle="1" w:styleId="855">
    <w:name w:val="样式 样式2 + (符号) 宋体1 Char"/>
    <w:qFormat/>
    <w:uiPriority w:val="0"/>
    <w:rPr>
      <w:rFonts w:ascii="宋体" w:eastAsia="宋体"/>
      <w:kern w:val="2"/>
      <w:sz w:val="28"/>
      <w:lang w:val="en-US" w:eastAsia="zh-CN"/>
    </w:rPr>
  </w:style>
  <w:style w:type="character" w:customStyle="1" w:styleId="856">
    <w:name w:val="正文文字缩进 Char Char Char Char"/>
    <w:qFormat/>
    <w:uiPriority w:val="0"/>
    <w:rPr>
      <w:rFonts w:ascii="FLGPEK+TimesNewRoman,Italic" w:eastAsia="FLGPEK+TimesNewRoman,Italic"/>
      <w:spacing w:val="5"/>
      <w:kern w:val="2"/>
      <w:sz w:val="25"/>
      <w:szCs w:val="25"/>
      <w:lang w:val="en-US" w:eastAsia="zh-CN" w:bidi="ar-SA"/>
    </w:rPr>
  </w:style>
  <w:style w:type="character" w:customStyle="1" w:styleId="857">
    <w:name w:val="xl35 Char"/>
    <w:link w:val="858"/>
    <w:qFormat/>
    <w:uiPriority w:val="0"/>
    <w:rPr>
      <w:rFonts w:ascii="黑体" w:hAnsi="黑体" w:eastAsia="黑体" w:cs="黑体"/>
      <w:shd w:val="clear" w:color="auto" w:fill="FFCC00"/>
    </w:rPr>
  </w:style>
  <w:style w:type="paragraph" w:customStyle="1" w:styleId="858">
    <w:name w:val="xl35"/>
    <w:basedOn w:val="1"/>
    <w:link w:val="857"/>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line="240" w:lineRule="auto"/>
      <w:ind w:firstLine="0" w:firstLineChars="0"/>
      <w:jc w:val="center"/>
      <w:textAlignment w:val="center"/>
    </w:pPr>
    <w:rPr>
      <w:rFonts w:ascii="黑体" w:hAnsi="黑体" w:eastAsia="黑体" w:cs="黑体"/>
      <w:sz w:val="21"/>
    </w:rPr>
  </w:style>
  <w:style w:type="character" w:customStyle="1" w:styleId="859">
    <w:name w:val="普通文字 Char4"/>
    <w:qFormat/>
    <w:uiPriority w:val="0"/>
    <w:rPr>
      <w:rFonts w:ascii="宋体" w:hAnsi="Courier New" w:eastAsia="宋体"/>
      <w:spacing w:val="5"/>
      <w:kern w:val="2"/>
      <w:sz w:val="25"/>
      <w:szCs w:val="25"/>
      <w:lang w:val="en-US" w:eastAsia="zh-CN" w:bidi="ar-SA"/>
    </w:rPr>
  </w:style>
  <w:style w:type="character" w:customStyle="1" w:styleId="860">
    <w:name w:val="文字缩进 Char Char"/>
    <w:qFormat/>
    <w:uiPriority w:val="0"/>
    <w:rPr>
      <w:rFonts w:ascii="宋体" w:hAnsi="Courier New"/>
      <w:kern w:val="2"/>
      <w:sz w:val="21"/>
    </w:rPr>
  </w:style>
  <w:style w:type="character" w:customStyle="1" w:styleId="861">
    <w:name w:val="正文（首行缩进） Char1"/>
    <w:link w:val="862"/>
    <w:qFormat/>
    <w:uiPriority w:val="0"/>
    <w:rPr>
      <w:rFonts w:eastAsia="宋体"/>
      <w:bCs/>
      <w:sz w:val="24"/>
      <w:szCs w:val="24"/>
    </w:rPr>
  </w:style>
  <w:style w:type="paragraph" w:customStyle="1" w:styleId="862">
    <w:name w:val="正文（首行缩进）"/>
    <w:basedOn w:val="1"/>
    <w:link w:val="861"/>
    <w:qFormat/>
    <w:uiPriority w:val="0"/>
    <w:pPr>
      <w:widowControl/>
      <w:overflowPunct w:val="0"/>
      <w:topLinePunct/>
      <w:autoSpaceDE w:val="0"/>
      <w:autoSpaceDN w:val="0"/>
      <w:adjustRightInd w:val="0"/>
      <w:snapToGrid w:val="0"/>
      <w:spacing w:line="360" w:lineRule="auto"/>
      <w:textAlignment w:val="baseline"/>
    </w:pPr>
    <w:rPr>
      <w:rFonts w:eastAsia="宋体" w:asciiTheme="minorHAnsi" w:hAnsiTheme="minorHAnsi"/>
      <w:bCs/>
      <w:szCs w:val="24"/>
    </w:rPr>
  </w:style>
  <w:style w:type="character" w:customStyle="1" w:styleId="863">
    <w:name w:val="标题 2 Char2"/>
    <w:qFormat/>
    <w:uiPriority w:val="0"/>
    <w:rPr>
      <w:rFonts w:ascii="Batang" w:hAnsi="Batang" w:eastAsia="宋体-方正超大字符集"/>
      <w:b/>
      <w:bCs/>
      <w:kern w:val="2"/>
      <w:sz w:val="32"/>
      <w:szCs w:val="32"/>
      <w:lang w:val="en-US" w:eastAsia="zh-CN" w:bidi="ar-SA"/>
    </w:rPr>
  </w:style>
  <w:style w:type="character" w:customStyle="1" w:styleId="864">
    <w:name w:val="HTML 变量1"/>
    <w:qFormat/>
    <w:uiPriority w:val="0"/>
    <w:rPr>
      <w:i/>
      <w:iCs/>
    </w:rPr>
  </w:style>
  <w:style w:type="character" w:customStyle="1" w:styleId="865">
    <w:name w:val="正文（首行缩进两字） Char Char6"/>
    <w:qFormat/>
    <w:uiPriority w:val="0"/>
    <w:rPr>
      <w:rFonts w:ascii="@幼圆" w:eastAsia="@幼圆"/>
      <w:kern w:val="2"/>
      <w:sz w:val="28"/>
      <w:szCs w:val="24"/>
      <w:lang w:val="en-US" w:eastAsia="zh-CN" w:bidi="ar-SA"/>
    </w:rPr>
  </w:style>
  <w:style w:type="character" w:customStyle="1" w:styleId="866">
    <w:name w:val="Char Char172"/>
    <w:qFormat/>
    <w:uiPriority w:val="0"/>
    <w:rPr>
      <w:rFonts w:ascii="Arial" w:hAnsi="Arial" w:eastAsia="黑体"/>
      <w:kern w:val="2"/>
      <w:sz w:val="24"/>
      <w:lang w:val="en-US" w:eastAsia="zh-CN" w:bidi="ar-SA"/>
    </w:rPr>
  </w:style>
  <w:style w:type="character" w:customStyle="1" w:styleId="867">
    <w:name w:val="attach-title1"/>
    <w:qFormat/>
    <w:uiPriority w:val="0"/>
    <w:rPr>
      <w:b/>
      <w:bCs/>
      <w:color w:val="008080"/>
      <w:sz w:val="27"/>
      <w:szCs w:val="27"/>
    </w:rPr>
  </w:style>
  <w:style w:type="character" w:customStyle="1" w:styleId="868">
    <w:name w:val="正文000 Char Char"/>
    <w:qFormat/>
    <w:uiPriority w:val="0"/>
    <w:rPr>
      <w:rFonts w:eastAsia="宋体"/>
      <w:sz w:val="24"/>
    </w:rPr>
  </w:style>
  <w:style w:type="character" w:customStyle="1" w:styleId="869">
    <w:name w:val="Char Char36"/>
    <w:qFormat/>
    <w:uiPriority w:val="0"/>
    <w:rPr>
      <w:rFonts w:eastAsia="黑体"/>
      <w:b/>
      <w:kern w:val="2"/>
      <w:sz w:val="28"/>
      <w:lang w:val="en-US" w:eastAsia="zh-CN" w:bidi="ar-SA"/>
    </w:rPr>
  </w:style>
  <w:style w:type="character" w:customStyle="1" w:styleId="870">
    <w:name w:val="Char Char153"/>
    <w:qFormat/>
    <w:uiPriority w:val="0"/>
    <w:rPr>
      <w:rFonts w:ascii="Arial" w:hAnsi="Arial" w:eastAsia="宋体"/>
      <w:kern w:val="24"/>
      <w:sz w:val="24"/>
    </w:rPr>
  </w:style>
  <w:style w:type="character" w:customStyle="1" w:styleId="871">
    <w:name w:val="正文文本 Char Char"/>
    <w:qFormat/>
    <w:uiPriority w:val="0"/>
    <w:rPr>
      <w:rFonts w:eastAsia="Garamond"/>
      <w:snapToGrid/>
      <w:kern w:val="2"/>
      <w:sz w:val="24"/>
      <w:lang w:val="en-US" w:eastAsia="zh-CN"/>
    </w:rPr>
  </w:style>
  <w:style w:type="character" w:customStyle="1" w:styleId="872">
    <w:name w:val="Char Char31"/>
    <w:qFormat/>
    <w:uiPriority w:val="0"/>
    <w:rPr>
      <w:rFonts w:ascii="仿宋体" w:hAnsi="仿宋体" w:eastAsia="仿宋体"/>
      <w:sz w:val="28"/>
      <w:lang w:val="en-US" w:eastAsia="zh-CN"/>
    </w:rPr>
  </w:style>
  <w:style w:type="character" w:customStyle="1" w:styleId="873">
    <w:name w:val="Char Char182"/>
    <w:qFormat/>
    <w:uiPriority w:val="0"/>
    <w:rPr>
      <w:rFonts w:ascii="宋体" w:hAnsi="Courier New" w:eastAsia="宋体"/>
      <w:spacing w:val="5"/>
      <w:kern w:val="2"/>
      <w:sz w:val="25"/>
      <w:szCs w:val="25"/>
      <w:lang w:val="en-US" w:eastAsia="zh-CN" w:bidi="ar-SA"/>
    </w:rPr>
  </w:style>
  <w:style w:type="character" w:customStyle="1" w:styleId="874">
    <w:name w:val="标题 9 Char Char Char"/>
    <w:qFormat/>
    <w:uiPriority w:val="0"/>
    <w:rPr>
      <w:rFonts w:ascii="Arial" w:hAnsi="Arial" w:eastAsia="黑体"/>
      <w:kern w:val="2"/>
      <w:sz w:val="21"/>
      <w:szCs w:val="21"/>
      <w:lang w:val="en-US" w:eastAsia="zh-CN" w:bidi="ar-SA"/>
    </w:rPr>
  </w:style>
  <w:style w:type="character" w:customStyle="1" w:styleId="875">
    <w:name w:val="未命名51"/>
    <w:qFormat/>
    <w:uiPriority w:val="0"/>
    <w:rPr>
      <w:sz w:val="23"/>
      <w:szCs w:val="23"/>
    </w:rPr>
  </w:style>
  <w:style w:type="character" w:customStyle="1" w:styleId="876">
    <w:name w:val="样式 样式 仪征正文 + 黑色 + 红色 Char"/>
    <w:link w:val="877"/>
    <w:qFormat/>
    <w:uiPriority w:val="0"/>
    <w:rPr>
      <w:rFonts w:ascii="ˎ̥" w:hAnsi="ˎ̥" w:eastAsia="Garamond"/>
      <w:color w:val="000000"/>
      <w:sz w:val="24"/>
    </w:rPr>
  </w:style>
  <w:style w:type="paragraph" w:customStyle="1" w:styleId="877">
    <w:name w:val="样式 样式 仪征正文 + 黑色 + 红色"/>
    <w:basedOn w:val="878"/>
    <w:link w:val="876"/>
    <w:qFormat/>
    <w:uiPriority w:val="0"/>
    <w:rPr>
      <w:rFonts w:cstheme="minorBidi"/>
    </w:rPr>
  </w:style>
  <w:style w:type="paragraph" w:customStyle="1" w:styleId="878">
    <w:name w:val="样式 仪征正文 + 黑色"/>
    <w:basedOn w:val="1"/>
    <w:link w:val="879"/>
    <w:qFormat/>
    <w:uiPriority w:val="0"/>
    <w:pPr>
      <w:spacing w:before="120" w:after="120" w:line="360" w:lineRule="exact"/>
      <w:ind w:firstLine="480"/>
    </w:pPr>
    <w:rPr>
      <w:rFonts w:ascii="ˎ̥" w:hAnsi="ˎ̥" w:eastAsia="Garamond" w:cs="Times New Roman"/>
      <w:color w:val="000000"/>
    </w:rPr>
  </w:style>
  <w:style w:type="character" w:customStyle="1" w:styleId="879">
    <w:name w:val="样式 仪征正文 + 黑色 Char"/>
    <w:link w:val="878"/>
    <w:qFormat/>
    <w:uiPriority w:val="0"/>
    <w:rPr>
      <w:rFonts w:ascii="ˎ̥" w:hAnsi="ˎ̥" w:eastAsia="Garamond" w:cs="Times New Roman"/>
      <w:color w:val="000000"/>
      <w:sz w:val="24"/>
    </w:rPr>
  </w:style>
  <w:style w:type="character" w:customStyle="1" w:styleId="880">
    <w:name w:val="条文首行缩进 Char"/>
    <w:link w:val="881"/>
    <w:qFormat/>
    <w:uiPriority w:val="0"/>
    <w:rPr>
      <w:rFonts w:ascii="Arial" w:hAnsi="Arial"/>
      <w:sz w:val="24"/>
      <w:szCs w:val="24"/>
    </w:rPr>
  </w:style>
  <w:style w:type="paragraph" w:customStyle="1" w:styleId="881">
    <w:name w:val="条文首行缩进"/>
    <w:basedOn w:val="1"/>
    <w:link w:val="880"/>
    <w:qFormat/>
    <w:uiPriority w:val="0"/>
    <w:pPr>
      <w:spacing w:line="240" w:lineRule="auto"/>
      <w:ind w:firstLine="480"/>
    </w:pPr>
    <w:rPr>
      <w:rFonts w:ascii="Arial" w:hAnsi="Arial"/>
      <w:szCs w:val="24"/>
    </w:rPr>
  </w:style>
  <w:style w:type="character" w:customStyle="1" w:styleId="882">
    <w:name w:val="报告格式—正文 Char"/>
    <w:link w:val="883"/>
    <w:qFormat/>
    <w:uiPriority w:val="0"/>
    <w:rPr>
      <w:spacing w:val="6"/>
      <w:sz w:val="28"/>
      <w:szCs w:val="36"/>
    </w:rPr>
  </w:style>
  <w:style w:type="paragraph" w:customStyle="1" w:styleId="883">
    <w:name w:val="报告格式—正文"/>
    <w:basedOn w:val="1"/>
    <w:link w:val="882"/>
    <w:qFormat/>
    <w:uiPriority w:val="0"/>
    <w:pPr>
      <w:spacing w:line="580" w:lineRule="exact"/>
      <w:ind w:firstLine="584"/>
    </w:pPr>
    <w:rPr>
      <w:rFonts w:asciiTheme="minorHAnsi" w:hAnsiTheme="minorHAnsi"/>
      <w:spacing w:val="6"/>
      <w:sz w:val="28"/>
      <w:szCs w:val="36"/>
    </w:rPr>
  </w:style>
  <w:style w:type="character" w:customStyle="1" w:styleId="884">
    <w:name w:val="上标样式"/>
    <w:qFormat/>
    <w:uiPriority w:val="0"/>
    <w:rPr>
      <w:rFonts w:hint="eastAsia" w:ascii="宋体" w:hAnsi="宋体" w:eastAsia="宋体"/>
      <w:b/>
      <w:sz w:val="28"/>
      <w:szCs w:val="28"/>
      <w:vertAlign w:val="superscript"/>
    </w:rPr>
  </w:style>
  <w:style w:type="character" w:customStyle="1" w:styleId="885">
    <w:name w:val="Char Char14"/>
    <w:qFormat/>
    <w:locked/>
    <w:uiPriority w:val="0"/>
    <w:rPr>
      <w:rFonts w:eastAsia="FLGPEK+TimesNewRoman,Italic"/>
      <w:kern w:val="2"/>
      <w:sz w:val="18"/>
      <w:szCs w:val="18"/>
      <w:lang w:val="en-US" w:eastAsia="zh-CN" w:bidi="ar-SA"/>
    </w:rPr>
  </w:style>
  <w:style w:type="character" w:customStyle="1" w:styleId="886">
    <w:name w:val="style41"/>
    <w:qFormat/>
    <w:uiPriority w:val="0"/>
    <w:rPr>
      <w:b/>
      <w:bCs/>
      <w:color w:val="CC0000"/>
      <w:sz w:val="21"/>
      <w:szCs w:val="21"/>
    </w:rPr>
  </w:style>
  <w:style w:type="character" w:customStyle="1" w:styleId="887">
    <w:name w:val="右 Char Char Char"/>
    <w:qFormat/>
    <w:uiPriority w:val="0"/>
    <w:rPr>
      <w:rFonts w:eastAsia="Sim Sun"/>
      <w:kern w:val="2"/>
      <w:sz w:val="18"/>
      <w:lang w:val="en-US" w:eastAsia="zh-CN" w:bidi="ar-SA"/>
    </w:rPr>
  </w:style>
  <w:style w:type="character" w:customStyle="1" w:styleId="888">
    <w:name w:val="Char Char137"/>
    <w:qFormat/>
    <w:locked/>
    <w:uiPriority w:val="0"/>
    <w:rPr>
      <w:rFonts w:ascii="FLGPEK+TimesNewRoman,Italic" w:hAnsi="FLGPEK+TimesNewRoman,Italic" w:eastAsia="FLGPEK+TimesNewRoman,Italic"/>
      <w:sz w:val="24"/>
      <w:lang w:val="en-US" w:eastAsia="zh-CN" w:bidi="ar-SA"/>
    </w:rPr>
  </w:style>
  <w:style w:type="character" w:customStyle="1" w:styleId="889">
    <w:name w:val="char"/>
    <w:qFormat/>
    <w:uiPriority w:val="0"/>
  </w:style>
  <w:style w:type="character" w:customStyle="1" w:styleId="890">
    <w:name w:val="标题 5 Char1"/>
    <w:qFormat/>
    <w:uiPriority w:val="0"/>
    <w:rPr>
      <w:rFonts w:ascii="Arial Unicode MS" w:hAnsi="Arial Unicode MS" w:eastAsia="Arial Unicode MS"/>
      <w:b/>
      <w:bCs/>
      <w:kern w:val="2"/>
      <w:sz w:val="24"/>
      <w:szCs w:val="28"/>
      <w:lang w:val="en-US" w:eastAsia="zh-CN" w:bidi="ar-SA"/>
    </w:rPr>
  </w:style>
  <w:style w:type="character" w:customStyle="1" w:styleId="891">
    <w:name w:val="表头及表尾 Char"/>
    <w:link w:val="892"/>
    <w:qFormat/>
    <w:uiPriority w:val="0"/>
    <w:rPr>
      <w:rFonts w:eastAsia="Vladimir Script"/>
      <w:b/>
    </w:rPr>
  </w:style>
  <w:style w:type="paragraph" w:customStyle="1" w:styleId="892">
    <w:name w:val="表头及表尾"/>
    <w:link w:val="891"/>
    <w:qFormat/>
    <w:uiPriority w:val="0"/>
    <w:pPr>
      <w:tabs>
        <w:tab w:val="center" w:pos="4200"/>
        <w:tab w:val="right" w:pos="8400"/>
      </w:tabs>
      <w:adjustRightInd w:val="0"/>
      <w:snapToGrid w:val="0"/>
      <w:spacing w:line="360" w:lineRule="auto"/>
      <w:jc w:val="center"/>
    </w:pPr>
    <w:rPr>
      <w:rFonts w:eastAsia="Vladimir Script" w:asciiTheme="minorHAnsi" w:hAnsiTheme="minorHAnsi" w:cstheme="minorBidi"/>
      <w:b/>
      <w:kern w:val="2"/>
      <w:sz w:val="21"/>
      <w:szCs w:val="22"/>
      <w:lang w:val="en-US" w:eastAsia="zh-CN" w:bidi="ar-SA"/>
    </w:rPr>
  </w:style>
  <w:style w:type="character" w:customStyle="1" w:styleId="893">
    <w:name w:val="b128"/>
    <w:qFormat/>
    <w:uiPriority w:val="0"/>
  </w:style>
  <w:style w:type="character" w:customStyle="1" w:styleId="894">
    <w:name w:val="样式 正文A + (中文) PMingLiU Char Char"/>
    <w:qFormat/>
    <w:uiPriority w:val="0"/>
    <w:rPr>
      <w:rFonts w:hint="eastAsia" w:ascii="Sim Sun" w:hAnsi="Sim Sun" w:eastAsia="Sim Sun" w:cs="Sim Sun"/>
      <w:kern w:val="2"/>
      <w:sz w:val="24"/>
      <w:szCs w:val="24"/>
      <w:lang w:val="en-US" w:eastAsia="zh-CN" w:bidi="ar-SA"/>
    </w:rPr>
  </w:style>
  <w:style w:type="character" w:customStyle="1" w:styleId="895">
    <w:name w:val="表 Char1"/>
    <w:qFormat/>
    <w:uiPriority w:val="0"/>
    <w:rPr>
      <w:rFonts w:eastAsia="Garamond"/>
      <w:color w:val="FF0000"/>
      <w:kern w:val="2"/>
      <w:sz w:val="21"/>
      <w:lang w:val="en-US" w:eastAsia="zh-CN"/>
    </w:rPr>
  </w:style>
  <w:style w:type="character" w:customStyle="1" w:styleId="896">
    <w:name w:val="ht091"/>
    <w:qFormat/>
    <w:uiPriority w:val="0"/>
    <w:rPr>
      <w:rFonts w:hint="eastAsia" w:ascii="Sim Sun" w:hAnsi="Sim Sun" w:eastAsia="Sim Sun"/>
      <w:sz w:val="18"/>
      <w:szCs w:val="18"/>
    </w:rPr>
  </w:style>
  <w:style w:type="character" w:customStyle="1" w:styleId="897">
    <w:name w:val="报告正文 Char Char"/>
    <w:qFormat/>
    <w:uiPriority w:val="0"/>
    <w:rPr>
      <w:rFonts w:eastAsia="宋体"/>
      <w:kern w:val="2"/>
      <w:sz w:val="24"/>
      <w:szCs w:val="21"/>
      <w:lang w:val="en-US" w:eastAsia="zh-CN" w:bidi="ar-SA"/>
    </w:rPr>
  </w:style>
  <w:style w:type="character" w:customStyle="1" w:styleId="898">
    <w:name w:val="arr1"/>
    <w:qFormat/>
    <w:uiPriority w:val="0"/>
  </w:style>
  <w:style w:type="character" w:customStyle="1" w:styleId="899">
    <w:name w:val="example2"/>
    <w:qFormat/>
    <w:uiPriority w:val="0"/>
  </w:style>
  <w:style w:type="character" w:customStyle="1" w:styleId="900">
    <w:name w:val="表、图名 Char"/>
    <w:link w:val="901"/>
    <w:qFormat/>
    <w:locked/>
    <w:uiPriority w:val="0"/>
    <w:rPr>
      <w:rFonts w:ascii="宋体" w:hAnsi="宋体"/>
      <w:sz w:val="24"/>
      <w:szCs w:val="24"/>
    </w:rPr>
  </w:style>
  <w:style w:type="paragraph" w:customStyle="1" w:styleId="901">
    <w:name w:val="表、图名"/>
    <w:basedOn w:val="1"/>
    <w:link w:val="900"/>
    <w:qFormat/>
    <w:uiPriority w:val="0"/>
    <w:pPr>
      <w:adjustRightInd w:val="0"/>
      <w:snapToGrid w:val="0"/>
      <w:spacing w:line="360" w:lineRule="auto"/>
      <w:ind w:firstLine="0" w:firstLineChars="0"/>
      <w:jc w:val="center"/>
    </w:pPr>
    <w:rPr>
      <w:rFonts w:ascii="宋体" w:hAnsi="宋体"/>
      <w:szCs w:val="24"/>
    </w:rPr>
  </w:style>
  <w:style w:type="character" w:customStyle="1" w:styleId="902">
    <w:name w:val="z-窗体顶端 Char"/>
    <w:link w:val="903"/>
    <w:qFormat/>
    <w:uiPriority w:val="0"/>
    <w:rPr>
      <w:rFonts w:ascii="ˎ̥" w:hAnsi="ˎ̥"/>
      <w:vanish/>
      <w:sz w:val="16"/>
      <w:szCs w:val="16"/>
    </w:rPr>
  </w:style>
  <w:style w:type="paragraph" w:customStyle="1" w:styleId="903">
    <w:name w:val="z-窗体顶端3"/>
    <w:basedOn w:val="1"/>
    <w:next w:val="1"/>
    <w:link w:val="902"/>
    <w:qFormat/>
    <w:uiPriority w:val="0"/>
    <w:pPr>
      <w:widowControl/>
      <w:pBdr>
        <w:bottom w:val="single" w:color="auto" w:sz="6" w:space="1"/>
      </w:pBdr>
      <w:jc w:val="center"/>
    </w:pPr>
    <w:rPr>
      <w:rFonts w:ascii="ˎ̥" w:hAnsi="ˎ̥"/>
      <w:vanish/>
      <w:sz w:val="16"/>
      <w:szCs w:val="16"/>
    </w:rPr>
  </w:style>
  <w:style w:type="character" w:customStyle="1" w:styleId="904">
    <w:name w:val="样式 样式 标题 21标题2H2h2第一层条1.1标题 2节标题 1.11.1标题2节标题 1.1 Char1.1... + 加... Char"/>
    <w:link w:val="905"/>
    <w:qFormat/>
    <w:uiPriority w:val="0"/>
    <w:rPr>
      <w:rFonts w:ascii="Arial" w:hAnsi="Arial"/>
      <w:b/>
      <w:bCs/>
      <w:spacing w:val="8"/>
      <w:sz w:val="28"/>
      <w:szCs w:val="44"/>
    </w:rPr>
  </w:style>
  <w:style w:type="paragraph" w:customStyle="1" w:styleId="905">
    <w:name w:val="样式 样式 标题 21标题2H2h2第一层条1.1标题 2节标题 1.11.1标题2节标题 1.1 Char1.1... + 加..."/>
    <w:basedOn w:val="906"/>
    <w:link w:val="904"/>
    <w:qFormat/>
    <w:uiPriority w:val="0"/>
    <w:rPr>
      <w:rFonts w:eastAsiaTheme="minorEastAsia" w:cstheme="minorBidi"/>
      <w:spacing w:val="8"/>
      <w:sz w:val="28"/>
    </w:rPr>
  </w:style>
  <w:style w:type="paragraph" w:customStyle="1" w:styleId="906">
    <w:name w:val="样式 标题 21标题2H2h2第一层条1.1标题 2节标题 1.11.1标题2节标题 1.1 Char1.1..."/>
    <w:basedOn w:val="8"/>
    <w:link w:val="907"/>
    <w:qFormat/>
    <w:uiPriority w:val="0"/>
    <w:pPr>
      <w:spacing w:before="0" w:after="0" w:line="415" w:lineRule="auto"/>
      <w:ind w:left="1320" w:firstLine="420" w:firstLineChars="200"/>
    </w:pPr>
    <w:rPr>
      <w:rFonts w:ascii="Arial" w:hAnsi="Arial"/>
      <w:sz w:val="30"/>
      <w:szCs w:val="44"/>
    </w:rPr>
  </w:style>
  <w:style w:type="character" w:customStyle="1" w:styleId="907">
    <w:name w:val="样式 标题 21标题2H2h2第一层条1.1标题 2节标题 1.11.1标题2节标题 1.1 Char1.1... Char"/>
    <w:link w:val="906"/>
    <w:qFormat/>
    <w:uiPriority w:val="0"/>
    <w:rPr>
      <w:rFonts w:ascii="Arial" w:hAnsi="Arial" w:eastAsia="宋体" w:cs="Times New Roman"/>
      <w:b/>
      <w:bCs/>
      <w:sz w:val="30"/>
      <w:szCs w:val="44"/>
    </w:rPr>
  </w:style>
  <w:style w:type="character" w:customStyle="1" w:styleId="908">
    <w:name w:val="样式 报告书表格 + Char Char"/>
    <w:link w:val="909"/>
    <w:qFormat/>
    <w:uiPriority w:val="0"/>
    <w:rPr>
      <w:color w:val="000000"/>
      <w:sz w:val="24"/>
      <w:szCs w:val="24"/>
    </w:rPr>
  </w:style>
  <w:style w:type="paragraph" w:customStyle="1" w:styleId="909">
    <w:name w:val="样式 报告书表格 +"/>
    <w:basedOn w:val="1"/>
    <w:link w:val="908"/>
    <w:qFormat/>
    <w:uiPriority w:val="0"/>
    <w:pPr>
      <w:overflowPunct w:val="0"/>
      <w:spacing w:line="360" w:lineRule="auto"/>
      <w:ind w:firstLine="480"/>
      <w:jc w:val="left"/>
    </w:pPr>
    <w:rPr>
      <w:rFonts w:asciiTheme="minorHAnsi" w:hAnsiTheme="minorHAnsi"/>
      <w:color w:val="000000"/>
      <w:szCs w:val="24"/>
    </w:rPr>
  </w:style>
  <w:style w:type="character" w:customStyle="1" w:styleId="910">
    <w:name w:val="正文小四首缩1.3行距 Char"/>
    <w:link w:val="911"/>
    <w:qFormat/>
    <w:uiPriority w:val="0"/>
    <w:rPr>
      <w:sz w:val="24"/>
      <w:szCs w:val="24"/>
    </w:rPr>
  </w:style>
  <w:style w:type="paragraph" w:customStyle="1" w:styleId="911">
    <w:name w:val="正文小四首缩1.3行距"/>
    <w:basedOn w:val="1"/>
    <w:link w:val="910"/>
    <w:qFormat/>
    <w:uiPriority w:val="0"/>
    <w:pPr>
      <w:spacing w:line="312" w:lineRule="auto"/>
      <w:ind w:firstLine="420"/>
    </w:pPr>
    <w:rPr>
      <w:rFonts w:asciiTheme="minorHAnsi" w:hAnsiTheme="minorHAnsi"/>
      <w:szCs w:val="24"/>
    </w:rPr>
  </w:style>
  <w:style w:type="character" w:customStyle="1" w:styleId="912">
    <w:name w:val="Char Char82"/>
    <w:qFormat/>
    <w:uiPriority w:val="0"/>
    <w:rPr>
      <w:rFonts w:eastAsia="宋体"/>
      <w:kern w:val="2"/>
      <w:sz w:val="21"/>
      <w:szCs w:val="24"/>
      <w:lang w:val="en-US" w:eastAsia="zh-CN" w:bidi="ar-SA"/>
    </w:rPr>
  </w:style>
  <w:style w:type="character" w:customStyle="1" w:styleId="913">
    <w:name w:val="样式 (符号) 宋体 粗波浪线"/>
    <w:qFormat/>
    <w:uiPriority w:val="0"/>
    <w:rPr>
      <w:rFonts w:eastAsia="宋体"/>
      <w:sz w:val="25"/>
      <w:u w:val="wavyHeavy"/>
    </w:rPr>
  </w:style>
  <w:style w:type="character" w:customStyle="1" w:styleId="914">
    <w:name w:val="表文 Char"/>
    <w:link w:val="268"/>
    <w:qFormat/>
    <w:uiPriority w:val="0"/>
    <w:rPr>
      <w:rFonts w:ascii="Calibri" w:hAnsi="MingLiU" w:eastAsia="Calibri" w:cs="Arial Unicode MS"/>
      <w:spacing w:val="-8"/>
      <w:sz w:val="24"/>
      <w:szCs w:val="20"/>
      <w:lang w:val="zh-CN"/>
    </w:rPr>
  </w:style>
  <w:style w:type="character" w:customStyle="1" w:styleId="915">
    <w:name w:val="样式 表格备注 Char"/>
    <w:link w:val="916"/>
    <w:qFormat/>
    <w:uiPriority w:val="0"/>
    <w:rPr>
      <w:rFonts w:ascii="Sim Sun" w:hAnsi="Sim Sun" w:eastAsia="宋体-方正超大字符集"/>
      <w:sz w:val="24"/>
    </w:rPr>
  </w:style>
  <w:style w:type="paragraph" w:customStyle="1" w:styleId="916">
    <w:name w:val="样式 表格备注"/>
    <w:basedOn w:val="1"/>
    <w:link w:val="915"/>
    <w:qFormat/>
    <w:uiPriority w:val="0"/>
    <w:pPr>
      <w:keepNext/>
      <w:tabs>
        <w:tab w:val="left" w:pos="628"/>
        <w:tab w:val="left" w:pos="1727"/>
        <w:tab w:val="left" w:pos="1884"/>
        <w:tab w:val="left" w:pos="4325"/>
        <w:tab w:val="left" w:pos="4900"/>
      </w:tabs>
      <w:adjustRightInd w:val="0"/>
      <w:snapToGrid w:val="0"/>
      <w:spacing w:line="360" w:lineRule="auto"/>
      <w:ind w:firstLine="480"/>
      <w:jc w:val="left"/>
    </w:pPr>
    <w:rPr>
      <w:rFonts w:ascii="Sim Sun" w:hAnsi="Sim Sun" w:eastAsia="宋体-方正超大字符集"/>
    </w:rPr>
  </w:style>
  <w:style w:type="character" w:customStyle="1" w:styleId="917">
    <w:name w:val="通用正文 Char Char Char"/>
    <w:qFormat/>
    <w:uiPriority w:val="0"/>
    <w:rPr>
      <w:rFonts w:ascii="新宋体" w:hAnsi="新宋体" w:eastAsia="新宋体"/>
      <w:kern w:val="2"/>
      <w:sz w:val="24"/>
      <w:szCs w:val="24"/>
      <w:lang w:val="en-US" w:eastAsia="zh-CN" w:bidi="ar-SA"/>
    </w:rPr>
  </w:style>
  <w:style w:type="character" w:customStyle="1" w:styleId="918">
    <w:name w:val="WW8Num1313z0"/>
    <w:qFormat/>
    <w:uiPriority w:val="0"/>
    <w:rPr>
      <w:rFonts w:ascii="Times New Roman" w:hAnsi="Times New Roman" w:cs="Times New Roman"/>
      <w:color w:val="000000"/>
      <w:spacing w:val="0"/>
      <w:position w:val="0"/>
      <w:sz w:val="24"/>
      <w:u w:val="none"/>
      <w:vertAlign w:val="baseline"/>
    </w:rPr>
  </w:style>
  <w:style w:type="character" w:customStyle="1" w:styleId="919">
    <w:name w:val="标题-3 Char"/>
    <w:link w:val="920"/>
    <w:qFormat/>
    <w:uiPriority w:val="0"/>
    <w:rPr>
      <w:rFonts w:ascii="FLGPEK+TimesNewRoman,Italic" w:hAnsi="FLGPEK+TimesNewRoman,Italic" w:eastAsia="FLGPEK+TimesNewRoman,Italic" w:cs="ˎ̥"/>
      <w:b/>
      <w:bCs/>
      <w:sz w:val="24"/>
      <w:szCs w:val="24"/>
    </w:rPr>
  </w:style>
  <w:style w:type="paragraph" w:customStyle="1" w:styleId="920">
    <w:name w:val="标题-3"/>
    <w:basedOn w:val="9"/>
    <w:link w:val="919"/>
    <w:qFormat/>
    <w:uiPriority w:val="0"/>
    <w:pPr>
      <w:snapToGrid w:val="0"/>
      <w:spacing w:before="0" w:after="0" w:line="360" w:lineRule="auto"/>
    </w:pPr>
    <w:rPr>
      <w:rFonts w:ascii="FLGPEK+TimesNewRoman,Italic" w:hAnsi="FLGPEK+TimesNewRoman,Italic" w:eastAsia="FLGPEK+TimesNewRoman,Italic" w:cs="ˎ̥"/>
      <w:sz w:val="24"/>
      <w:szCs w:val="24"/>
    </w:rPr>
  </w:style>
  <w:style w:type="character" w:customStyle="1" w:styleId="921">
    <w:name w:val="正文段落 Char1"/>
    <w:qFormat/>
    <w:uiPriority w:val="0"/>
    <w:rPr>
      <w:rFonts w:eastAsia="宋体"/>
      <w:bCs/>
      <w:kern w:val="2"/>
      <w:sz w:val="24"/>
      <w:szCs w:val="24"/>
      <w:lang w:val="en-US" w:eastAsia="zh-CN" w:bidi="ar-SA"/>
    </w:rPr>
  </w:style>
  <w:style w:type="character" w:customStyle="1" w:styleId="922">
    <w:name w:val="正 Char Char Char"/>
    <w:qFormat/>
    <w:uiPriority w:val="0"/>
    <w:rPr>
      <w:kern w:val="2"/>
      <w:sz w:val="24"/>
      <w:lang w:bidi="ar-SA"/>
    </w:rPr>
  </w:style>
  <w:style w:type="character" w:customStyle="1" w:styleId="923">
    <w:name w:val="李勇志地下水正文 Char Char"/>
    <w:link w:val="924"/>
    <w:qFormat/>
    <w:uiPriority w:val="0"/>
    <w:rPr>
      <w:sz w:val="28"/>
      <w:szCs w:val="28"/>
    </w:rPr>
  </w:style>
  <w:style w:type="paragraph" w:customStyle="1" w:styleId="924">
    <w:name w:val="李勇志地下水正文"/>
    <w:basedOn w:val="1"/>
    <w:link w:val="923"/>
    <w:qFormat/>
    <w:uiPriority w:val="0"/>
    <w:pPr>
      <w:widowControl/>
      <w:spacing w:after="156" w:afterLines="50" w:line="480" w:lineRule="exact"/>
      <w:ind w:firstLine="560"/>
      <w:jc w:val="left"/>
    </w:pPr>
    <w:rPr>
      <w:rFonts w:asciiTheme="minorHAnsi" w:hAnsiTheme="minorHAnsi"/>
      <w:sz w:val="28"/>
      <w:szCs w:val="28"/>
    </w:rPr>
  </w:style>
  <w:style w:type="character" w:customStyle="1" w:styleId="925">
    <w:name w:val="报告正文 Char Char Char"/>
    <w:qFormat/>
    <w:uiPriority w:val="0"/>
    <w:rPr>
      <w:rFonts w:eastAsia="宋体"/>
      <w:kern w:val="2"/>
      <w:sz w:val="24"/>
      <w:szCs w:val="24"/>
      <w:lang w:val="en-US" w:eastAsia="zh-CN" w:bidi="ar-SA"/>
    </w:rPr>
  </w:style>
  <w:style w:type="character" w:customStyle="1" w:styleId="926">
    <w:name w:val="syh3级标题 Char"/>
    <w:link w:val="927"/>
    <w:qFormat/>
    <w:locked/>
    <w:uiPriority w:val="0"/>
    <w:rPr>
      <w:rFonts w:ascii="黑体" w:hAnsi="宋体" w:eastAsia="黑体"/>
      <w:b/>
      <w:sz w:val="24"/>
      <w:szCs w:val="24"/>
    </w:rPr>
  </w:style>
  <w:style w:type="paragraph" w:customStyle="1" w:styleId="927">
    <w:name w:val="syh3级标题"/>
    <w:basedOn w:val="1"/>
    <w:link w:val="926"/>
    <w:qFormat/>
    <w:uiPriority w:val="0"/>
    <w:pPr>
      <w:keepNext/>
      <w:widowControl/>
      <w:spacing w:line="520" w:lineRule="exact"/>
      <w:ind w:firstLine="0" w:firstLineChars="0"/>
      <w:jc w:val="left"/>
      <w:outlineLvl w:val="2"/>
    </w:pPr>
    <w:rPr>
      <w:rFonts w:ascii="黑体" w:hAnsi="宋体" w:eastAsia="黑体"/>
      <w:b/>
      <w:szCs w:val="24"/>
    </w:rPr>
  </w:style>
  <w:style w:type="character" w:customStyle="1" w:styleId="928">
    <w:name w:val="表格文字居中 Char1"/>
    <w:qFormat/>
    <w:locked/>
    <w:uiPriority w:val="0"/>
    <w:rPr>
      <w:rFonts w:ascii="宋体" w:eastAsia="宋体"/>
      <w:color w:val="000000"/>
      <w:spacing w:val="-12"/>
      <w:sz w:val="21"/>
      <w:szCs w:val="24"/>
      <w:lang w:val="en-US" w:eastAsia="zh-CN" w:bidi="ar-SA"/>
    </w:rPr>
  </w:style>
  <w:style w:type="character" w:customStyle="1" w:styleId="929">
    <w:name w:val="正文正文正文 1.5 倍行距 Char Char"/>
    <w:link w:val="930"/>
    <w:qFormat/>
    <w:uiPriority w:val="0"/>
    <w:rPr>
      <w:rFonts w:ascii="宋体" w:hAnsi="宋体" w:cs="宋体"/>
      <w:sz w:val="24"/>
    </w:rPr>
  </w:style>
  <w:style w:type="paragraph" w:customStyle="1" w:styleId="930">
    <w:name w:val="正文正文正文 1.5 倍行距"/>
    <w:basedOn w:val="1"/>
    <w:link w:val="929"/>
    <w:qFormat/>
    <w:uiPriority w:val="0"/>
    <w:pPr>
      <w:spacing w:line="360" w:lineRule="auto"/>
      <w:ind w:firstLine="480"/>
    </w:pPr>
    <w:rPr>
      <w:rFonts w:ascii="宋体" w:hAnsi="宋体" w:cs="宋体"/>
    </w:rPr>
  </w:style>
  <w:style w:type="character" w:customStyle="1" w:styleId="931">
    <w:name w:val="燕山正文 Char Char Char Char"/>
    <w:link w:val="932"/>
    <w:qFormat/>
    <w:uiPriority w:val="0"/>
    <w:rPr>
      <w:color w:val="000000"/>
      <w:sz w:val="24"/>
      <w:szCs w:val="24"/>
    </w:rPr>
  </w:style>
  <w:style w:type="paragraph" w:customStyle="1" w:styleId="932">
    <w:name w:val="燕山正文 Char Char"/>
    <w:basedOn w:val="1"/>
    <w:link w:val="931"/>
    <w:qFormat/>
    <w:uiPriority w:val="0"/>
    <w:pPr>
      <w:tabs>
        <w:tab w:val="left" w:pos="4680"/>
      </w:tabs>
      <w:adjustRightInd w:val="0"/>
      <w:snapToGrid w:val="0"/>
      <w:spacing w:before="156" w:beforeLines="50" w:after="156" w:afterLines="50" w:line="560" w:lineRule="exact"/>
      <w:ind w:firstLine="480"/>
    </w:pPr>
    <w:rPr>
      <w:rFonts w:asciiTheme="minorHAnsi" w:hAnsiTheme="minorHAnsi"/>
      <w:color w:val="000000"/>
      <w:szCs w:val="24"/>
    </w:rPr>
  </w:style>
  <w:style w:type="character" w:customStyle="1" w:styleId="933">
    <w:name w:val="同方正文 Char Char"/>
    <w:link w:val="934"/>
    <w:qFormat/>
    <w:uiPriority w:val="0"/>
    <w:rPr>
      <w:rFonts w:ascii="仿宋_GB2312" w:eastAsia="仿宋_GB2312"/>
      <w:sz w:val="24"/>
      <w:szCs w:val="24"/>
    </w:rPr>
  </w:style>
  <w:style w:type="paragraph" w:customStyle="1" w:styleId="934">
    <w:name w:val="同方正文"/>
    <w:basedOn w:val="1"/>
    <w:link w:val="933"/>
    <w:qFormat/>
    <w:uiPriority w:val="0"/>
    <w:pPr>
      <w:spacing w:line="360" w:lineRule="auto"/>
      <w:ind w:firstLine="480"/>
    </w:pPr>
    <w:rPr>
      <w:rFonts w:ascii="仿宋_GB2312" w:eastAsia="仿宋_GB2312" w:hAnsiTheme="minorHAnsi"/>
      <w:szCs w:val="24"/>
    </w:rPr>
  </w:style>
  <w:style w:type="character" w:customStyle="1" w:styleId="935">
    <w:name w:val="日期 Char Char"/>
    <w:qFormat/>
    <w:uiPriority w:val="0"/>
    <w:rPr>
      <w:rFonts w:hint="default" w:ascii="Verdana" w:hAnsi="Verdana"/>
      <w:kern w:val="2"/>
      <w:sz w:val="21"/>
      <w:szCs w:val="24"/>
      <w:lang w:bidi="ar-SA"/>
    </w:rPr>
  </w:style>
  <w:style w:type="character" w:customStyle="1" w:styleId="936">
    <w:name w:val="段落1 Char Char1"/>
    <w:qFormat/>
    <w:uiPriority w:val="0"/>
    <w:rPr>
      <w:rFonts w:eastAsia="宋体"/>
      <w:spacing w:val="8"/>
      <w:kern w:val="2"/>
      <w:sz w:val="24"/>
      <w:lang w:val="en-US" w:eastAsia="zh-CN" w:bidi="ar-SA"/>
    </w:rPr>
  </w:style>
  <w:style w:type="character" w:customStyle="1" w:styleId="937">
    <w:name w:val="标题5 Char"/>
    <w:link w:val="938"/>
    <w:qFormat/>
    <w:uiPriority w:val="0"/>
    <w:rPr>
      <w:rFonts w:ascii="Sim Sun" w:hAnsi="Sim Sun" w:eastAsia="宋体-方正超大字符集" w:cs="Batang"/>
      <w:sz w:val="24"/>
      <w:szCs w:val="24"/>
    </w:rPr>
  </w:style>
  <w:style w:type="paragraph" w:customStyle="1" w:styleId="938">
    <w:name w:val="标题5"/>
    <w:basedOn w:val="1"/>
    <w:link w:val="937"/>
    <w:qFormat/>
    <w:uiPriority w:val="0"/>
    <w:pPr>
      <w:spacing w:line="480" w:lineRule="exact"/>
      <w:ind w:firstLine="480"/>
    </w:pPr>
    <w:rPr>
      <w:rFonts w:ascii="Sim Sun" w:hAnsi="Sim Sun" w:eastAsia="宋体-方正超大字符集" w:cs="Batang"/>
      <w:szCs w:val="24"/>
    </w:rPr>
  </w:style>
  <w:style w:type="character" w:customStyle="1" w:styleId="939">
    <w:name w:val="10"/>
    <w:qFormat/>
    <w:uiPriority w:val="0"/>
    <w:rPr>
      <w:rFonts w:hint="default" w:ascii="Times New Roman" w:hAnsi="Times New Roman" w:cs="Times New Roman"/>
      <w:sz w:val="20"/>
      <w:szCs w:val="20"/>
    </w:rPr>
  </w:style>
  <w:style w:type="character" w:customStyle="1" w:styleId="940">
    <w:name w:val="表头 Char1"/>
    <w:qFormat/>
    <w:uiPriority w:val="0"/>
    <w:rPr>
      <w:rFonts w:ascii="宋体" w:hAnsi="宋体" w:eastAsia="宋体"/>
      <w:spacing w:val="6"/>
      <w:sz w:val="24"/>
      <w:szCs w:val="24"/>
      <w:lang w:val="en-US" w:eastAsia="zh-CN" w:bidi="ar-SA"/>
    </w:rPr>
  </w:style>
  <w:style w:type="character" w:customStyle="1" w:styleId="941">
    <w:name w:val="新正文 Char Char"/>
    <w:qFormat/>
    <w:uiPriority w:val="0"/>
    <w:rPr>
      <w:rFonts w:ascii="宋体" w:eastAsia="宋体"/>
      <w:kern w:val="2"/>
      <w:sz w:val="24"/>
      <w:szCs w:val="24"/>
      <w:lang w:val="en-US" w:eastAsia="zh-CN" w:bidi="ar-SA"/>
    </w:rPr>
  </w:style>
  <w:style w:type="character" w:customStyle="1" w:styleId="942">
    <w:name w:val="二 Char Char Char"/>
    <w:link w:val="943"/>
    <w:qFormat/>
    <w:uiPriority w:val="0"/>
    <w:rPr>
      <w:rFonts w:ascii="FLGPEK+TimesNewRoman,Italic" w:hAnsi="Batang" w:eastAsia="FLGPEK+TimesNewRoman,Italic" w:cs="Batang"/>
      <w:b/>
      <w:sz w:val="24"/>
    </w:rPr>
  </w:style>
  <w:style w:type="paragraph" w:customStyle="1" w:styleId="943">
    <w:name w:val="二 Char"/>
    <w:basedOn w:val="1"/>
    <w:link w:val="942"/>
    <w:qFormat/>
    <w:uiPriority w:val="0"/>
    <w:pPr>
      <w:spacing w:line="240" w:lineRule="auto"/>
      <w:ind w:firstLine="0" w:firstLineChars="0"/>
    </w:pPr>
    <w:rPr>
      <w:rFonts w:ascii="FLGPEK+TimesNewRoman,Italic" w:hAnsi="Batang" w:eastAsia="FLGPEK+TimesNewRoman,Italic" w:cs="Batang"/>
      <w:b/>
    </w:rPr>
  </w:style>
  <w:style w:type="character" w:customStyle="1" w:styleId="944">
    <w:name w:val="样式 正文首行缩进＋湿地 + 首行缩进:  2 字符 Char Char"/>
    <w:qFormat/>
    <w:uiPriority w:val="0"/>
    <w:rPr>
      <w:rFonts w:ascii="仿宋_GB2312" w:hAnsi="宋体" w:eastAsia="仿宋_GB2312" w:cs="宋体"/>
      <w:sz w:val="28"/>
      <w:lang w:val="en-US" w:eastAsia="zh-CN" w:bidi="ar-SA"/>
    </w:rPr>
  </w:style>
  <w:style w:type="character" w:customStyle="1" w:styleId="945">
    <w:name w:val="标题3dg Char"/>
    <w:link w:val="946"/>
    <w:qFormat/>
    <w:locked/>
    <w:uiPriority w:val="0"/>
    <w:rPr>
      <w:rFonts w:ascii="黑体" w:hAnsi="宋体" w:eastAsia="黑体"/>
      <w:b/>
      <w:bCs/>
      <w:sz w:val="24"/>
      <w:szCs w:val="28"/>
      <w:lang w:val="zh-CN"/>
    </w:rPr>
  </w:style>
  <w:style w:type="paragraph" w:customStyle="1" w:styleId="946">
    <w:name w:val="标题3dg"/>
    <w:basedOn w:val="9"/>
    <w:link w:val="945"/>
    <w:qFormat/>
    <w:uiPriority w:val="0"/>
    <w:pPr>
      <w:spacing w:line="413" w:lineRule="auto"/>
      <w:ind w:left="1740" w:hanging="420"/>
    </w:pPr>
    <w:rPr>
      <w:rFonts w:ascii="黑体" w:hAnsi="宋体" w:eastAsia="黑体" w:cstheme="minorBidi"/>
      <w:sz w:val="24"/>
      <w:szCs w:val="28"/>
      <w:lang w:val="zh-CN"/>
    </w:rPr>
  </w:style>
  <w:style w:type="character" w:customStyle="1" w:styleId="947">
    <w:name w:val="正文段落 Char Char"/>
    <w:link w:val="948"/>
    <w:qFormat/>
    <w:uiPriority w:val="0"/>
    <w:rPr>
      <w:rFonts w:ascii="ˎ̥" w:hAnsi="ˎ̥" w:cs="Batang"/>
      <w:color w:val="000000"/>
      <w:w w:val="90"/>
      <w:kern w:val="28"/>
      <w:sz w:val="28"/>
    </w:rPr>
  </w:style>
  <w:style w:type="paragraph" w:customStyle="1" w:styleId="948">
    <w:name w:val="正文段落"/>
    <w:basedOn w:val="1"/>
    <w:link w:val="947"/>
    <w:qFormat/>
    <w:uiPriority w:val="0"/>
    <w:pPr>
      <w:autoSpaceDE w:val="0"/>
      <w:autoSpaceDN w:val="0"/>
      <w:adjustRightInd w:val="0"/>
      <w:spacing w:line="500" w:lineRule="atLeast"/>
      <w:ind w:firstLine="567" w:firstLineChars="0"/>
      <w:textAlignment w:val="baseline"/>
    </w:pPr>
    <w:rPr>
      <w:rFonts w:ascii="ˎ̥" w:hAnsi="ˎ̥" w:cs="Batang"/>
      <w:color w:val="000000"/>
      <w:w w:val="90"/>
      <w:kern w:val="28"/>
      <w:sz w:val="28"/>
    </w:rPr>
  </w:style>
  <w:style w:type="character" w:customStyle="1" w:styleId="949">
    <w:name w:val="(一) Char"/>
    <w:qFormat/>
    <w:uiPriority w:val="0"/>
    <w:rPr>
      <w:rFonts w:ascii="Arial" w:hAnsi="Arial" w:eastAsia="黑体"/>
      <w:b/>
      <w:sz w:val="28"/>
      <w:szCs w:val="28"/>
    </w:rPr>
  </w:style>
  <w:style w:type="character" w:customStyle="1" w:styleId="950">
    <w:name w:val="Char Char52"/>
    <w:qFormat/>
    <w:uiPriority w:val="0"/>
    <w:rPr>
      <w:kern w:val="2"/>
      <w:sz w:val="18"/>
      <w:szCs w:val="18"/>
    </w:rPr>
  </w:style>
  <w:style w:type="character" w:customStyle="1" w:styleId="951">
    <w:name w:val="页码31"/>
    <w:qFormat/>
    <w:uiPriority w:val="0"/>
  </w:style>
  <w:style w:type="character" w:customStyle="1" w:styleId="952">
    <w:name w:val="报告书图表 表头 Char Char"/>
    <w:link w:val="953"/>
    <w:qFormat/>
    <w:uiPriority w:val="0"/>
    <w:rPr>
      <w:rFonts w:eastAsia="黑体"/>
      <w:sz w:val="24"/>
    </w:rPr>
  </w:style>
  <w:style w:type="paragraph" w:customStyle="1" w:styleId="953">
    <w:name w:val="报告书图表 表头"/>
    <w:basedOn w:val="1"/>
    <w:link w:val="952"/>
    <w:qFormat/>
    <w:uiPriority w:val="0"/>
    <w:pPr>
      <w:spacing w:line="240" w:lineRule="auto"/>
      <w:ind w:firstLine="0" w:firstLineChars="0"/>
      <w:jc w:val="center"/>
    </w:pPr>
    <w:rPr>
      <w:rFonts w:eastAsia="黑体" w:asciiTheme="minorHAnsi" w:hAnsiTheme="minorHAnsi"/>
    </w:rPr>
  </w:style>
  <w:style w:type="character" w:customStyle="1" w:styleId="954">
    <w:name w:val="标题 2 Char Char Char Char Char2"/>
    <w:qFormat/>
    <w:uiPriority w:val="0"/>
    <w:rPr>
      <w:rFonts w:hint="default" w:ascii="Arial" w:hAnsi="Arial" w:eastAsia="宋体" w:cs="Arial"/>
      <w:b/>
      <w:snapToGrid/>
      <w:sz w:val="32"/>
      <w:szCs w:val="32"/>
      <w:lang w:val="en-US" w:eastAsia="zh-CN" w:bidi="ar-SA"/>
    </w:rPr>
  </w:style>
  <w:style w:type="character" w:customStyle="1" w:styleId="955">
    <w:name w:val="Normal Char Char"/>
    <w:link w:val="956"/>
    <w:qFormat/>
    <w:uiPriority w:val="0"/>
    <w:rPr>
      <w:rFonts w:ascii="Arial" w:eastAsia="楷体_GB2312"/>
      <w:spacing w:val="-6"/>
      <w:sz w:val="28"/>
    </w:rPr>
  </w:style>
  <w:style w:type="paragraph" w:customStyle="1" w:styleId="956">
    <w:name w:val="正文53"/>
    <w:link w:val="955"/>
    <w:qFormat/>
    <w:uiPriority w:val="0"/>
    <w:pPr>
      <w:widowControl w:val="0"/>
      <w:adjustRightInd w:val="0"/>
      <w:spacing w:line="312" w:lineRule="atLeast"/>
      <w:jc w:val="both"/>
      <w:textAlignment w:val="baseline"/>
    </w:pPr>
    <w:rPr>
      <w:rFonts w:ascii="Arial" w:eastAsia="楷体_GB2312" w:hAnsiTheme="minorHAnsi" w:cstheme="minorBidi"/>
      <w:spacing w:val="-6"/>
      <w:kern w:val="2"/>
      <w:sz w:val="28"/>
      <w:szCs w:val="22"/>
      <w:lang w:val="en-US" w:eastAsia="zh-CN" w:bidi="ar-SA"/>
    </w:rPr>
  </w:style>
  <w:style w:type="character" w:customStyle="1" w:styleId="957">
    <w:name w:val="Char Char410"/>
    <w:qFormat/>
    <w:uiPriority w:val="0"/>
    <w:rPr>
      <w:rFonts w:eastAsia="宋体"/>
      <w:kern w:val="2"/>
      <w:sz w:val="16"/>
      <w:lang w:val="en-US" w:eastAsia="zh-CN" w:bidi="ar-SA"/>
    </w:rPr>
  </w:style>
  <w:style w:type="character" w:customStyle="1" w:styleId="958">
    <w:name w:val="正文小四首缩1.3行距 Char Char"/>
    <w:qFormat/>
    <w:uiPriority w:val="0"/>
    <w:rPr>
      <w:rFonts w:eastAsia="宋体"/>
      <w:kern w:val="2"/>
      <w:sz w:val="24"/>
      <w:szCs w:val="24"/>
      <w:lang w:val="en-US" w:eastAsia="zh-CN" w:bidi="ar-SA"/>
    </w:rPr>
  </w:style>
  <w:style w:type="character" w:customStyle="1" w:styleId="959">
    <w:name w:val="二 Char Char Char Char"/>
    <w:qFormat/>
    <w:uiPriority w:val="0"/>
    <w:rPr>
      <w:rFonts w:ascii="黑体" w:eastAsia="黑体"/>
      <w:b/>
      <w:kern w:val="2"/>
      <w:sz w:val="24"/>
      <w:lang w:bidi="ar-SA"/>
    </w:rPr>
  </w:style>
  <w:style w:type="character" w:customStyle="1" w:styleId="960">
    <w:name w:val="样式5 Char1"/>
    <w:qFormat/>
    <w:uiPriority w:val="0"/>
    <w:rPr>
      <w:rFonts w:eastAsia="宋体"/>
      <w:sz w:val="24"/>
      <w:lang w:val="en-US" w:eastAsia="zh-CN" w:bidi="ar-SA"/>
    </w:rPr>
  </w:style>
  <w:style w:type="character" w:customStyle="1" w:styleId="961">
    <w:name w:val="正文 Char1"/>
    <w:qFormat/>
    <w:uiPriority w:val="0"/>
    <w:rPr>
      <w:rFonts w:eastAsia="宋体"/>
      <w:sz w:val="24"/>
      <w:szCs w:val="24"/>
      <w:lang w:val="en-US" w:eastAsia="zh-CN" w:bidi="ar-SA"/>
    </w:rPr>
  </w:style>
  <w:style w:type="character" w:customStyle="1" w:styleId="962">
    <w:name w:val="宋体 13 磅 行距: 固定值 24 磅 Char Char"/>
    <w:link w:val="963"/>
    <w:qFormat/>
    <w:uiPriority w:val="0"/>
    <w:rPr>
      <w:rFonts w:ascii="宋体" w:hAnsi="宋体"/>
      <w:sz w:val="26"/>
    </w:rPr>
  </w:style>
  <w:style w:type="paragraph" w:customStyle="1" w:styleId="963">
    <w:name w:val="宋体 13 磅 行距: 固定值 24 磅"/>
    <w:basedOn w:val="1"/>
    <w:link w:val="962"/>
    <w:qFormat/>
    <w:uiPriority w:val="0"/>
    <w:pPr>
      <w:spacing w:line="480" w:lineRule="exact"/>
      <w:ind w:firstLine="520"/>
    </w:pPr>
    <w:rPr>
      <w:rFonts w:ascii="宋体" w:hAnsi="宋体"/>
      <w:sz w:val="26"/>
    </w:rPr>
  </w:style>
  <w:style w:type="character" w:customStyle="1" w:styleId="964">
    <w:name w:val="正文dg Char"/>
    <w:qFormat/>
    <w:locked/>
    <w:uiPriority w:val="0"/>
    <w:rPr>
      <w:rFonts w:ascii="新宋体" w:hAnsi="新宋体" w:eastAsia="新宋体"/>
      <w:sz w:val="24"/>
      <w:szCs w:val="24"/>
    </w:rPr>
  </w:style>
  <w:style w:type="character" w:customStyle="1" w:styleId="965">
    <w:name w:val="HTML 预设格式 Char1"/>
    <w:qFormat/>
    <w:uiPriority w:val="99"/>
    <w:rPr>
      <w:rFonts w:ascii="Courier New" w:hAnsi="Courier New" w:eastAsia="宋体" w:cs="Courier New"/>
      <w:kern w:val="0"/>
      <w:sz w:val="20"/>
      <w:szCs w:val="20"/>
    </w:rPr>
  </w:style>
  <w:style w:type="character" w:customStyle="1" w:styleId="966">
    <w:name w:val="报告书表格 Char"/>
    <w:qFormat/>
    <w:uiPriority w:val="0"/>
    <w:rPr>
      <w:rFonts w:eastAsia="宋体"/>
      <w:sz w:val="21"/>
      <w:lang w:val="en-US" w:eastAsia="zh-CN" w:bidi="ar-SA"/>
    </w:rPr>
  </w:style>
  <w:style w:type="character" w:customStyle="1" w:styleId="967">
    <w:name w:val="副标题 Char1"/>
    <w:qFormat/>
    <w:uiPriority w:val="11"/>
    <w:rPr>
      <w:rFonts w:ascii="Cambria" w:hAnsi="Cambria" w:eastAsia="宋体" w:cs="Times New Roman"/>
      <w:b/>
      <w:bCs/>
      <w:kern w:val="28"/>
      <w:sz w:val="32"/>
      <w:szCs w:val="32"/>
    </w:rPr>
  </w:style>
  <w:style w:type="character" w:customStyle="1" w:styleId="968">
    <w:name w:val="表格内字体 Char"/>
    <w:link w:val="969"/>
    <w:qFormat/>
    <w:uiPriority w:val="0"/>
    <w:rPr>
      <w:color w:val="FF0000"/>
      <w:spacing w:val="-14"/>
      <w:szCs w:val="24"/>
    </w:rPr>
  </w:style>
  <w:style w:type="paragraph" w:customStyle="1" w:styleId="969">
    <w:name w:val="表格内字体"/>
    <w:basedOn w:val="232"/>
    <w:next w:val="232"/>
    <w:link w:val="968"/>
    <w:qFormat/>
    <w:uiPriority w:val="0"/>
    <w:pPr>
      <w:spacing w:line="0" w:lineRule="atLeast"/>
      <w:ind w:firstLine="0" w:firstLineChars="0"/>
      <w:jc w:val="center"/>
    </w:pPr>
    <w:rPr>
      <w:rFonts w:cstheme="minorBidi"/>
      <w:color w:val="FF0000"/>
      <w:spacing w:val="-14"/>
      <w:sz w:val="21"/>
    </w:rPr>
  </w:style>
  <w:style w:type="character" w:customStyle="1" w:styleId="970">
    <w:name w:val="Char Char26"/>
    <w:qFormat/>
    <w:uiPriority w:val="0"/>
    <w:rPr>
      <w:rFonts w:hint="eastAsia" w:ascii="宋体" w:hAnsi="宋体" w:eastAsia="宋体"/>
      <w:kern w:val="2"/>
      <w:sz w:val="18"/>
      <w:szCs w:val="24"/>
      <w:lang w:val="en-US" w:eastAsia="zh-CN" w:bidi="ar-SA"/>
    </w:rPr>
  </w:style>
  <w:style w:type="character" w:customStyle="1" w:styleId="971">
    <w:name w:val="文档结构图 Char2"/>
    <w:qFormat/>
    <w:locked/>
    <w:uiPriority w:val="0"/>
  </w:style>
  <w:style w:type="character" w:customStyle="1" w:styleId="972">
    <w:name w:val="Char Char83"/>
    <w:qFormat/>
    <w:uiPriority w:val="0"/>
    <w:rPr>
      <w:rFonts w:eastAsia="宋体"/>
      <w:kern w:val="2"/>
      <w:sz w:val="21"/>
      <w:szCs w:val="24"/>
      <w:lang w:val="en-US" w:eastAsia="zh-CN" w:bidi="ar-SA"/>
    </w:rPr>
  </w:style>
  <w:style w:type="character" w:customStyle="1" w:styleId="973">
    <w:name w:val="引用 字符"/>
    <w:link w:val="974"/>
    <w:qFormat/>
    <w:locked/>
    <w:uiPriority w:val="0"/>
    <w:rPr>
      <w:rFonts w:ascii="Calibri" w:hAnsi="Calibri" w:cs="Calibri"/>
      <w:i/>
      <w:sz w:val="24"/>
      <w:szCs w:val="24"/>
      <w:lang w:eastAsia="en-US" w:bidi="en-US"/>
    </w:rPr>
  </w:style>
  <w:style w:type="paragraph" w:styleId="974">
    <w:name w:val="Quote"/>
    <w:basedOn w:val="1"/>
    <w:next w:val="1"/>
    <w:link w:val="973"/>
    <w:qFormat/>
    <w:uiPriority w:val="0"/>
    <w:pPr>
      <w:spacing w:line="240" w:lineRule="auto"/>
      <w:ind w:firstLine="0" w:firstLineChars="0"/>
    </w:pPr>
    <w:rPr>
      <w:rFonts w:ascii="Calibri" w:hAnsi="Calibri" w:cs="Calibri"/>
      <w:i/>
      <w:szCs w:val="24"/>
      <w:lang w:eastAsia="en-US" w:bidi="en-US"/>
    </w:rPr>
  </w:style>
  <w:style w:type="character" w:customStyle="1" w:styleId="975">
    <w:name w:val="引用 Char"/>
    <w:basedOn w:val="135"/>
    <w:qFormat/>
    <w:uiPriority w:val="0"/>
    <w:rPr>
      <w:rFonts w:ascii="Times New Roman" w:hAnsi="Times New Roman"/>
      <w:i/>
      <w:iCs/>
      <w:color w:val="000000" w:themeColor="text1"/>
      <w:sz w:val="24"/>
      <w14:textFill>
        <w14:solidFill>
          <w14:schemeClr w14:val="tx1"/>
        </w14:solidFill>
      </w14:textFill>
    </w:rPr>
  </w:style>
  <w:style w:type="character" w:customStyle="1" w:styleId="976">
    <w:name w:val="正文文字 2 Char Char2"/>
    <w:qFormat/>
    <w:uiPriority w:val="0"/>
    <w:rPr>
      <w:rFonts w:hint="eastAsia" w:ascii="宋体" w:hAnsi="宋体" w:eastAsia="宋体"/>
      <w:kern w:val="2"/>
      <w:sz w:val="21"/>
      <w:szCs w:val="24"/>
      <w:lang w:val="en-US" w:eastAsia="zh-CN" w:bidi="ar-SA"/>
    </w:rPr>
  </w:style>
  <w:style w:type="character" w:customStyle="1" w:styleId="977">
    <w:name w:val="正文文本缩进 3 Char3"/>
    <w:qFormat/>
    <w:uiPriority w:val="0"/>
    <w:rPr>
      <w:rFonts w:ascii="Times New Roman" w:hAnsi="Times New Roman" w:eastAsia="宋体" w:cs="Times New Roman"/>
      <w:kern w:val="0"/>
      <w:sz w:val="16"/>
      <w:szCs w:val="16"/>
    </w:rPr>
  </w:style>
  <w:style w:type="character" w:customStyle="1" w:styleId="978">
    <w:name w:val="正文（首行缩进两字） Char Char Char Char1"/>
    <w:qFormat/>
    <w:uiPriority w:val="0"/>
    <w:rPr>
      <w:rFonts w:ascii="ˎ̥" w:hAnsi="ˎ̥" w:eastAsia="Sim Sun"/>
      <w:snapToGrid/>
      <w:sz w:val="24"/>
      <w:lang w:val="en-US" w:eastAsia="zh-CN" w:bidi="ar-SA"/>
    </w:rPr>
  </w:style>
  <w:style w:type="character" w:customStyle="1" w:styleId="979">
    <w:name w:val="文本框五号1.5倍行距 Char Char"/>
    <w:qFormat/>
    <w:uiPriority w:val="0"/>
    <w:rPr>
      <w:rFonts w:hint="eastAsia" w:ascii="仿宋_GB2312" w:eastAsia="仿宋_GB2312"/>
      <w:sz w:val="21"/>
      <w:szCs w:val="21"/>
    </w:rPr>
  </w:style>
  <w:style w:type="character" w:customStyle="1" w:styleId="980">
    <w:name w:val="标题2-自建可研 Char Char Char"/>
    <w:qFormat/>
    <w:uiPriority w:val="0"/>
    <w:rPr>
      <w:rFonts w:ascii="Arial" w:hAnsi="Arial" w:eastAsia="宋体"/>
      <w:b/>
      <w:kern w:val="2"/>
      <w:sz w:val="28"/>
      <w:lang w:val="en-US" w:eastAsia="zh-CN"/>
    </w:rPr>
  </w:style>
  <w:style w:type="character" w:customStyle="1" w:styleId="981">
    <w:name w:val="Char Char37"/>
    <w:qFormat/>
    <w:uiPriority w:val="0"/>
    <w:rPr>
      <w:rFonts w:eastAsia="黑体"/>
      <w:b/>
      <w:kern w:val="2"/>
      <w:sz w:val="28"/>
      <w:lang w:val="en-US" w:eastAsia="zh-CN" w:bidi="ar-SA"/>
    </w:rPr>
  </w:style>
  <w:style w:type="character" w:customStyle="1" w:styleId="982">
    <w:name w:val="样式7 Char Char"/>
    <w:qFormat/>
    <w:uiPriority w:val="0"/>
    <w:rPr>
      <w:rFonts w:hint="eastAsia" w:ascii="宋体" w:hAnsi="宋体" w:eastAsia="宋体"/>
      <w:sz w:val="24"/>
      <w:lang w:bidi="ar-SA"/>
    </w:rPr>
  </w:style>
  <w:style w:type="character" w:customStyle="1" w:styleId="983">
    <w:name w:val="图表注 Char Char"/>
    <w:qFormat/>
    <w:uiPriority w:val="0"/>
    <w:rPr>
      <w:rFonts w:ascii="宋体" w:eastAsia="宋体"/>
      <w:kern w:val="2"/>
      <w:sz w:val="21"/>
      <w:lang w:val="en-US" w:eastAsia="zh-CN" w:bidi="ar-SA"/>
    </w:rPr>
  </w:style>
  <w:style w:type="character" w:customStyle="1" w:styleId="984">
    <w:name w:val="unnamed21"/>
    <w:qFormat/>
    <w:uiPriority w:val="0"/>
    <w:rPr>
      <w:sz w:val="28"/>
      <w:u w:val="none"/>
    </w:rPr>
  </w:style>
  <w:style w:type="character" w:customStyle="1" w:styleId="985">
    <w:name w:val="表格（纵向） Char1"/>
    <w:link w:val="986"/>
    <w:qFormat/>
    <w:uiPriority w:val="0"/>
    <w:rPr>
      <w:rFonts w:ascii="Arial Narrow" w:hAnsi="Arial Narrow" w:cs="宋体"/>
      <w:sz w:val="16"/>
    </w:rPr>
  </w:style>
  <w:style w:type="paragraph" w:customStyle="1" w:styleId="986">
    <w:name w:val="表格（纵向）"/>
    <w:basedOn w:val="1"/>
    <w:link w:val="985"/>
    <w:qFormat/>
    <w:uiPriority w:val="0"/>
    <w:pPr>
      <w:adjustRightInd w:val="0"/>
      <w:spacing w:before="160" w:line="240" w:lineRule="atLeast"/>
      <w:ind w:firstLine="0" w:firstLineChars="0"/>
      <w:jc w:val="right"/>
      <w:textAlignment w:val="baseline"/>
    </w:pPr>
    <w:rPr>
      <w:rFonts w:ascii="Arial Narrow" w:hAnsi="Arial Narrow" w:cs="宋体"/>
      <w:sz w:val="16"/>
    </w:rPr>
  </w:style>
  <w:style w:type="character" w:customStyle="1" w:styleId="987">
    <w:name w:val="样式4 Char Char Char Char Char"/>
    <w:qFormat/>
    <w:uiPriority w:val="0"/>
    <w:rPr>
      <w:rFonts w:ascii="Arial" w:hAnsi="Arial" w:eastAsia="宋体"/>
      <w:kern w:val="2"/>
      <w:sz w:val="24"/>
      <w:lang w:val="en-US" w:eastAsia="zh-CN"/>
    </w:rPr>
  </w:style>
  <w:style w:type="character" w:customStyle="1" w:styleId="988">
    <w:name w:val="图头 Char Char"/>
    <w:qFormat/>
    <w:uiPriority w:val="0"/>
    <w:rPr>
      <w:b/>
      <w:kern w:val="2"/>
      <w:sz w:val="24"/>
      <w:szCs w:val="24"/>
      <w:lang w:bidi="ar-SA"/>
    </w:rPr>
  </w:style>
  <w:style w:type="character" w:customStyle="1" w:styleId="989">
    <w:name w:val="样式 宋体 小四 Char"/>
    <w:qFormat/>
    <w:uiPriority w:val="0"/>
    <w:rPr>
      <w:rFonts w:ascii="宋体" w:hAnsi="宋体" w:eastAsia="宋体"/>
      <w:kern w:val="2"/>
      <w:sz w:val="24"/>
      <w:lang w:val="en-US" w:eastAsia="zh-CN"/>
    </w:rPr>
  </w:style>
  <w:style w:type="character" w:customStyle="1" w:styleId="990">
    <w:name w:val="正文DG Char Char"/>
    <w:qFormat/>
    <w:uiPriority w:val="0"/>
    <w:rPr>
      <w:rFonts w:ascii="新宋体" w:hAnsi="新宋体" w:eastAsia="新宋体"/>
      <w:kern w:val="2"/>
      <w:sz w:val="24"/>
      <w:szCs w:val="24"/>
      <w:lang w:val="en-US" w:eastAsia="zh-CN" w:bidi="ar-SA"/>
    </w:rPr>
  </w:style>
  <w:style w:type="character" w:customStyle="1" w:styleId="991">
    <w:name w:val="无间隔 Char Char"/>
    <w:qFormat/>
    <w:uiPriority w:val="0"/>
    <w:rPr>
      <w:rFonts w:eastAsia="Times New Roman"/>
      <w:kern w:val="2"/>
      <w:sz w:val="22"/>
      <w:lang w:val="en-US" w:eastAsia="zh-CN" w:bidi="ar-SA"/>
    </w:rPr>
  </w:style>
  <w:style w:type="character" w:customStyle="1" w:styleId="992">
    <w:name w:val="f12 fgy"/>
    <w:qFormat/>
    <w:uiPriority w:val="0"/>
  </w:style>
  <w:style w:type="character" w:customStyle="1" w:styleId="993">
    <w:name w:val="070706正文样式 Char Char"/>
    <w:qFormat/>
    <w:uiPriority w:val="0"/>
    <w:rPr>
      <w:rFonts w:hint="eastAsia" w:ascii="宋体" w:hAnsi="宋体" w:eastAsia="宋体"/>
      <w:kern w:val="2"/>
      <w:sz w:val="24"/>
      <w:lang w:bidi="ar-SA"/>
    </w:rPr>
  </w:style>
  <w:style w:type="character" w:customStyle="1" w:styleId="994">
    <w:name w:val="dxj表头 Char Char"/>
    <w:qFormat/>
    <w:uiPriority w:val="0"/>
    <w:rPr>
      <w:rFonts w:hint="eastAsia" w:ascii="黑体" w:eastAsia="黑体"/>
      <w:szCs w:val="21"/>
      <w:lang w:bidi="ar-SA"/>
    </w:rPr>
  </w:style>
  <w:style w:type="character" w:customStyle="1" w:styleId="995">
    <w:name w:val="Default Char Char"/>
    <w:link w:val="996"/>
    <w:qFormat/>
    <w:uiPriority w:val="0"/>
    <w:rPr>
      <w:rFonts w:ascii="Sim Sun" w:hAnsi="Batang"/>
      <w:color w:val="000000"/>
      <w:sz w:val="24"/>
      <w:szCs w:val="24"/>
    </w:rPr>
  </w:style>
  <w:style w:type="paragraph" w:customStyle="1" w:styleId="996">
    <w:name w:val="Default"/>
    <w:link w:val="995"/>
    <w:qFormat/>
    <w:uiPriority w:val="0"/>
    <w:pPr>
      <w:widowControl w:val="0"/>
      <w:autoSpaceDE w:val="0"/>
      <w:autoSpaceDN w:val="0"/>
      <w:adjustRightInd w:val="0"/>
    </w:pPr>
    <w:rPr>
      <w:rFonts w:ascii="Sim Sun" w:hAnsi="Batang" w:eastAsiaTheme="minorEastAsia" w:cstheme="minorBidi"/>
      <w:color w:val="000000"/>
      <w:kern w:val="2"/>
      <w:sz w:val="24"/>
      <w:szCs w:val="24"/>
      <w:lang w:val="en-US" w:eastAsia="zh-CN" w:bidi="ar-SA"/>
    </w:rPr>
  </w:style>
  <w:style w:type="character" w:customStyle="1" w:styleId="997">
    <w:name w:val="图表名 Char"/>
    <w:link w:val="998"/>
    <w:qFormat/>
    <w:uiPriority w:val="0"/>
    <w:rPr>
      <w:rFonts w:ascii="宋体" w:hAnsi="Courier New" w:cs="Courier New"/>
      <w:b/>
      <w:bCs/>
      <w:sz w:val="24"/>
      <w:szCs w:val="28"/>
    </w:rPr>
  </w:style>
  <w:style w:type="paragraph" w:customStyle="1" w:styleId="998">
    <w:name w:val="图表名"/>
    <w:basedOn w:val="1"/>
    <w:link w:val="997"/>
    <w:qFormat/>
    <w:uiPriority w:val="0"/>
    <w:pPr>
      <w:adjustRightInd w:val="0"/>
      <w:snapToGrid w:val="0"/>
      <w:spacing w:before="93" w:beforeLines="30" w:line="240" w:lineRule="auto"/>
      <w:ind w:firstLine="0" w:firstLineChars="0"/>
      <w:jc w:val="center"/>
    </w:pPr>
    <w:rPr>
      <w:rFonts w:ascii="宋体" w:hAnsi="Courier New" w:cs="Courier New"/>
      <w:b/>
      <w:bCs/>
      <w:szCs w:val="28"/>
    </w:rPr>
  </w:style>
  <w:style w:type="character" w:customStyle="1" w:styleId="999">
    <w:name w:val="标题 8 Char1"/>
    <w:qFormat/>
    <w:uiPriority w:val="0"/>
    <w:rPr>
      <w:rFonts w:ascii="ˎ̥" w:hAnsi="ˎ̥" w:eastAsia="仿宋体"/>
      <w:spacing w:val="3"/>
      <w:kern w:val="24"/>
      <w:sz w:val="24"/>
      <w:lang w:val="en-US" w:eastAsia="zh-CN"/>
    </w:rPr>
  </w:style>
  <w:style w:type="character" w:customStyle="1" w:styleId="1000">
    <w:name w:val="表格内容1 Char Char"/>
    <w:qFormat/>
    <w:uiPriority w:val="0"/>
    <w:rPr>
      <w:rFonts w:ascii="宋体" w:eastAsia="宋体"/>
      <w:snapToGrid w:val="0"/>
      <w:szCs w:val="24"/>
    </w:rPr>
  </w:style>
  <w:style w:type="character" w:customStyle="1" w:styleId="1001">
    <w:name w:val="Char Char15"/>
    <w:qFormat/>
    <w:uiPriority w:val="0"/>
    <w:rPr>
      <w:rFonts w:hint="default" w:ascii="幼圆" w:hAnsi="幼圆" w:eastAsia="FLGPEK+TimesNewRoman,Italic" w:cs="ˎ̥"/>
      <w:kern w:val="24"/>
      <w:sz w:val="24"/>
      <w:szCs w:val="20"/>
    </w:rPr>
  </w:style>
  <w:style w:type="character" w:customStyle="1" w:styleId="1002">
    <w:name w:val="页码3"/>
    <w:qFormat/>
    <w:uiPriority w:val="0"/>
  </w:style>
  <w:style w:type="character" w:customStyle="1" w:styleId="1003">
    <w:name w:val="正文段落（宋旭峰） Char Char"/>
    <w:link w:val="1004"/>
    <w:qFormat/>
    <w:uiPriority w:val="0"/>
    <w:rPr>
      <w:sz w:val="24"/>
    </w:rPr>
  </w:style>
  <w:style w:type="paragraph" w:customStyle="1" w:styleId="1004">
    <w:name w:val="正文段落（宋旭峰）"/>
    <w:basedOn w:val="1"/>
    <w:link w:val="1003"/>
    <w:qFormat/>
    <w:uiPriority w:val="0"/>
    <w:pPr>
      <w:spacing w:line="360" w:lineRule="auto"/>
      <w:jc w:val="left"/>
    </w:pPr>
    <w:rPr>
      <w:rFonts w:asciiTheme="minorHAnsi" w:hAnsiTheme="minorHAnsi"/>
    </w:rPr>
  </w:style>
  <w:style w:type="character" w:customStyle="1" w:styleId="1005">
    <w:name w:val="Char Char121"/>
    <w:qFormat/>
    <w:locked/>
    <w:uiPriority w:val="0"/>
    <w:rPr>
      <w:rFonts w:eastAsia="FLGPEK+TimesNewRoman,Italic"/>
      <w:kern w:val="2"/>
      <w:sz w:val="21"/>
      <w:szCs w:val="24"/>
      <w:lang w:val="en-US" w:eastAsia="zh-CN" w:bidi="ar-SA"/>
    </w:rPr>
  </w:style>
  <w:style w:type="character" w:customStyle="1" w:styleId="1006">
    <w:name w:val="行号12"/>
    <w:qFormat/>
    <w:uiPriority w:val="0"/>
  </w:style>
  <w:style w:type="character" w:customStyle="1" w:styleId="1007">
    <w:name w:val="访问过的超链接2"/>
    <w:qFormat/>
    <w:uiPriority w:val="0"/>
    <w:rPr>
      <w:color w:val="800080"/>
      <w:u w:val="single"/>
    </w:rPr>
  </w:style>
  <w:style w:type="character" w:customStyle="1" w:styleId="1008">
    <w:name w:val="页码12"/>
    <w:qFormat/>
    <w:uiPriority w:val="0"/>
  </w:style>
  <w:style w:type="character" w:customStyle="1" w:styleId="1009">
    <w:name w:val="表头名称 Char Char"/>
    <w:qFormat/>
    <w:uiPriority w:val="0"/>
    <w:rPr>
      <w:rFonts w:ascii="黑体" w:hAnsi="宋体" w:eastAsia="黑体"/>
      <w:kern w:val="2"/>
      <w:sz w:val="24"/>
      <w:szCs w:val="24"/>
      <w:lang w:val="en-US" w:eastAsia="zh-CN" w:bidi="ar-SA"/>
    </w:rPr>
  </w:style>
  <w:style w:type="character" w:customStyle="1" w:styleId="1010">
    <w:name w:val="可研-正文首行缩进 Char Char1"/>
    <w:qFormat/>
    <w:uiPriority w:val="0"/>
    <w:rPr>
      <w:rFonts w:ascii="Sim Sun" w:hAnsi="Sim Sun" w:eastAsia="Sim Sun"/>
      <w:color w:val="000000"/>
      <w:sz w:val="28"/>
      <w:szCs w:val="28"/>
      <w:lang w:val="en-US" w:eastAsia="zh-CN"/>
    </w:rPr>
  </w:style>
  <w:style w:type="character" w:customStyle="1" w:styleId="1011">
    <w:name w:val="超链接13"/>
    <w:qFormat/>
    <w:uiPriority w:val="0"/>
    <w:rPr>
      <w:color w:val="auto"/>
      <w:sz w:val="18"/>
      <w:u w:val="none"/>
    </w:rPr>
  </w:style>
  <w:style w:type="character" w:customStyle="1" w:styleId="1012">
    <w:name w:val="Char Char122"/>
    <w:qFormat/>
    <w:uiPriority w:val="0"/>
    <w:rPr>
      <w:rFonts w:ascii="Arial" w:hAnsi="Arial" w:eastAsia="宋体"/>
      <w:sz w:val="24"/>
      <w:lang w:val="en-US" w:eastAsia="zh-CN"/>
    </w:rPr>
  </w:style>
  <w:style w:type="character" w:customStyle="1" w:styleId="1013">
    <w:name w:val="Char Char194"/>
    <w:qFormat/>
    <w:uiPriority w:val="0"/>
    <w:rPr>
      <w:rFonts w:eastAsia="FLGPEK+TimesNewRoman,Italic"/>
      <w:b/>
      <w:kern w:val="2"/>
      <w:sz w:val="28"/>
      <w:lang w:val="en-US" w:eastAsia="zh-CN" w:bidi="ar-SA"/>
    </w:rPr>
  </w:style>
  <w:style w:type="character" w:customStyle="1" w:styleId="1014">
    <w:name w:val="样式4 Char Char Char Char"/>
    <w:link w:val="1015"/>
    <w:qFormat/>
    <w:uiPriority w:val="0"/>
    <w:rPr>
      <w:rFonts w:ascii="Arial" w:hAnsi="Arial" w:eastAsia="宋体-方正超大字符集"/>
      <w:sz w:val="24"/>
      <w:szCs w:val="24"/>
    </w:rPr>
  </w:style>
  <w:style w:type="paragraph" w:customStyle="1" w:styleId="1015">
    <w:name w:val="样式4 Char Char"/>
    <w:basedOn w:val="2"/>
    <w:link w:val="1014"/>
    <w:qFormat/>
    <w:uiPriority w:val="0"/>
    <w:pPr>
      <w:spacing w:line="460" w:lineRule="exact"/>
    </w:pPr>
    <w:rPr>
      <w:rFonts w:ascii="Arial" w:hAnsi="Arial" w:eastAsia="宋体-方正超大字符集" w:cstheme="minorBidi"/>
      <w:sz w:val="24"/>
      <w:szCs w:val="24"/>
    </w:rPr>
  </w:style>
  <w:style w:type="character" w:customStyle="1" w:styleId="1016">
    <w:name w:val="font61"/>
    <w:qFormat/>
    <w:uiPriority w:val="0"/>
    <w:rPr>
      <w:rFonts w:hint="default" w:ascii="Arial Unicode MS" w:hAnsi="Arial Unicode MS" w:cs="Arial Unicode MS"/>
      <w:color w:val="auto"/>
      <w:sz w:val="24"/>
      <w:szCs w:val="24"/>
      <w:u w:val="none"/>
    </w:rPr>
  </w:style>
  <w:style w:type="character" w:customStyle="1" w:styleId="1017">
    <w:name w:val="纯文本 Char Char Char1"/>
    <w:qFormat/>
    <w:uiPriority w:val="0"/>
    <w:rPr>
      <w:rFonts w:ascii="宋体" w:hAnsi="Courier New" w:eastAsia="宋体" w:cs="Courier New"/>
      <w:kern w:val="2"/>
      <w:sz w:val="21"/>
      <w:szCs w:val="21"/>
      <w:lang w:val="en-US" w:eastAsia="zh-CN" w:bidi="ar-SA"/>
    </w:rPr>
  </w:style>
  <w:style w:type="character" w:customStyle="1" w:styleId="1018">
    <w:name w:val="lff Char"/>
    <w:link w:val="1019"/>
    <w:qFormat/>
    <w:uiPriority w:val="0"/>
    <w:rPr>
      <w:rFonts w:ascii="宋体" w:hAnsi="宋体"/>
      <w:b/>
      <w:color w:val="0000FF"/>
      <w:szCs w:val="21"/>
    </w:rPr>
  </w:style>
  <w:style w:type="paragraph" w:customStyle="1" w:styleId="1019">
    <w:name w:val="lff"/>
    <w:basedOn w:val="88"/>
    <w:link w:val="1018"/>
    <w:qFormat/>
    <w:uiPriority w:val="0"/>
    <w:pPr>
      <w:spacing w:before="0" w:after="0" w:line="360" w:lineRule="auto"/>
      <w:ind w:right="0" w:firstLine="422" w:firstLineChars="200"/>
    </w:pPr>
    <w:rPr>
      <w:rFonts w:ascii="宋体" w:hAnsi="宋体" w:eastAsiaTheme="minorEastAsia" w:cstheme="minorBidi"/>
      <w:b/>
      <w:color w:val="0000FF"/>
      <w:sz w:val="21"/>
      <w:szCs w:val="21"/>
    </w:rPr>
  </w:style>
  <w:style w:type="character" w:customStyle="1" w:styleId="1020">
    <w:name w:val="表头 Char Char Char Char"/>
    <w:qFormat/>
    <w:uiPriority w:val="0"/>
    <w:rPr>
      <w:rFonts w:ascii="黑体" w:eastAsia="黑体"/>
      <w:kern w:val="2"/>
      <w:sz w:val="25"/>
      <w:lang w:val="en-US" w:eastAsia="zh-CN"/>
    </w:rPr>
  </w:style>
  <w:style w:type="character" w:customStyle="1" w:styleId="1021">
    <w:name w:val="1级标题 Char Char"/>
    <w:qFormat/>
    <w:uiPriority w:val="0"/>
    <w:rPr>
      <w:rFonts w:eastAsia="宋体"/>
      <w:b/>
      <w:kern w:val="44"/>
      <w:sz w:val="44"/>
      <w:lang w:val="en-US" w:eastAsia="zh-CN"/>
    </w:rPr>
  </w:style>
  <w:style w:type="character" w:customStyle="1" w:styleId="1022">
    <w:name w:val="报告书正文 Char Char Char"/>
    <w:qFormat/>
    <w:uiPriority w:val="0"/>
    <w:rPr>
      <w:rFonts w:eastAsia="宋体"/>
      <w:kern w:val="2"/>
      <w:sz w:val="25"/>
      <w:lang w:val="en-US" w:eastAsia="zh-CN" w:bidi="ar-SA"/>
    </w:rPr>
  </w:style>
  <w:style w:type="character" w:customStyle="1" w:styleId="1023">
    <w:name w:val="st1"/>
    <w:qFormat/>
    <w:uiPriority w:val="0"/>
  </w:style>
  <w:style w:type="character" w:customStyle="1" w:styleId="1024">
    <w:name w:val="表格内容 Char Char Char"/>
    <w:qFormat/>
    <w:uiPriority w:val="0"/>
    <w:rPr>
      <w:rFonts w:eastAsia="方正宋三简体" w:cs="Courier New"/>
      <w:bCs/>
      <w:snapToGrid w:val="0"/>
      <w:kern w:val="2"/>
      <w:sz w:val="21"/>
      <w:szCs w:val="21"/>
    </w:rPr>
  </w:style>
  <w:style w:type="character" w:customStyle="1" w:styleId="1025">
    <w:name w:val="表格文字 Char Char"/>
    <w:qFormat/>
    <w:uiPriority w:val="0"/>
    <w:rPr>
      <w:rFonts w:eastAsia="宋体"/>
      <w:kern w:val="2"/>
      <w:sz w:val="21"/>
      <w:szCs w:val="24"/>
      <w:lang w:val="en-US" w:eastAsia="zh-CN" w:bidi="ar-SA"/>
    </w:rPr>
  </w:style>
  <w:style w:type="character" w:customStyle="1" w:styleId="1026">
    <w:name w:val="样式5 Char Char"/>
    <w:link w:val="298"/>
    <w:qFormat/>
    <w:uiPriority w:val="0"/>
    <w:rPr>
      <w:rFonts w:ascii="Microsoft YaHei UI" w:hAnsi="Microsoft YaHei UI" w:eastAsia="MingLiU" w:cs="Arial Unicode MS"/>
      <w:sz w:val="24"/>
      <w:szCs w:val="24"/>
    </w:rPr>
  </w:style>
  <w:style w:type="character" w:customStyle="1" w:styleId="1027">
    <w:name w:val="x正文 Char"/>
    <w:link w:val="1028"/>
    <w:qFormat/>
    <w:locked/>
    <w:uiPriority w:val="0"/>
    <w:rPr>
      <w:rFonts w:ascii="仿宋_GB2312" w:eastAsia="仿宋_GB2312"/>
      <w:bCs/>
      <w:sz w:val="28"/>
    </w:rPr>
  </w:style>
  <w:style w:type="paragraph" w:customStyle="1" w:styleId="1028">
    <w:name w:val="x正文"/>
    <w:basedOn w:val="448"/>
    <w:link w:val="1027"/>
    <w:qFormat/>
    <w:uiPriority w:val="0"/>
    <w:pPr>
      <w:snapToGrid w:val="0"/>
      <w:spacing w:line="360" w:lineRule="auto"/>
      <w:ind w:firstLine="480" w:firstLineChars="200"/>
    </w:pPr>
    <w:rPr>
      <w:rFonts w:ascii="仿宋_GB2312" w:eastAsia="仿宋_GB2312" w:hAnsiTheme="minorHAnsi" w:cstheme="minorBidi"/>
    </w:rPr>
  </w:style>
  <w:style w:type="character" w:customStyle="1" w:styleId="1029">
    <w:name w:val="正文四号 Char"/>
    <w:link w:val="1030"/>
    <w:qFormat/>
    <w:locked/>
    <w:uiPriority w:val="0"/>
    <w:rPr>
      <w:rFonts w:cs="Arial Unicode MS"/>
      <w:sz w:val="24"/>
      <w:szCs w:val="28"/>
    </w:rPr>
  </w:style>
  <w:style w:type="paragraph" w:customStyle="1" w:styleId="1030">
    <w:name w:val="正文四号"/>
    <w:basedOn w:val="1"/>
    <w:link w:val="1029"/>
    <w:qFormat/>
    <w:uiPriority w:val="0"/>
    <w:pPr>
      <w:spacing w:line="360" w:lineRule="auto"/>
    </w:pPr>
    <w:rPr>
      <w:rFonts w:cs="Arial Unicode MS" w:asciiTheme="minorHAnsi" w:hAnsiTheme="minorHAnsi"/>
      <w:szCs w:val="28"/>
    </w:rPr>
  </w:style>
  <w:style w:type="character" w:customStyle="1" w:styleId="1031">
    <w:name w:val="表格标题dg Char"/>
    <w:link w:val="1032"/>
    <w:qFormat/>
    <w:locked/>
    <w:uiPriority w:val="0"/>
    <w:rPr>
      <w:rFonts w:ascii="微软雅黑" w:hAnsi="微软雅黑" w:eastAsia="微软雅黑"/>
      <w:sz w:val="24"/>
      <w:lang w:bidi="en-US"/>
    </w:rPr>
  </w:style>
  <w:style w:type="paragraph" w:customStyle="1" w:styleId="1032">
    <w:name w:val="表格标题dg"/>
    <w:basedOn w:val="1"/>
    <w:next w:val="1"/>
    <w:link w:val="1031"/>
    <w:qFormat/>
    <w:uiPriority w:val="0"/>
    <w:pPr>
      <w:keepNext/>
      <w:widowControl/>
      <w:spacing w:line="560" w:lineRule="exact"/>
      <w:ind w:firstLine="0" w:firstLineChars="0"/>
      <w:jc w:val="center"/>
    </w:pPr>
    <w:rPr>
      <w:rFonts w:ascii="微软雅黑" w:hAnsi="微软雅黑" w:eastAsia="微软雅黑"/>
      <w:lang w:bidi="en-US"/>
    </w:rPr>
  </w:style>
  <w:style w:type="character" w:customStyle="1" w:styleId="1033">
    <w:name w:val="zw1"/>
    <w:qFormat/>
    <w:uiPriority w:val="0"/>
    <w:rPr>
      <w:rFonts w:hint="eastAsia" w:ascii="Sim Sun" w:hAnsi="Sim Sun" w:eastAsia="Sim Sun"/>
      <w:sz w:val="22"/>
      <w:szCs w:val="22"/>
    </w:rPr>
  </w:style>
  <w:style w:type="character" w:customStyle="1" w:styleId="1034">
    <w:name w:val="正文文本 2 Char3"/>
    <w:qFormat/>
    <w:uiPriority w:val="0"/>
    <w:rPr>
      <w:rFonts w:ascii="Times New Roman" w:hAnsi="Times New Roman" w:eastAsia="宋体" w:cs="Times New Roman"/>
      <w:kern w:val="0"/>
      <w:sz w:val="20"/>
      <w:szCs w:val="20"/>
    </w:rPr>
  </w:style>
  <w:style w:type="character" w:customStyle="1" w:styleId="1035">
    <w:name w:val="尾注文本 Char1"/>
    <w:qFormat/>
    <w:uiPriority w:val="0"/>
    <w:rPr>
      <w:rFonts w:ascii="宋体" w:hAnsi="宋体" w:eastAsia="FLGPEK+TimesNewRoman,Italic"/>
      <w:kern w:val="2"/>
      <w:sz w:val="24"/>
      <w:lang w:val="en-US" w:eastAsia="zh-CN" w:bidi="ar-SA"/>
    </w:rPr>
  </w:style>
  <w:style w:type="character" w:customStyle="1" w:styleId="1036">
    <w:name w:val="Char Char242"/>
    <w:qFormat/>
    <w:uiPriority w:val="0"/>
    <w:rPr>
      <w:rFonts w:eastAsia="宋体"/>
      <w:kern w:val="2"/>
      <w:sz w:val="24"/>
      <w:lang w:val="en-US" w:eastAsia="zh-CN" w:bidi="ar-SA"/>
    </w:rPr>
  </w:style>
  <w:style w:type="character" w:customStyle="1" w:styleId="1037">
    <w:name w:val="正文01 Char Char Char Char"/>
    <w:link w:val="1038"/>
    <w:qFormat/>
    <w:uiPriority w:val="0"/>
    <w:rPr>
      <w:color w:val="000000"/>
      <w:sz w:val="24"/>
    </w:rPr>
  </w:style>
  <w:style w:type="paragraph" w:customStyle="1" w:styleId="1038">
    <w:name w:val="正文01 Char Char"/>
    <w:basedOn w:val="1"/>
    <w:link w:val="1037"/>
    <w:qFormat/>
    <w:uiPriority w:val="0"/>
    <w:pPr>
      <w:adjustRightInd w:val="0"/>
      <w:snapToGrid w:val="0"/>
      <w:spacing w:before="60" w:line="460" w:lineRule="exact"/>
    </w:pPr>
    <w:rPr>
      <w:rFonts w:asciiTheme="minorHAnsi" w:hAnsiTheme="minorHAnsi"/>
      <w:color w:val="000000"/>
    </w:rPr>
  </w:style>
  <w:style w:type="character" w:customStyle="1" w:styleId="1039">
    <w:name w:val="dxj表头 Char"/>
    <w:link w:val="1040"/>
    <w:qFormat/>
    <w:uiPriority w:val="0"/>
    <w:rPr>
      <w:rFonts w:eastAsia="黑体"/>
      <w:szCs w:val="21"/>
    </w:rPr>
  </w:style>
  <w:style w:type="paragraph" w:customStyle="1" w:styleId="1040">
    <w:name w:val="dxj表头"/>
    <w:basedOn w:val="1"/>
    <w:link w:val="1039"/>
    <w:qFormat/>
    <w:uiPriority w:val="0"/>
    <w:pPr>
      <w:spacing w:line="360" w:lineRule="auto"/>
      <w:ind w:firstLine="0" w:firstLineChars="0"/>
      <w:jc w:val="center"/>
    </w:pPr>
    <w:rPr>
      <w:rFonts w:eastAsia="黑体" w:asciiTheme="minorHAnsi" w:hAnsiTheme="minorHAnsi"/>
      <w:sz w:val="21"/>
      <w:szCs w:val="21"/>
    </w:rPr>
  </w:style>
  <w:style w:type="character" w:customStyle="1" w:styleId="1041">
    <w:name w:val="z-窗体底端 Char2"/>
    <w:qFormat/>
    <w:uiPriority w:val="0"/>
    <w:rPr>
      <w:rFonts w:ascii="Arial" w:hAnsi="Arial" w:eastAsia="宋体" w:cs="Arial"/>
      <w:vanish/>
      <w:sz w:val="16"/>
      <w:szCs w:val="16"/>
    </w:rPr>
  </w:style>
  <w:style w:type="character" w:customStyle="1" w:styleId="1042">
    <w:name w:val="Char Char124"/>
    <w:qFormat/>
    <w:uiPriority w:val="0"/>
    <w:rPr>
      <w:rFonts w:ascii="ˎ̥" w:hAnsi="ˎ̥" w:eastAsia="FLGPEK+TimesNewRoman,Italic" w:cs="ˎ̥"/>
      <w:kern w:val="2"/>
      <w:sz w:val="18"/>
      <w:szCs w:val="18"/>
      <w:lang w:val="en-US" w:eastAsia="zh-CN" w:bidi="ar-SA"/>
    </w:rPr>
  </w:style>
  <w:style w:type="character" w:customStyle="1" w:styleId="1043">
    <w:name w:val="信息标题 Char2"/>
    <w:qFormat/>
    <w:uiPriority w:val="99"/>
    <w:rPr>
      <w:rFonts w:ascii="Cambria" w:hAnsi="Cambria" w:eastAsia="宋体" w:cs="Times New Roman"/>
      <w:sz w:val="24"/>
      <w:szCs w:val="24"/>
      <w:shd w:val="pct20" w:color="auto" w:fill="auto"/>
    </w:rPr>
  </w:style>
  <w:style w:type="character" w:customStyle="1" w:styleId="1044">
    <w:name w:val="正文文本 2 Char2"/>
    <w:qFormat/>
    <w:uiPriority w:val="0"/>
    <w:rPr>
      <w:rFonts w:ascii="Times New Roman" w:hAnsi="Times New Roman" w:eastAsia="宋体" w:cs="Times New Roman"/>
      <w:szCs w:val="24"/>
    </w:rPr>
  </w:style>
  <w:style w:type="character" w:customStyle="1" w:styleId="1045">
    <w:name w:val="脚注文本 Char2"/>
    <w:qFormat/>
    <w:uiPriority w:val="0"/>
    <w:rPr>
      <w:rFonts w:ascii="Times New Roman" w:hAnsi="Times New Roman" w:eastAsia="宋体" w:cs="Times New Roman"/>
      <w:sz w:val="18"/>
      <w:szCs w:val="18"/>
    </w:rPr>
  </w:style>
  <w:style w:type="character" w:customStyle="1" w:styleId="1046">
    <w:name w:val="lff Char Char"/>
    <w:qFormat/>
    <w:uiPriority w:val="0"/>
    <w:rPr>
      <w:rFonts w:hint="eastAsia" w:ascii="宋体" w:hAnsi="宋体" w:eastAsia="宋体"/>
      <w:b/>
      <w:color w:val="0000FF"/>
      <w:kern w:val="2"/>
      <w:sz w:val="21"/>
      <w:szCs w:val="21"/>
      <w:lang w:bidi="ar-SA"/>
    </w:rPr>
  </w:style>
  <w:style w:type="character" w:customStyle="1" w:styleId="1047">
    <w:name w:val="日期 Char3"/>
    <w:qFormat/>
    <w:uiPriority w:val="0"/>
    <w:rPr>
      <w:rFonts w:ascii="Times New Roman" w:hAnsi="Times New Roman" w:eastAsia="宋体" w:cs="Times New Roman"/>
      <w:szCs w:val="24"/>
    </w:rPr>
  </w:style>
  <w:style w:type="character" w:customStyle="1" w:styleId="1048">
    <w:name w:val="文本正文 Char Char"/>
    <w:qFormat/>
    <w:uiPriority w:val="0"/>
    <w:rPr>
      <w:kern w:val="2"/>
      <w:sz w:val="24"/>
      <w:szCs w:val="24"/>
      <w:lang w:bidi="ar-SA"/>
    </w:rPr>
  </w:style>
  <w:style w:type="character" w:customStyle="1" w:styleId="1049">
    <w:name w:val="样式 仪征正文 + 黑色 Char Char"/>
    <w:qFormat/>
    <w:uiPriority w:val="0"/>
    <w:rPr>
      <w:rFonts w:ascii="Arial" w:hAnsi="Arial" w:eastAsia="仿宋_GB2312"/>
      <w:color w:val="000000"/>
      <w:sz w:val="24"/>
    </w:rPr>
  </w:style>
  <w:style w:type="character" w:customStyle="1" w:styleId="1050">
    <w:name w:val="报告格式—正文 Char Char"/>
    <w:qFormat/>
    <w:uiPriority w:val="0"/>
    <w:rPr>
      <w:spacing w:val="6"/>
      <w:kern w:val="2"/>
      <w:sz w:val="28"/>
      <w:szCs w:val="36"/>
      <w:lang w:bidi="ar-SA"/>
    </w:rPr>
  </w:style>
  <w:style w:type="character" w:customStyle="1" w:styleId="1051">
    <w:name w:val="正文首行缩进 Char3"/>
    <w:qFormat/>
    <w:uiPriority w:val="0"/>
    <w:rPr>
      <w:rFonts w:ascii="Times New Roman" w:hAnsi="Times New Roman" w:eastAsia="宋体" w:cs="Times New Roman"/>
      <w:szCs w:val="24"/>
    </w:rPr>
  </w:style>
  <w:style w:type="character" w:customStyle="1" w:styleId="1052">
    <w:name w:val="样式 标题 21标题2H2h2第一层条1.1标题 2节标题 1.11.1标题2节标题 1.1 Char1.1... Char Char"/>
    <w:qFormat/>
    <w:uiPriority w:val="0"/>
    <w:rPr>
      <w:rFonts w:hint="default" w:ascii="Arial" w:hAnsi="Arial" w:cs="Arial"/>
      <w:b/>
      <w:bCs/>
      <w:kern w:val="2"/>
      <w:sz w:val="30"/>
      <w:szCs w:val="32"/>
      <w:lang w:bidi="ar-SA"/>
    </w:rPr>
  </w:style>
  <w:style w:type="character" w:customStyle="1" w:styleId="1053">
    <w:name w:val="样式 标题 2标题2二级 标题 2H2h2第一层条标题 2 Char节标题节11 Char标题 2 Cha...3 Char Char"/>
    <w:qFormat/>
    <w:uiPriority w:val="0"/>
    <w:rPr>
      <w:rFonts w:ascii="Arial" w:hAnsi="Arial" w:eastAsia="宋体"/>
      <w:b/>
    </w:rPr>
  </w:style>
  <w:style w:type="character" w:customStyle="1" w:styleId="1054">
    <w:name w:val="Char Char126"/>
    <w:qFormat/>
    <w:uiPriority w:val="0"/>
    <w:rPr>
      <w:rFonts w:ascii="ˎ̥" w:hAnsi="ˎ̥" w:eastAsia="FLGPEK+TimesNewRoman,Italic" w:cs="ˎ̥"/>
      <w:kern w:val="2"/>
      <w:sz w:val="18"/>
      <w:szCs w:val="18"/>
      <w:lang w:val="en-US" w:eastAsia="zh-CN" w:bidi="ar-SA"/>
    </w:rPr>
  </w:style>
  <w:style w:type="character" w:customStyle="1" w:styleId="1055">
    <w:name w:val="zhenwen14"/>
    <w:qFormat/>
    <w:uiPriority w:val="0"/>
  </w:style>
  <w:style w:type="character" w:customStyle="1" w:styleId="1056">
    <w:name w:val="表文 Char Char"/>
    <w:qFormat/>
    <w:uiPriority w:val="0"/>
    <w:rPr>
      <w:rFonts w:eastAsia="宋体"/>
    </w:rPr>
  </w:style>
  <w:style w:type="character" w:customStyle="1" w:styleId="1057">
    <w:name w:val="标题 41"/>
    <w:qFormat/>
    <w:uiPriority w:val="0"/>
    <w:rPr>
      <w:rFonts w:ascii="ˎ̥" w:hAnsi="ˎ̥" w:eastAsia="Sim Sun"/>
      <w:b/>
      <w:bCs/>
      <w:kern w:val="2"/>
      <w:sz w:val="28"/>
      <w:szCs w:val="28"/>
      <w:lang w:val="en-US" w:eastAsia="zh-CN" w:bidi="ar-SA"/>
    </w:rPr>
  </w:style>
  <w:style w:type="character" w:customStyle="1" w:styleId="1058">
    <w:name w:val="fliesstext1"/>
    <w:qFormat/>
    <w:uiPriority w:val="0"/>
    <w:rPr>
      <w:rFonts w:hint="default" w:ascii="ˎ̥" w:hAnsi="ˎ̥" w:cs="ˎ̥"/>
      <w:color w:val="000000"/>
      <w:sz w:val="18"/>
      <w:szCs w:val="18"/>
    </w:rPr>
  </w:style>
  <w:style w:type="character" w:customStyle="1" w:styleId="1059">
    <w:name w:val="批注框文本 Char Char Char"/>
    <w:qFormat/>
    <w:uiPriority w:val="0"/>
    <w:rPr>
      <w:kern w:val="2"/>
      <w:sz w:val="18"/>
      <w:lang w:bidi="ar-SA"/>
    </w:rPr>
  </w:style>
  <w:style w:type="character" w:customStyle="1" w:styleId="1060">
    <w:name w:val="一般正文 Char1"/>
    <w:link w:val="1061"/>
    <w:qFormat/>
    <w:locked/>
    <w:uiPriority w:val="0"/>
    <w:rPr>
      <w:rFonts w:ascii="Sim Sun" w:hAnsi="Sim Sun" w:eastAsia="Sim Sun"/>
      <w:sz w:val="28"/>
    </w:rPr>
  </w:style>
  <w:style w:type="paragraph" w:customStyle="1" w:styleId="1061">
    <w:name w:val="一般正文"/>
    <w:basedOn w:val="1"/>
    <w:link w:val="1060"/>
    <w:qFormat/>
    <w:uiPriority w:val="0"/>
    <w:pPr>
      <w:spacing w:before="120" w:after="120" w:line="360" w:lineRule="auto"/>
      <w:ind w:right="1" w:rightChars="1" w:firstLine="560"/>
    </w:pPr>
    <w:rPr>
      <w:rFonts w:ascii="Sim Sun" w:hAnsi="Sim Sun" w:eastAsia="Sim Sun"/>
      <w:sz w:val="28"/>
    </w:rPr>
  </w:style>
  <w:style w:type="character" w:customStyle="1" w:styleId="1062">
    <w:name w:val="new-title1"/>
    <w:qFormat/>
    <w:uiPriority w:val="0"/>
    <w:rPr>
      <w:b/>
      <w:color w:val="FF0000"/>
      <w:sz w:val="24"/>
    </w:rPr>
  </w:style>
  <w:style w:type="character" w:customStyle="1" w:styleId="1063">
    <w:name w:val="样式 正文首行缩进 + (西文) Cambria Math 倾斜 Char Char"/>
    <w:link w:val="1064"/>
    <w:qFormat/>
    <w:locked/>
    <w:uiPriority w:val="0"/>
    <w:rPr>
      <w:rFonts w:ascii="Cambria Math" w:hAnsi="Cambria Math"/>
      <w:b/>
      <w:i/>
      <w:iCs/>
      <w:sz w:val="24"/>
    </w:rPr>
  </w:style>
  <w:style w:type="paragraph" w:customStyle="1" w:styleId="1064">
    <w:name w:val="样式 正文首行缩进 + (西文) Cambria Math 倾斜"/>
    <w:basedOn w:val="1"/>
    <w:link w:val="1063"/>
    <w:qFormat/>
    <w:uiPriority w:val="0"/>
    <w:pPr>
      <w:spacing w:before="50" w:after="50" w:line="360" w:lineRule="auto"/>
    </w:pPr>
    <w:rPr>
      <w:rFonts w:ascii="Cambria Math" w:hAnsi="Cambria Math"/>
      <w:b/>
      <w:i/>
      <w:iCs/>
    </w:rPr>
  </w:style>
  <w:style w:type="character" w:customStyle="1" w:styleId="1065">
    <w:name w:val="dxj正文 Char Char"/>
    <w:qFormat/>
    <w:uiPriority w:val="0"/>
    <w:rPr>
      <w:sz w:val="24"/>
      <w:szCs w:val="24"/>
      <w:lang w:bidi="ar-SA"/>
    </w:rPr>
  </w:style>
  <w:style w:type="character" w:customStyle="1" w:styleId="1066">
    <w:name w:val="Char Char60"/>
    <w:qFormat/>
    <w:uiPriority w:val="0"/>
    <w:rPr>
      <w:rFonts w:hint="default" w:ascii="Arial" w:hAnsi="Arial" w:eastAsia="黑体" w:cs="Arial"/>
      <w:b/>
      <w:bCs/>
      <w:kern w:val="2"/>
      <w:sz w:val="32"/>
      <w:szCs w:val="32"/>
      <w:lang w:val="en-US" w:eastAsia="zh-CN" w:bidi="ar-SA"/>
    </w:rPr>
  </w:style>
  <w:style w:type="character" w:customStyle="1" w:styleId="1067">
    <w:name w:val="标题 2XW Char Char"/>
    <w:qFormat/>
    <w:uiPriority w:val="0"/>
    <w:rPr>
      <w:rFonts w:eastAsia="宋体"/>
      <w:b/>
      <w:kern w:val="2"/>
      <w:sz w:val="30"/>
      <w:lang w:val="en-US" w:eastAsia="zh-CN" w:bidi="ar-SA"/>
    </w:rPr>
  </w:style>
  <w:style w:type="character" w:customStyle="1" w:styleId="1068">
    <w:name w:val="text31"/>
    <w:qFormat/>
    <w:uiPriority w:val="0"/>
    <w:rPr>
      <w:sz w:val="18"/>
    </w:rPr>
  </w:style>
  <w:style w:type="character" w:customStyle="1" w:styleId="1069">
    <w:name w:val="throwbtl-link-span"/>
    <w:qFormat/>
    <w:uiPriority w:val="0"/>
  </w:style>
  <w:style w:type="character" w:customStyle="1" w:styleId="1070">
    <w:name w:val="Char Char49"/>
    <w:qFormat/>
    <w:uiPriority w:val="0"/>
    <w:rPr>
      <w:rFonts w:hint="eastAsia" w:ascii="宋体" w:hAnsi="宋体" w:eastAsia="宋体"/>
      <w:kern w:val="2"/>
      <w:sz w:val="21"/>
      <w:szCs w:val="24"/>
      <w:lang w:val="en-US" w:eastAsia="zh-CN" w:bidi="ar-SA"/>
    </w:rPr>
  </w:style>
  <w:style w:type="character" w:customStyle="1" w:styleId="1071">
    <w:name w:val="news1"/>
    <w:qFormat/>
    <w:uiPriority w:val="0"/>
    <w:rPr>
      <w:color w:val="000000"/>
      <w:sz w:val="21"/>
      <w:szCs w:val="21"/>
      <w:u w:val="none"/>
    </w:rPr>
  </w:style>
  <w:style w:type="character" w:customStyle="1" w:styleId="1072">
    <w:name w:val="Char Char103"/>
    <w:qFormat/>
    <w:uiPriority w:val="0"/>
    <w:rPr>
      <w:rFonts w:eastAsia="宋体"/>
      <w:b/>
      <w:bCs/>
      <w:kern w:val="2"/>
      <w:sz w:val="32"/>
      <w:szCs w:val="32"/>
      <w:lang w:val="en-US" w:eastAsia="zh-CN" w:bidi="ar-SA"/>
    </w:rPr>
  </w:style>
  <w:style w:type="character" w:customStyle="1" w:styleId="1073">
    <w:name w:val="标题5 Char Char"/>
    <w:qFormat/>
    <w:uiPriority w:val="0"/>
    <w:rPr>
      <w:rFonts w:ascii="宋体" w:hAnsi="宋体" w:eastAsia="宋体"/>
      <w:kern w:val="2"/>
      <w:sz w:val="24"/>
      <w:lang w:val="en-US" w:eastAsia="zh-CN" w:bidi="ar-SA"/>
    </w:rPr>
  </w:style>
  <w:style w:type="character" w:customStyle="1" w:styleId="1074">
    <w:name w:val="样式 正文文字 + Char1"/>
    <w:qFormat/>
    <w:uiPriority w:val="0"/>
    <w:rPr>
      <w:rFonts w:eastAsia="Garamond"/>
      <w:sz w:val="24"/>
      <w:lang w:val="en-US" w:eastAsia="zh-CN"/>
    </w:rPr>
  </w:style>
  <w:style w:type="character" w:customStyle="1" w:styleId="1075">
    <w:name w:val="我的正文 Char Char"/>
    <w:qFormat/>
    <w:uiPriority w:val="0"/>
    <w:rPr>
      <w:rFonts w:eastAsia="宋体" w:cs="宋体"/>
      <w:sz w:val="24"/>
    </w:rPr>
  </w:style>
  <w:style w:type="character" w:customStyle="1" w:styleId="1076">
    <w:name w:val="引用 Char1"/>
    <w:qFormat/>
    <w:uiPriority w:val="29"/>
    <w:rPr>
      <w:i/>
      <w:iCs/>
      <w:color w:val="000000"/>
      <w:kern w:val="2"/>
      <w:sz w:val="21"/>
      <w:szCs w:val="24"/>
    </w:rPr>
  </w:style>
  <w:style w:type="character" w:customStyle="1" w:styleId="1077">
    <w:name w:val="Char Char186"/>
    <w:qFormat/>
    <w:locked/>
    <w:uiPriority w:val="0"/>
    <w:rPr>
      <w:rFonts w:eastAsia="FLGPEK+TimesNewRoman,Italic"/>
      <w:b/>
      <w:bCs/>
      <w:kern w:val="2"/>
      <w:sz w:val="24"/>
      <w:szCs w:val="24"/>
      <w:lang w:val="en-US" w:eastAsia="zh-CN" w:bidi="ar-SA"/>
    </w:rPr>
  </w:style>
  <w:style w:type="character" w:customStyle="1" w:styleId="1078">
    <w:name w:val="tit"/>
    <w:qFormat/>
    <w:uiPriority w:val="0"/>
  </w:style>
  <w:style w:type="character" w:customStyle="1" w:styleId="1079">
    <w:name w:val="表格题注 Char"/>
    <w:link w:val="1080"/>
    <w:qFormat/>
    <w:uiPriority w:val="0"/>
    <w:rPr>
      <w:rFonts w:ascii="Sim Sun"/>
      <w:sz w:val="24"/>
      <w:szCs w:val="24"/>
    </w:rPr>
  </w:style>
  <w:style w:type="paragraph" w:customStyle="1" w:styleId="1080">
    <w:name w:val="表格题注"/>
    <w:basedOn w:val="1"/>
    <w:link w:val="1079"/>
    <w:qFormat/>
    <w:uiPriority w:val="0"/>
    <w:pPr>
      <w:jc w:val="center"/>
    </w:pPr>
    <w:rPr>
      <w:rFonts w:ascii="Sim Sun" w:hAnsiTheme="minorHAnsi"/>
      <w:szCs w:val="24"/>
    </w:rPr>
  </w:style>
  <w:style w:type="character" w:customStyle="1" w:styleId="1081">
    <w:name w:val="正文qrz Char Char"/>
    <w:link w:val="1082"/>
    <w:qFormat/>
    <w:uiPriority w:val="0"/>
    <w:rPr>
      <w:rFonts w:ascii="宋体" w:hAnsi="宋体" w:eastAsia="宋体" w:cs="宋体"/>
      <w:sz w:val="24"/>
      <w:szCs w:val="21"/>
    </w:rPr>
  </w:style>
  <w:style w:type="paragraph" w:customStyle="1" w:styleId="1082">
    <w:name w:val="正文qrz"/>
    <w:basedOn w:val="1"/>
    <w:link w:val="1081"/>
    <w:qFormat/>
    <w:uiPriority w:val="0"/>
    <w:pPr>
      <w:spacing w:before="156" w:beforeLines="50" w:line="360" w:lineRule="auto"/>
      <w:ind w:firstLine="480"/>
      <w:jc w:val="left"/>
    </w:pPr>
    <w:rPr>
      <w:rFonts w:ascii="宋体" w:hAnsi="宋体" w:eastAsia="宋体" w:cs="宋体"/>
      <w:szCs w:val="21"/>
    </w:rPr>
  </w:style>
  <w:style w:type="character" w:customStyle="1" w:styleId="1083">
    <w:name w:val="hb3 Char"/>
    <w:qFormat/>
    <w:uiPriority w:val="0"/>
    <w:rPr>
      <w:rFonts w:hint="eastAsia" w:ascii="宋体" w:hAnsi="宋体" w:eastAsia="宋体"/>
      <w:b/>
      <w:kern w:val="2"/>
      <w:sz w:val="24"/>
      <w:szCs w:val="24"/>
      <w:lang w:val="en-US" w:eastAsia="zh-CN" w:bidi="ar-SA"/>
    </w:rPr>
  </w:style>
  <w:style w:type="character" w:customStyle="1" w:styleId="1084">
    <w:name w:val="表格 规划 Char Char"/>
    <w:link w:val="1085"/>
    <w:qFormat/>
    <w:uiPriority w:val="0"/>
    <w:rPr>
      <w:rFonts w:ascii="宋体" w:hAnsi="宋体"/>
      <w:color w:val="000000"/>
    </w:rPr>
  </w:style>
  <w:style w:type="paragraph" w:customStyle="1" w:styleId="1085">
    <w:name w:val="表格 规划"/>
    <w:basedOn w:val="1"/>
    <w:link w:val="1084"/>
    <w:qFormat/>
    <w:uiPriority w:val="0"/>
    <w:pPr>
      <w:snapToGrid w:val="0"/>
      <w:spacing w:line="300" w:lineRule="exact"/>
      <w:ind w:firstLine="0" w:firstLineChars="0"/>
      <w:jc w:val="center"/>
    </w:pPr>
    <w:rPr>
      <w:rFonts w:ascii="宋体" w:hAnsi="宋体"/>
      <w:color w:val="000000"/>
      <w:sz w:val="21"/>
    </w:rPr>
  </w:style>
  <w:style w:type="character" w:customStyle="1" w:styleId="1086">
    <w:name w:val="正文文字缩进 3 Char Char Char"/>
    <w:qFormat/>
    <w:uiPriority w:val="0"/>
    <w:rPr>
      <w:rFonts w:eastAsia="Sim Sun"/>
      <w:kern w:val="2"/>
      <w:sz w:val="28"/>
      <w:lang w:val="en-US" w:eastAsia="zh-CN" w:bidi="ar-SA"/>
    </w:rPr>
  </w:style>
  <w:style w:type="character" w:customStyle="1" w:styleId="1087">
    <w:name w:val="标题 9 Char2"/>
    <w:qFormat/>
    <w:uiPriority w:val="0"/>
    <w:rPr>
      <w:rFonts w:ascii="Arial" w:hAnsi="Arial" w:eastAsia="黑体"/>
      <w:kern w:val="2"/>
      <w:sz w:val="21"/>
      <w:szCs w:val="24"/>
    </w:rPr>
  </w:style>
  <w:style w:type="character" w:customStyle="1" w:styleId="1088">
    <w:name w:val="Char Char35"/>
    <w:qFormat/>
    <w:uiPriority w:val="0"/>
    <w:rPr>
      <w:rFonts w:hint="eastAsia" w:ascii="宋体" w:hAnsi="宋体" w:eastAsia="宋体"/>
      <w:kern w:val="2"/>
      <w:sz w:val="21"/>
      <w:szCs w:val="24"/>
      <w:lang w:val="en-US" w:eastAsia="zh-CN" w:bidi="ar-SA"/>
    </w:rPr>
  </w:style>
  <w:style w:type="character" w:customStyle="1" w:styleId="1089">
    <w:name w:val="Char Char Char Char Char Char Char Char Char Char Char Char Char Char Char Char Char Char Char Char"/>
    <w:link w:val="1090"/>
    <w:qFormat/>
    <w:locked/>
    <w:uiPriority w:val="0"/>
    <w:rPr>
      <w:rFonts w:ascii="仿宋体" w:hAnsi="仿宋体" w:eastAsia="仿宋体" w:cs="ˎ̥"/>
      <w:sz w:val="24"/>
    </w:rPr>
  </w:style>
  <w:style w:type="paragraph" w:customStyle="1" w:styleId="1090">
    <w:name w:val="Char Char Char Char Char Char Char Char Char Char Char Char Char Char Char Char Char Char Char7"/>
    <w:basedOn w:val="1"/>
    <w:link w:val="1089"/>
    <w:qFormat/>
    <w:uiPriority w:val="0"/>
    <w:pPr>
      <w:spacing w:line="360" w:lineRule="auto"/>
    </w:pPr>
    <w:rPr>
      <w:rFonts w:ascii="仿宋体" w:hAnsi="仿宋体" w:eastAsia="仿宋体" w:cs="ˎ̥"/>
    </w:rPr>
  </w:style>
  <w:style w:type="character" w:customStyle="1" w:styleId="1091">
    <w:name w:val="Char Char191"/>
    <w:qFormat/>
    <w:uiPriority w:val="0"/>
    <w:rPr>
      <w:rFonts w:eastAsia="仿宋体"/>
      <w:b/>
      <w:kern w:val="2"/>
      <w:sz w:val="28"/>
      <w:lang w:val="en-US" w:eastAsia="zh-CN"/>
    </w:rPr>
  </w:style>
  <w:style w:type="character" w:customStyle="1" w:styleId="1092">
    <w:name w:val="c1"/>
    <w:qFormat/>
    <w:uiPriority w:val="0"/>
    <w:rPr>
      <w:sz w:val="30"/>
      <w:szCs w:val="30"/>
    </w:rPr>
  </w:style>
  <w:style w:type="character" w:customStyle="1" w:styleId="1093">
    <w:name w:val="表格 Char Char"/>
    <w:qFormat/>
    <w:uiPriority w:val="0"/>
    <w:rPr>
      <w:rFonts w:eastAsia="宋体"/>
      <w:sz w:val="24"/>
      <w:lang w:val="en-US" w:eastAsia="zh-CN" w:bidi="ar-SA"/>
    </w:rPr>
  </w:style>
  <w:style w:type="character" w:customStyle="1" w:styleId="1094">
    <w:name w:val="content_size_131"/>
    <w:qFormat/>
    <w:uiPriority w:val="0"/>
    <w:rPr>
      <w:sz w:val="20"/>
      <w:szCs w:val="20"/>
    </w:rPr>
  </w:style>
  <w:style w:type="character" w:customStyle="1" w:styleId="1095">
    <w:name w:val="px14"/>
    <w:qFormat/>
    <w:uiPriority w:val="0"/>
  </w:style>
  <w:style w:type="character" w:customStyle="1" w:styleId="1096">
    <w:name w:val="Char Char45"/>
    <w:qFormat/>
    <w:uiPriority w:val="0"/>
    <w:rPr>
      <w:sz w:val="18"/>
      <w:lang w:bidi="ar-SA"/>
    </w:rPr>
  </w:style>
  <w:style w:type="character" w:customStyle="1" w:styleId="1097">
    <w:name w:val="fb1"/>
    <w:qFormat/>
    <w:uiPriority w:val="0"/>
    <w:rPr>
      <w:b/>
      <w:bCs/>
    </w:rPr>
  </w:style>
  <w:style w:type="character" w:customStyle="1" w:styleId="1098">
    <w:name w:val="样式 仿宋_GB2312 小四 黑色"/>
    <w:qFormat/>
    <w:uiPriority w:val="0"/>
    <w:rPr>
      <w:rFonts w:hint="default" w:ascii="Times New Roman" w:hAnsi="Times New Roman" w:eastAsia="仿宋_GB2312" w:cs="Times New Roman"/>
      <w:color w:val="000000"/>
      <w:sz w:val="24"/>
      <w:szCs w:val="24"/>
    </w:rPr>
  </w:style>
  <w:style w:type="character" w:customStyle="1" w:styleId="1099">
    <w:name w:val="visited style1"/>
    <w:qFormat/>
    <w:uiPriority w:val="0"/>
  </w:style>
  <w:style w:type="character" w:customStyle="1" w:styleId="1100">
    <w:name w:val="标题4-自建 Char Char"/>
    <w:link w:val="1101"/>
    <w:qFormat/>
    <w:uiPriority w:val="0"/>
    <w:rPr>
      <w:rFonts w:ascii="Arial" w:hAnsi="Arial"/>
      <w:b/>
      <w:sz w:val="28"/>
    </w:rPr>
  </w:style>
  <w:style w:type="paragraph" w:customStyle="1" w:styleId="1101">
    <w:name w:val="标题4-自建"/>
    <w:basedOn w:val="10"/>
    <w:link w:val="1100"/>
    <w:qFormat/>
    <w:uiPriority w:val="0"/>
    <w:pPr>
      <w:tabs>
        <w:tab w:val="left" w:pos="249"/>
        <w:tab w:val="left" w:pos="996"/>
        <w:tab w:val="left" w:pos="1245"/>
      </w:tabs>
      <w:spacing w:line="600" w:lineRule="exact"/>
      <w:ind w:left="1131" w:hanging="731" w:firstLineChars="0"/>
      <w:jc w:val="left"/>
    </w:pPr>
    <w:rPr>
      <w:rFonts w:ascii="Arial" w:hAnsi="Arial" w:eastAsiaTheme="minorEastAsia" w:cstheme="minorBidi"/>
      <w:b/>
      <w:bCs w:val="0"/>
      <w:sz w:val="28"/>
      <w:szCs w:val="22"/>
    </w:rPr>
  </w:style>
  <w:style w:type="character" w:customStyle="1" w:styleId="1102">
    <w:name w:val="插图 Char Char"/>
    <w:link w:val="155"/>
    <w:qFormat/>
    <w:uiPriority w:val="0"/>
    <w:rPr>
      <w:rFonts w:ascii="Arial Unicode MS" w:hAnsi="Arial Unicode MS" w:cs="Vladimir Script"/>
      <w:sz w:val="24"/>
      <w:szCs w:val="24"/>
    </w:rPr>
  </w:style>
  <w:style w:type="character" w:customStyle="1" w:styleId="1103">
    <w:name w:val="tpc_content"/>
    <w:qFormat/>
    <w:uiPriority w:val="0"/>
  </w:style>
  <w:style w:type="character" w:customStyle="1" w:styleId="1104">
    <w:name w:val="style2"/>
    <w:qFormat/>
    <w:uiPriority w:val="0"/>
  </w:style>
  <w:style w:type="character" w:customStyle="1" w:styleId="1105">
    <w:name w:val="z-窗体顶端 Char3"/>
    <w:link w:val="1106"/>
    <w:qFormat/>
    <w:uiPriority w:val="0"/>
    <w:rPr>
      <w:rFonts w:ascii="Arial" w:hAnsi="Arial" w:cs="Arial"/>
      <w:vanish/>
      <w:sz w:val="16"/>
      <w:szCs w:val="16"/>
    </w:rPr>
  </w:style>
  <w:style w:type="paragraph" w:customStyle="1" w:styleId="1106">
    <w:name w:val="z-窗体顶端1"/>
    <w:basedOn w:val="1"/>
    <w:next w:val="1"/>
    <w:link w:val="1105"/>
    <w:qFormat/>
    <w:uiPriority w:val="0"/>
    <w:pPr>
      <w:widowControl/>
      <w:pBdr>
        <w:bottom w:val="single" w:color="auto" w:sz="6" w:space="1"/>
      </w:pBdr>
      <w:spacing w:line="240" w:lineRule="auto"/>
      <w:ind w:firstLine="0" w:firstLineChars="0"/>
      <w:jc w:val="center"/>
    </w:pPr>
    <w:rPr>
      <w:rFonts w:ascii="Arial" w:hAnsi="Arial" w:cs="Arial"/>
      <w:vanish/>
      <w:sz w:val="16"/>
      <w:szCs w:val="16"/>
    </w:rPr>
  </w:style>
  <w:style w:type="character" w:customStyle="1" w:styleId="1107">
    <w:name w:val="z-窗体顶端 Char1"/>
    <w:qFormat/>
    <w:uiPriority w:val="0"/>
    <w:rPr>
      <w:rFonts w:ascii="Arial" w:hAnsi="Arial" w:eastAsia="宋体" w:cs="Arial"/>
      <w:vanish/>
      <w:sz w:val="16"/>
      <w:szCs w:val="16"/>
    </w:rPr>
  </w:style>
  <w:style w:type="character" w:customStyle="1" w:styleId="1108">
    <w:name w:val="样式 标题 1 + 非加宽量 / 紧缩量 Char Char"/>
    <w:qFormat/>
    <w:uiPriority w:val="0"/>
    <w:rPr>
      <w:rFonts w:hint="default" w:ascii="Verdana" w:hAnsi="Verdana" w:eastAsia="黑体"/>
      <w:b/>
      <w:bCs/>
      <w:kern w:val="44"/>
      <w:sz w:val="28"/>
      <w:szCs w:val="28"/>
      <w:lang w:bidi="ar-SA"/>
    </w:rPr>
  </w:style>
  <w:style w:type="character" w:customStyle="1" w:styleId="1109">
    <w:name w:val="页脚 Char3"/>
    <w:qFormat/>
    <w:uiPriority w:val="0"/>
    <w:rPr>
      <w:sz w:val="18"/>
      <w:szCs w:val="18"/>
    </w:rPr>
  </w:style>
  <w:style w:type="character" w:customStyle="1" w:styleId="1110">
    <w:name w:val="样式 正文首行缩进 + 首行缩进:  2 字符 Char"/>
    <w:link w:val="1111"/>
    <w:qFormat/>
    <w:uiPriority w:val="0"/>
    <w:rPr>
      <w:rFonts w:ascii="宋体" w:cs="宋体"/>
      <w:color w:val="000000"/>
      <w:sz w:val="28"/>
      <w:szCs w:val="28"/>
    </w:rPr>
  </w:style>
  <w:style w:type="paragraph" w:customStyle="1" w:styleId="1111">
    <w:name w:val="样式 正文首行缩进 + 首行缩进:  2 字符"/>
    <w:basedOn w:val="88"/>
    <w:link w:val="1110"/>
    <w:qFormat/>
    <w:uiPriority w:val="0"/>
    <w:pPr>
      <w:tabs>
        <w:tab w:val="left" w:pos="628"/>
        <w:tab w:val="left" w:pos="1727"/>
        <w:tab w:val="left" w:pos="1884"/>
        <w:tab w:val="left" w:pos="2660"/>
        <w:tab w:val="left" w:pos="5460"/>
      </w:tabs>
      <w:adjustRightInd w:val="0"/>
      <w:spacing w:before="0" w:after="0" w:line="360" w:lineRule="auto"/>
      <w:ind w:right="0" w:firstLine="560" w:firstLineChars="200"/>
    </w:pPr>
    <w:rPr>
      <w:rFonts w:ascii="宋体" w:cs="宋体" w:hAnsiTheme="minorHAnsi" w:eastAsiaTheme="minorEastAsia"/>
      <w:color w:val="000000"/>
      <w:sz w:val="28"/>
      <w:szCs w:val="28"/>
    </w:rPr>
  </w:style>
  <w:style w:type="character" w:customStyle="1" w:styleId="1112">
    <w:name w:val="发布"/>
    <w:qFormat/>
    <w:uiPriority w:val="0"/>
    <w:rPr>
      <w:rFonts w:ascii="黑体" w:eastAsia="黑体"/>
      <w:spacing w:val="22"/>
      <w:w w:val="100"/>
      <w:position w:val="3"/>
      <w:sz w:val="28"/>
    </w:rPr>
  </w:style>
  <w:style w:type="character" w:customStyle="1" w:styleId="1113">
    <w:name w:val="Char Char34"/>
    <w:qFormat/>
    <w:uiPriority w:val="0"/>
    <w:rPr>
      <w:rFonts w:hint="eastAsia" w:ascii="黑体" w:eastAsia="黑体"/>
      <w:bCs/>
      <w:kern w:val="2"/>
      <w:sz w:val="28"/>
      <w:szCs w:val="32"/>
      <w:lang w:val="en-US" w:eastAsia="zh-CN" w:bidi="ar-SA"/>
    </w:rPr>
  </w:style>
  <w:style w:type="character" w:customStyle="1" w:styleId="1114">
    <w:name w:val="样式 标题 2 + Times New Roman Char"/>
    <w:link w:val="1115"/>
    <w:qFormat/>
    <w:uiPriority w:val="0"/>
    <w:rPr>
      <w:rFonts w:eastAsia="黑体"/>
      <w:b/>
      <w:bCs/>
      <w:sz w:val="28"/>
      <w:szCs w:val="32"/>
    </w:rPr>
  </w:style>
  <w:style w:type="paragraph" w:customStyle="1" w:styleId="1115">
    <w:name w:val="样式 标题 2 + Times New Roman"/>
    <w:basedOn w:val="8"/>
    <w:link w:val="1114"/>
    <w:qFormat/>
    <w:uiPriority w:val="0"/>
    <w:pPr>
      <w:adjustRightInd w:val="0"/>
      <w:snapToGrid w:val="0"/>
      <w:spacing w:before="140" w:after="140"/>
      <w:ind w:left="1320" w:hanging="420"/>
    </w:pPr>
    <w:rPr>
      <w:rFonts w:eastAsia="黑体" w:asciiTheme="minorHAnsi" w:hAnsiTheme="minorHAnsi" w:cstheme="minorBidi"/>
      <w:sz w:val="28"/>
    </w:rPr>
  </w:style>
  <w:style w:type="character" w:customStyle="1" w:styleId="1116">
    <w:name w:val="syh2级标题 Char"/>
    <w:link w:val="1117"/>
    <w:qFormat/>
    <w:uiPriority w:val="0"/>
    <w:rPr>
      <w:rFonts w:ascii="黑体" w:hAnsi="宋体" w:eastAsia="黑体"/>
      <w:b/>
      <w:sz w:val="28"/>
      <w:szCs w:val="28"/>
      <w:lang w:val="zh-CN"/>
    </w:rPr>
  </w:style>
  <w:style w:type="paragraph" w:customStyle="1" w:styleId="1117">
    <w:name w:val="syh2级标题"/>
    <w:basedOn w:val="1"/>
    <w:link w:val="1116"/>
    <w:qFormat/>
    <w:uiPriority w:val="0"/>
    <w:pPr>
      <w:keepNext/>
      <w:widowControl/>
      <w:spacing w:line="520" w:lineRule="exact"/>
      <w:ind w:firstLine="0" w:firstLineChars="0"/>
      <w:jc w:val="left"/>
      <w:outlineLvl w:val="1"/>
    </w:pPr>
    <w:rPr>
      <w:rFonts w:ascii="黑体" w:hAnsi="宋体" w:eastAsia="黑体"/>
      <w:b/>
      <w:sz w:val="28"/>
      <w:szCs w:val="28"/>
      <w:lang w:val="zh-CN"/>
    </w:rPr>
  </w:style>
  <w:style w:type="character" w:customStyle="1" w:styleId="1118">
    <w:name w:val="样式 样式 小四 左 行距: 固定值 28 磅 + 黑体 Char"/>
    <w:link w:val="1119"/>
    <w:qFormat/>
    <w:locked/>
    <w:uiPriority w:val="0"/>
    <w:rPr>
      <w:rFonts w:ascii="黑体" w:hAnsi="黑体" w:eastAsia="黑体" w:cs="宋体"/>
      <w:sz w:val="24"/>
    </w:rPr>
  </w:style>
  <w:style w:type="paragraph" w:customStyle="1" w:styleId="1119">
    <w:name w:val="样式 样式 小四 左 行距: 固定值 28 磅 + 黑体"/>
    <w:basedOn w:val="1120"/>
    <w:link w:val="1118"/>
    <w:qFormat/>
    <w:uiPriority w:val="0"/>
    <w:rPr>
      <w:rFonts w:ascii="黑体" w:hAnsi="黑体" w:eastAsia="黑体"/>
    </w:rPr>
  </w:style>
  <w:style w:type="paragraph" w:customStyle="1" w:styleId="1120">
    <w:name w:val="样式 小四 左 行距: 固定值 28 磅"/>
    <w:basedOn w:val="1"/>
    <w:link w:val="1121"/>
    <w:qFormat/>
    <w:uiPriority w:val="0"/>
    <w:pPr>
      <w:spacing w:line="560" w:lineRule="exact"/>
      <w:ind w:firstLine="0" w:firstLineChars="0"/>
      <w:jc w:val="left"/>
    </w:pPr>
    <w:rPr>
      <w:rFonts w:ascii="宋体" w:hAnsi="宋体" w:eastAsia="宋体" w:cs="宋体"/>
    </w:rPr>
  </w:style>
  <w:style w:type="character" w:customStyle="1" w:styleId="1121">
    <w:name w:val="样式 小四 左 行距: 固定值 28 磅 Char"/>
    <w:link w:val="1120"/>
    <w:qFormat/>
    <w:locked/>
    <w:uiPriority w:val="0"/>
    <w:rPr>
      <w:rFonts w:ascii="宋体" w:hAnsi="宋体" w:eastAsia="宋体" w:cs="宋体"/>
      <w:sz w:val="24"/>
    </w:rPr>
  </w:style>
  <w:style w:type="character" w:customStyle="1" w:styleId="1122">
    <w:name w:val="style281"/>
    <w:qFormat/>
    <w:uiPriority w:val="0"/>
    <w:rPr>
      <w:rFonts w:hint="eastAsia" w:ascii="新宋体" w:hAnsi="新宋体" w:eastAsia="新宋体"/>
    </w:rPr>
  </w:style>
  <w:style w:type="character" w:customStyle="1" w:styleId="1123">
    <w:name w:val="段落1 Char1"/>
    <w:link w:val="1124"/>
    <w:qFormat/>
    <w:uiPriority w:val="0"/>
    <w:rPr>
      <w:rFonts w:eastAsia="仿宋_GB2312"/>
      <w:spacing w:val="4"/>
      <w:sz w:val="28"/>
    </w:rPr>
  </w:style>
  <w:style w:type="paragraph" w:customStyle="1" w:styleId="1124">
    <w:name w:val="段落1"/>
    <w:basedOn w:val="1"/>
    <w:link w:val="1123"/>
    <w:qFormat/>
    <w:uiPriority w:val="0"/>
    <w:pPr>
      <w:adjustRightInd w:val="0"/>
      <w:ind w:firstLine="510" w:firstLineChars="0"/>
      <w:textAlignment w:val="baseline"/>
    </w:pPr>
    <w:rPr>
      <w:rFonts w:eastAsia="仿宋_GB2312" w:asciiTheme="minorHAnsi" w:hAnsiTheme="minorHAnsi"/>
      <w:spacing w:val="4"/>
      <w:sz w:val="28"/>
    </w:rPr>
  </w:style>
  <w:style w:type="character" w:customStyle="1" w:styleId="1125">
    <w:name w:val="标题1"/>
    <w:qFormat/>
    <w:uiPriority w:val="0"/>
  </w:style>
  <w:style w:type="character" w:customStyle="1" w:styleId="1126">
    <w:name w:val="正文文本缩进 3 Char Char Char"/>
    <w:qFormat/>
    <w:uiPriority w:val="0"/>
    <w:rPr>
      <w:rFonts w:eastAsia="FLGPEK+TimesNewRoman,Italic"/>
      <w:kern w:val="2"/>
      <w:sz w:val="16"/>
      <w:lang w:val="en-US" w:eastAsia="zh-CN"/>
    </w:rPr>
  </w:style>
  <w:style w:type="character" w:customStyle="1" w:styleId="1127">
    <w:name w:val="批注框文本 Char2"/>
    <w:qFormat/>
    <w:uiPriority w:val="0"/>
    <w:rPr>
      <w:rFonts w:ascii="Times New Roman" w:hAnsi="Times New Roman" w:eastAsia="宋体" w:cs="Times New Roman"/>
      <w:sz w:val="18"/>
      <w:szCs w:val="18"/>
    </w:rPr>
  </w:style>
  <w:style w:type="character" w:customStyle="1" w:styleId="1128">
    <w:name w:val="Char Char6"/>
    <w:qFormat/>
    <w:locked/>
    <w:uiPriority w:val="0"/>
    <w:rPr>
      <w:rFonts w:eastAsia="FLGPEK+TimesNewRoman,Italic"/>
      <w:kern w:val="2"/>
      <w:sz w:val="21"/>
      <w:szCs w:val="24"/>
      <w:lang w:val="en-US" w:eastAsia="zh-CN" w:bidi="ar-SA"/>
    </w:rPr>
  </w:style>
  <w:style w:type="character" w:customStyle="1" w:styleId="1129">
    <w:name w:val="style131"/>
    <w:qFormat/>
    <w:uiPriority w:val="0"/>
    <w:rPr>
      <w:color w:val="2977C1"/>
      <w:sz w:val="18"/>
      <w:szCs w:val="18"/>
    </w:rPr>
  </w:style>
  <w:style w:type="character" w:customStyle="1" w:styleId="1130">
    <w:name w:val="070706正文样式 Char"/>
    <w:link w:val="1131"/>
    <w:qFormat/>
    <w:uiPriority w:val="0"/>
    <w:rPr>
      <w:rFonts w:ascii="宋体" w:hAnsi="宋体"/>
      <w:sz w:val="24"/>
    </w:rPr>
  </w:style>
  <w:style w:type="paragraph" w:customStyle="1" w:styleId="1131">
    <w:name w:val="070706正文样式"/>
    <w:basedOn w:val="37"/>
    <w:link w:val="1130"/>
    <w:qFormat/>
    <w:uiPriority w:val="0"/>
    <w:pPr>
      <w:adjustRightInd w:val="0"/>
      <w:snapToGrid w:val="0"/>
      <w:spacing w:after="0" w:line="336" w:lineRule="auto"/>
      <w:ind w:left="0" w:leftChars="0" w:firstLine="480" w:firstLineChars="200"/>
    </w:pPr>
    <w:rPr>
      <w:rFonts w:ascii="宋体" w:hAnsi="宋体" w:eastAsiaTheme="minorEastAsia" w:cstheme="minorBidi"/>
      <w:kern w:val="2"/>
      <w:szCs w:val="22"/>
    </w:rPr>
  </w:style>
  <w:style w:type="character" w:customStyle="1" w:styleId="1132">
    <w:name w:val="报告正文 Char1"/>
    <w:link w:val="315"/>
    <w:qFormat/>
    <w:uiPriority w:val="0"/>
    <w:rPr>
      <w:rFonts w:ascii="Times New Roman" w:hAnsi="Times New Roman" w:eastAsia="宋体" w:cs="Times New Roman"/>
      <w:color w:val="000000"/>
      <w:kern w:val="0"/>
      <w:sz w:val="24"/>
      <w:szCs w:val="24"/>
    </w:rPr>
  </w:style>
  <w:style w:type="character" w:customStyle="1" w:styleId="1133">
    <w:name w:val="Char Char4"/>
    <w:qFormat/>
    <w:uiPriority w:val="0"/>
    <w:rPr>
      <w:rFonts w:eastAsia="仿宋体"/>
      <w:kern w:val="2"/>
      <w:sz w:val="16"/>
      <w:lang w:val="en-US" w:eastAsia="zh-CN"/>
    </w:rPr>
  </w:style>
  <w:style w:type="character" w:customStyle="1" w:styleId="1134">
    <w:name w:val="font201"/>
    <w:qFormat/>
    <w:uiPriority w:val="0"/>
  </w:style>
  <w:style w:type="character" w:customStyle="1" w:styleId="1135">
    <w:name w:val="已访问的超链接1"/>
    <w:qFormat/>
    <w:uiPriority w:val="0"/>
    <w:rPr>
      <w:color w:val="800080"/>
      <w:u w:val="single"/>
    </w:rPr>
  </w:style>
  <w:style w:type="character" w:customStyle="1" w:styleId="1136">
    <w:name w:val="要点1"/>
    <w:qFormat/>
    <w:uiPriority w:val="0"/>
    <w:rPr>
      <w:b/>
    </w:rPr>
  </w:style>
  <w:style w:type="character" w:customStyle="1" w:styleId="1137">
    <w:name w:val="m2  style8"/>
    <w:qFormat/>
    <w:uiPriority w:val="0"/>
  </w:style>
  <w:style w:type="character" w:customStyle="1" w:styleId="1138">
    <w:name w:val="style31"/>
    <w:qFormat/>
    <w:uiPriority w:val="0"/>
    <w:rPr>
      <w:color w:val="666666"/>
      <w:sz w:val="18"/>
      <w:szCs w:val="18"/>
    </w:rPr>
  </w:style>
  <w:style w:type="character" w:customStyle="1" w:styleId="1139">
    <w:name w:val="段 Char"/>
    <w:link w:val="1140"/>
    <w:qFormat/>
    <w:uiPriority w:val="0"/>
    <w:rPr>
      <w:rFonts w:ascii="Sim Sun" w:hAnsi="Batang"/>
    </w:rPr>
  </w:style>
  <w:style w:type="paragraph" w:customStyle="1" w:styleId="1140">
    <w:name w:val="段"/>
    <w:link w:val="1139"/>
    <w:qFormat/>
    <w:uiPriority w:val="0"/>
    <w:pPr>
      <w:autoSpaceDE w:val="0"/>
      <w:autoSpaceDN w:val="0"/>
      <w:ind w:firstLine="200" w:firstLineChars="200"/>
      <w:jc w:val="both"/>
    </w:pPr>
    <w:rPr>
      <w:rFonts w:ascii="Sim Sun" w:hAnsi="Batang" w:eastAsiaTheme="minorEastAsia" w:cstheme="minorBidi"/>
      <w:kern w:val="2"/>
      <w:sz w:val="21"/>
      <w:szCs w:val="22"/>
      <w:lang w:val="en-US" w:eastAsia="zh-CN" w:bidi="ar-SA"/>
    </w:rPr>
  </w:style>
  <w:style w:type="character" w:customStyle="1" w:styleId="1141">
    <w:name w:val="新正文样式 Char Char"/>
    <w:qFormat/>
    <w:uiPriority w:val="0"/>
    <w:rPr>
      <w:spacing w:val="20"/>
      <w:kern w:val="2"/>
      <w:sz w:val="24"/>
    </w:rPr>
  </w:style>
  <w:style w:type="character" w:customStyle="1" w:styleId="1142">
    <w:name w:val="表格命名 Char Char"/>
    <w:link w:val="1143"/>
    <w:qFormat/>
    <w:uiPriority w:val="0"/>
    <w:rPr>
      <w:rFonts w:hAnsi="宋体"/>
      <w:b/>
      <w:bCs/>
      <w:sz w:val="28"/>
      <w:szCs w:val="28"/>
    </w:rPr>
  </w:style>
  <w:style w:type="paragraph" w:customStyle="1" w:styleId="1143">
    <w:name w:val="表格命名"/>
    <w:basedOn w:val="1"/>
    <w:link w:val="1142"/>
    <w:qFormat/>
    <w:uiPriority w:val="0"/>
    <w:pPr>
      <w:widowControl/>
      <w:spacing w:after="156" w:afterLines="50" w:line="480" w:lineRule="exact"/>
      <w:ind w:right="4" w:firstLine="0" w:firstLineChars="0"/>
      <w:jc w:val="center"/>
    </w:pPr>
    <w:rPr>
      <w:rFonts w:hAnsi="宋体" w:asciiTheme="minorHAnsi"/>
      <w:b/>
      <w:bCs/>
      <w:sz w:val="28"/>
      <w:szCs w:val="28"/>
    </w:rPr>
  </w:style>
  <w:style w:type="character" w:customStyle="1" w:styleId="1144">
    <w:name w:val="正文（首行缩进两字） Char4"/>
    <w:qFormat/>
    <w:uiPriority w:val="0"/>
    <w:rPr>
      <w:rFonts w:ascii="@幼圆" w:eastAsia="@幼圆"/>
      <w:color w:val="000000"/>
      <w:kern w:val="2"/>
      <w:sz w:val="28"/>
      <w:lang w:val="en-US" w:eastAsia="zh-CN"/>
    </w:rPr>
  </w:style>
  <w:style w:type="character" w:customStyle="1" w:styleId="1145">
    <w:name w:val="样式 表格文字 Char + 段前: 0.5 行 Char Char"/>
    <w:link w:val="1146"/>
    <w:qFormat/>
    <w:uiPriority w:val="0"/>
    <w:rPr>
      <w:sz w:val="24"/>
    </w:rPr>
  </w:style>
  <w:style w:type="paragraph" w:customStyle="1" w:styleId="1146">
    <w:name w:val="样式 表格文字 Char + 段前: 0.5 行"/>
    <w:basedOn w:val="1"/>
    <w:link w:val="1145"/>
    <w:qFormat/>
    <w:uiPriority w:val="0"/>
    <w:pPr>
      <w:spacing w:before="156" w:beforeLines="50" w:line="240" w:lineRule="auto"/>
      <w:ind w:firstLine="0" w:firstLineChars="0"/>
      <w:jc w:val="center"/>
    </w:pPr>
    <w:rPr>
      <w:rFonts w:asciiTheme="minorHAnsi" w:hAnsiTheme="minorHAnsi"/>
    </w:rPr>
  </w:style>
  <w:style w:type="character" w:customStyle="1" w:styleId="1147">
    <w:name w:val="珠江啤酒正文 Char Char"/>
    <w:qFormat/>
    <w:uiPriority w:val="0"/>
    <w:rPr>
      <w:sz w:val="24"/>
      <w:lang w:bidi="ar-SA"/>
    </w:rPr>
  </w:style>
  <w:style w:type="character" w:customStyle="1" w:styleId="1148">
    <w:name w:val="正文首缩 Char"/>
    <w:link w:val="1149"/>
    <w:qFormat/>
    <w:uiPriority w:val="0"/>
    <w:rPr>
      <w:rFonts w:ascii="Batang" w:hAnsi="Batang" w:cs="Batang"/>
      <w:sz w:val="28"/>
    </w:rPr>
  </w:style>
  <w:style w:type="paragraph" w:customStyle="1" w:styleId="1149">
    <w:name w:val="正文首缩"/>
    <w:basedOn w:val="1"/>
    <w:link w:val="1148"/>
    <w:qFormat/>
    <w:uiPriority w:val="0"/>
    <w:pPr>
      <w:spacing w:line="240" w:lineRule="auto"/>
      <w:ind w:firstLine="539" w:firstLineChars="0"/>
    </w:pPr>
    <w:rPr>
      <w:rFonts w:ascii="Batang" w:hAnsi="Batang" w:cs="Batang"/>
      <w:sz w:val="28"/>
    </w:rPr>
  </w:style>
  <w:style w:type="character" w:customStyle="1" w:styleId="1150">
    <w:name w:val="a0021"/>
    <w:qFormat/>
    <w:uiPriority w:val="0"/>
    <w:rPr>
      <w:color w:val="333333"/>
      <w:sz w:val="20"/>
      <w:szCs w:val="20"/>
    </w:rPr>
  </w:style>
  <w:style w:type="character" w:customStyle="1" w:styleId="1151">
    <w:name w:val="s2h1"/>
    <w:qFormat/>
    <w:uiPriority w:val="0"/>
    <w:rPr>
      <w:color w:val="000000"/>
      <w:sz w:val="18"/>
      <w:szCs w:val="18"/>
    </w:rPr>
  </w:style>
  <w:style w:type="character" w:customStyle="1" w:styleId="1152">
    <w:name w:val="正文文字缩进 Char Char"/>
    <w:qFormat/>
    <w:uiPriority w:val="0"/>
    <w:rPr>
      <w:rFonts w:ascii="FLGPEK+TimesNewRoman,Italic" w:eastAsia="FLGPEK+TimesNewRoman,Italic"/>
      <w:spacing w:val="5"/>
      <w:kern w:val="2"/>
      <w:sz w:val="25"/>
      <w:szCs w:val="25"/>
      <w:lang w:val="en-US" w:eastAsia="zh-CN" w:bidi="ar-SA"/>
    </w:rPr>
  </w:style>
  <w:style w:type="character" w:customStyle="1" w:styleId="1153">
    <w:name w:val="样式 仿宋_GB2312 小四2"/>
    <w:qFormat/>
    <w:uiPriority w:val="0"/>
    <w:rPr>
      <w:rFonts w:hint="default" w:ascii="Times New Roman" w:hAnsi="Times New Roman" w:eastAsia="仿宋_GB2312" w:cs="Times New Roman"/>
      <w:sz w:val="24"/>
      <w:szCs w:val="24"/>
    </w:rPr>
  </w:style>
  <w:style w:type="character" w:customStyle="1" w:styleId="1154">
    <w:name w:val="样式 亚行正文 + 自动设置 Char Char"/>
    <w:link w:val="1155"/>
    <w:qFormat/>
    <w:uiPriority w:val="0"/>
    <w:rPr>
      <w:spacing w:val="-2"/>
      <w:sz w:val="24"/>
      <w:szCs w:val="24"/>
    </w:rPr>
  </w:style>
  <w:style w:type="paragraph" w:customStyle="1" w:styleId="1155">
    <w:name w:val="样式 亚行正文 + 自动设置"/>
    <w:basedOn w:val="1"/>
    <w:link w:val="1154"/>
    <w:qFormat/>
    <w:uiPriority w:val="0"/>
    <w:pPr>
      <w:spacing w:line="360" w:lineRule="auto"/>
    </w:pPr>
    <w:rPr>
      <w:rFonts w:asciiTheme="minorHAnsi" w:hAnsiTheme="minorHAnsi"/>
      <w:spacing w:val="-2"/>
      <w:szCs w:val="24"/>
    </w:rPr>
  </w:style>
  <w:style w:type="character" w:customStyle="1" w:styleId="1156">
    <w:name w:val="标题 Char4"/>
    <w:qFormat/>
    <w:uiPriority w:val="10"/>
    <w:rPr>
      <w:rFonts w:ascii="Cambria" w:hAnsi="Cambria" w:eastAsia="宋体" w:cs="Times New Roman"/>
      <w:b/>
      <w:bCs/>
      <w:sz w:val="32"/>
      <w:szCs w:val="32"/>
    </w:rPr>
  </w:style>
  <w:style w:type="character" w:customStyle="1" w:styleId="1157">
    <w:name w:val="Char Char241"/>
    <w:qFormat/>
    <w:uiPriority w:val="0"/>
    <w:rPr>
      <w:rFonts w:eastAsia="宋体"/>
      <w:kern w:val="2"/>
      <w:sz w:val="24"/>
      <w:lang w:val="en-US" w:eastAsia="zh-CN" w:bidi="ar-SA"/>
    </w:rPr>
  </w:style>
  <w:style w:type="character" w:customStyle="1" w:styleId="1158">
    <w:name w:val="注释标题 Char2"/>
    <w:qFormat/>
    <w:uiPriority w:val="99"/>
    <w:rPr>
      <w:rFonts w:ascii="Times New Roman" w:hAnsi="Times New Roman" w:eastAsia="宋体" w:cs="Times New Roman"/>
      <w:szCs w:val="20"/>
    </w:rPr>
  </w:style>
  <w:style w:type="character" w:customStyle="1" w:styleId="1159">
    <w:name w:val="2应急预案 图标内容 Char Char"/>
    <w:link w:val="1160"/>
    <w:qFormat/>
    <w:locked/>
    <w:uiPriority w:val="0"/>
  </w:style>
  <w:style w:type="paragraph" w:customStyle="1" w:styleId="1160">
    <w:name w:val="2应急预案 图标内容"/>
    <w:basedOn w:val="1161"/>
    <w:link w:val="1159"/>
    <w:qFormat/>
    <w:uiPriority w:val="0"/>
    <w:rPr>
      <w:rFonts w:asciiTheme="minorHAnsi" w:hAnsiTheme="minorHAnsi" w:eastAsiaTheme="minorEastAsia" w:cstheme="minorBidi"/>
      <w:b w:val="0"/>
      <w:sz w:val="21"/>
    </w:rPr>
  </w:style>
  <w:style w:type="paragraph" w:customStyle="1" w:styleId="1161">
    <w:name w:val="2应急预案 图标表头"/>
    <w:basedOn w:val="1"/>
    <w:link w:val="1162"/>
    <w:qFormat/>
    <w:uiPriority w:val="0"/>
    <w:pPr>
      <w:spacing w:beforeLines="50" w:line="360" w:lineRule="auto"/>
      <w:ind w:firstLine="480"/>
      <w:jc w:val="center"/>
    </w:pPr>
    <w:rPr>
      <w:rFonts w:ascii="Verdana" w:hAnsi="Verdana" w:eastAsia="宋体" w:cs="Times New Roman"/>
      <w:b/>
    </w:rPr>
  </w:style>
  <w:style w:type="character" w:customStyle="1" w:styleId="1162">
    <w:name w:val="2应急预案 图标表头 Char Char"/>
    <w:link w:val="1161"/>
    <w:qFormat/>
    <w:locked/>
    <w:uiPriority w:val="0"/>
    <w:rPr>
      <w:rFonts w:ascii="Verdana" w:hAnsi="Verdana" w:eastAsia="宋体" w:cs="Times New Roman"/>
      <w:b/>
      <w:sz w:val="24"/>
    </w:rPr>
  </w:style>
  <w:style w:type="character" w:customStyle="1" w:styleId="1163">
    <w:name w:val="正文文本 3 Char3"/>
    <w:qFormat/>
    <w:uiPriority w:val="99"/>
    <w:rPr>
      <w:rFonts w:ascii="Times New Roman" w:hAnsi="Times New Roman" w:eastAsia="宋体" w:cs="Times New Roman"/>
      <w:sz w:val="16"/>
      <w:szCs w:val="16"/>
    </w:rPr>
  </w:style>
  <w:style w:type="character" w:customStyle="1" w:styleId="1164">
    <w:name w:val="居中 Char"/>
    <w:link w:val="1165"/>
    <w:qFormat/>
    <w:locked/>
    <w:uiPriority w:val="0"/>
    <w:rPr>
      <w:rFonts w:ascii="宋体" w:hAnsi="宋体" w:cs="宋体"/>
    </w:rPr>
  </w:style>
  <w:style w:type="paragraph" w:customStyle="1" w:styleId="1165">
    <w:name w:val="居中"/>
    <w:basedOn w:val="1"/>
    <w:link w:val="1164"/>
    <w:qFormat/>
    <w:uiPriority w:val="0"/>
    <w:pPr>
      <w:spacing w:before="100" w:beforeAutospacing="1" w:after="100" w:afterAutospacing="1" w:line="360" w:lineRule="auto"/>
      <w:ind w:firstLine="0" w:firstLineChars="0"/>
      <w:jc w:val="center"/>
    </w:pPr>
    <w:rPr>
      <w:rFonts w:ascii="宋体" w:hAnsi="宋体" w:cs="宋体"/>
      <w:sz w:val="21"/>
    </w:rPr>
  </w:style>
  <w:style w:type="character" w:customStyle="1" w:styleId="1166">
    <w:name w:val="正文文本缩进 2 Char3"/>
    <w:qFormat/>
    <w:uiPriority w:val="0"/>
    <w:rPr>
      <w:rFonts w:ascii="Times New Roman" w:hAnsi="Times New Roman" w:eastAsia="宋体" w:cs="Times New Roman"/>
      <w:kern w:val="0"/>
      <w:sz w:val="20"/>
      <w:szCs w:val="20"/>
    </w:rPr>
  </w:style>
  <w:style w:type="character" w:customStyle="1" w:styleId="1167">
    <w:name w:val="HTML 地址 Char1"/>
    <w:qFormat/>
    <w:uiPriority w:val="99"/>
    <w:rPr>
      <w:rFonts w:ascii="Times New Roman" w:hAnsi="Times New Roman" w:eastAsia="宋体" w:cs="Times New Roman"/>
      <w:i/>
      <w:iCs/>
      <w:szCs w:val="24"/>
    </w:rPr>
  </w:style>
  <w:style w:type="character" w:customStyle="1" w:styleId="1168">
    <w:name w:val="Char Char29"/>
    <w:qFormat/>
    <w:uiPriority w:val="0"/>
    <w:rPr>
      <w:rFonts w:hint="eastAsia" w:ascii="宋体" w:hAnsi="宋体" w:eastAsia="宋体"/>
      <w:b/>
      <w:kern w:val="44"/>
      <w:sz w:val="25"/>
    </w:rPr>
  </w:style>
  <w:style w:type="character" w:customStyle="1" w:styleId="1169">
    <w:name w:val="页眉 Char3"/>
    <w:qFormat/>
    <w:uiPriority w:val="0"/>
    <w:rPr>
      <w:rFonts w:ascii="Times New Roman" w:hAnsi="Times New Roman" w:eastAsia="宋体" w:cs="Times New Roman"/>
      <w:sz w:val="18"/>
      <w:szCs w:val="18"/>
    </w:rPr>
  </w:style>
  <w:style w:type="character" w:customStyle="1" w:styleId="1170">
    <w:name w:val="font10pt"/>
    <w:qFormat/>
    <w:uiPriority w:val="0"/>
  </w:style>
  <w:style w:type="character" w:customStyle="1" w:styleId="1171">
    <w:name w:val="正文缩进2 Char Char Char Char Char Char Cha"/>
    <w:qFormat/>
    <w:uiPriority w:val="0"/>
    <w:rPr>
      <w:rFonts w:ascii="宋体" w:eastAsia="宋体"/>
      <w:kern w:val="2"/>
      <w:sz w:val="24"/>
      <w:szCs w:val="24"/>
      <w:lang w:val="en-US" w:eastAsia="zh-CN" w:bidi="ar-SA"/>
    </w:rPr>
  </w:style>
  <w:style w:type="character" w:customStyle="1" w:styleId="1172">
    <w:name w:val="Char Char193"/>
    <w:qFormat/>
    <w:uiPriority w:val="0"/>
    <w:rPr>
      <w:rFonts w:eastAsia="FLGPEK+TimesNewRoman,Italic"/>
      <w:b/>
      <w:kern w:val="2"/>
      <w:sz w:val="28"/>
      <w:lang w:val="en-US" w:eastAsia="zh-CN" w:bidi="ar-SA"/>
    </w:rPr>
  </w:style>
  <w:style w:type="character" w:customStyle="1" w:styleId="1173">
    <w:name w:val="样式 标题 4L4款标题1.1.1.1H4h441.1.1.1 Char1.1.1.1标题 4.1.1.1.1... Char"/>
    <w:link w:val="1174"/>
    <w:qFormat/>
    <w:uiPriority w:val="0"/>
    <w:rPr>
      <w:rFonts w:ascii="黑体" w:hAnsi="黑体" w:eastAsia="Arial"/>
      <w:b/>
      <w:sz w:val="24"/>
      <w:szCs w:val="24"/>
    </w:rPr>
  </w:style>
  <w:style w:type="paragraph" w:customStyle="1" w:styleId="1174">
    <w:name w:val="样式 标题 4L4款标题1.1.1.1H4h441.1.1.1 Char1.1.1.1标题 4.1.1.1.1..."/>
    <w:basedOn w:val="10"/>
    <w:link w:val="1173"/>
    <w:qFormat/>
    <w:uiPriority w:val="0"/>
    <w:pPr>
      <w:spacing w:line="560" w:lineRule="exact"/>
      <w:ind w:firstLine="0" w:firstLineChars="0"/>
    </w:pPr>
    <w:rPr>
      <w:rFonts w:eastAsia="Arial" w:cstheme="minorBidi"/>
      <w:b/>
      <w:bCs w:val="0"/>
      <w:szCs w:val="24"/>
    </w:rPr>
  </w:style>
  <w:style w:type="character" w:customStyle="1" w:styleId="1175">
    <w:name w:val="段落 Char"/>
    <w:link w:val="1176"/>
    <w:qFormat/>
    <w:uiPriority w:val="0"/>
    <w:rPr>
      <w:rFonts w:ascii="Sim Sun" w:hAnsi="Batang" w:eastAsia="宋体-方正超大字符集" w:cs="Batang"/>
    </w:rPr>
  </w:style>
  <w:style w:type="paragraph" w:customStyle="1" w:styleId="1176">
    <w:name w:val="段落"/>
    <w:basedOn w:val="1"/>
    <w:link w:val="1175"/>
    <w:qFormat/>
    <w:uiPriority w:val="0"/>
    <w:pPr>
      <w:widowControl/>
      <w:spacing w:before="240" w:beforeLines="100" w:line="288" w:lineRule="auto"/>
      <w:ind w:firstLine="420"/>
      <w:jc w:val="left"/>
    </w:pPr>
    <w:rPr>
      <w:rFonts w:ascii="Sim Sun" w:hAnsi="Batang" w:eastAsia="宋体-方正超大字符集" w:cs="Batang"/>
      <w:sz w:val="21"/>
    </w:rPr>
  </w:style>
  <w:style w:type="character" w:customStyle="1" w:styleId="1177">
    <w:name w:val="题注 Char"/>
    <w:qFormat/>
    <w:uiPriority w:val="0"/>
    <w:rPr>
      <w:rFonts w:ascii="ˎ̥" w:hAnsi="ˎ̥" w:eastAsia="FLGPEK+TimesNewRoman,Italic" w:cs="ˎ̥"/>
      <w:kern w:val="2"/>
      <w:lang w:val="en-US" w:eastAsia="zh-CN" w:bidi="ar-SA"/>
    </w:rPr>
  </w:style>
  <w:style w:type="character" w:customStyle="1" w:styleId="1178">
    <w:name w:val="表标题 Char"/>
    <w:qFormat/>
    <w:locked/>
    <w:uiPriority w:val="0"/>
    <w:rPr>
      <w:rFonts w:ascii="宋体" w:hAnsi="宋体" w:eastAsia="宋体"/>
      <w:bCs/>
      <w:sz w:val="24"/>
      <w:szCs w:val="24"/>
    </w:rPr>
  </w:style>
  <w:style w:type="character" w:customStyle="1" w:styleId="1179">
    <w:name w:val="biaoti"/>
    <w:qFormat/>
    <w:uiPriority w:val="0"/>
  </w:style>
  <w:style w:type="character" w:customStyle="1" w:styleId="1180">
    <w:name w:val="样式 正文文本缩进 2正文文字缩进 2 + 四号 蓝色 Char Char Char Char"/>
    <w:qFormat/>
    <w:uiPriority w:val="0"/>
    <w:rPr>
      <w:rFonts w:ascii="宋体" w:hAnsi="宋体" w:eastAsia="宋体"/>
      <w:color w:val="0000FF"/>
      <w:sz w:val="24"/>
      <w:lang w:val="en-US" w:eastAsia="zh-CN"/>
    </w:rPr>
  </w:style>
  <w:style w:type="character" w:customStyle="1" w:styleId="1181">
    <w:name w:val="mark正文 Char Char"/>
    <w:qFormat/>
    <w:uiPriority w:val="0"/>
    <w:rPr>
      <w:rFonts w:hint="default" w:ascii="Verdana" w:hAnsi="Verdana"/>
      <w:sz w:val="28"/>
      <w:szCs w:val="28"/>
      <w:lang w:bidi="ar-SA"/>
    </w:rPr>
  </w:style>
  <w:style w:type="character" w:customStyle="1" w:styleId="1182">
    <w:name w:val="图 z Char Char"/>
    <w:qFormat/>
    <w:uiPriority w:val="0"/>
    <w:rPr>
      <w:sz w:val="24"/>
      <w:lang w:bidi="ar-SA"/>
    </w:rPr>
  </w:style>
  <w:style w:type="character" w:customStyle="1" w:styleId="1183">
    <w:name w:val="kait"/>
    <w:qFormat/>
    <w:uiPriority w:val="0"/>
  </w:style>
  <w:style w:type="character" w:customStyle="1" w:styleId="1184">
    <w:name w:val="样式 亚行正文 + 自动设置 Char Char Char"/>
    <w:qFormat/>
    <w:uiPriority w:val="0"/>
    <w:rPr>
      <w:rFonts w:ascii="宋体" w:hAnsi="宋体" w:eastAsia="宋体"/>
      <w:snapToGrid w:val="0"/>
      <w:color w:val="000000"/>
      <w:spacing w:val="-2"/>
      <w:sz w:val="24"/>
      <w:szCs w:val="24"/>
      <w:lang w:val="en-US" w:eastAsia="zh-CN" w:bidi="ar-SA"/>
    </w:rPr>
  </w:style>
  <w:style w:type="character" w:customStyle="1" w:styleId="1185">
    <w:name w:val="ourfont3"/>
    <w:qFormat/>
    <w:uiPriority w:val="0"/>
  </w:style>
  <w:style w:type="character" w:customStyle="1" w:styleId="1186">
    <w:name w:val="Char Char27"/>
    <w:qFormat/>
    <w:uiPriority w:val="0"/>
    <w:rPr>
      <w:rFonts w:hint="default" w:ascii="Arial" w:hAnsi="Arial" w:eastAsia="黑体" w:cs="Arial"/>
      <w:kern w:val="2"/>
      <w:sz w:val="24"/>
      <w:lang w:val="en-US" w:eastAsia="zh-CN" w:bidi="ar-SA"/>
    </w:rPr>
  </w:style>
  <w:style w:type="character" w:customStyle="1" w:styleId="1187">
    <w:name w:val="Char Char43"/>
    <w:qFormat/>
    <w:uiPriority w:val="0"/>
    <w:rPr>
      <w:rFonts w:ascii="Arial" w:hAnsi="Arial" w:eastAsia="黑体"/>
      <w:b/>
      <w:kern w:val="2"/>
      <w:sz w:val="24"/>
      <w:lang w:bidi="ar-SA"/>
    </w:rPr>
  </w:style>
  <w:style w:type="character" w:customStyle="1" w:styleId="1188">
    <w:name w:val="lh131"/>
    <w:qFormat/>
    <w:uiPriority w:val="0"/>
  </w:style>
  <w:style w:type="character" w:customStyle="1" w:styleId="1189">
    <w:name w:val="2级 Char Char"/>
    <w:link w:val="1190"/>
    <w:qFormat/>
    <w:uiPriority w:val="0"/>
    <w:rPr>
      <w:rFonts w:ascii="Batang" w:hAnsi="Batang" w:eastAsia="FLGPEK+TimesNewRoman,Italic" w:cs="Batang"/>
      <w:b/>
      <w:sz w:val="28"/>
      <w:szCs w:val="20"/>
    </w:rPr>
  </w:style>
  <w:style w:type="paragraph" w:customStyle="1" w:styleId="1190">
    <w:name w:val="2级"/>
    <w:basedOn w:val="1"/>
    <w:link w:val="1189"/>
    <w:qFormat/>
    <w:uiPriority w:val="0"/>
    <w:pPr>
      <w:spacing w:line="240" w:lineRule="auto"/>
      <w:ind w:firstLine="0" w:firstLineChars="0"/>
    </w:pPr>
    <w:rPr>
      <w:rFonts w:ascii="Batang" w:hAnsi="Batang" w:eastAsia="FLGPEK+TimesNewRoman,Italic" w:cs="Batang"/>
      <w:b/>
      <w:sz w:val="28"/>
      <w:szCs w:val="20"/>
    </w:rPr>
  </w:style>
  <w:style w:type="character" w:customStyle="1" w:styleId="1191">
    <w:name w:val="样式2 Char Char Char"/>
    <w:qFormat/>
    <w:uiPriority w:val="0"/>
    <w:rPr>
      <w:rFonts w:ascii="楷体_GB2312" w:eastAsia="楷体_GB2312"/>
      <w:spacing w:val="5"/>
      <w:kern w:val="2"/>
      <w:sz w:val="23"/>
      <w:lang w:val="en-US" w:eastAsia="zh-CN" w:bidi="ar-SA"/>
    </w:rPr>
  </w:style>
  <w:style w:type="character" w:customStyle="1" w:styleId="1192">
    <w:name w:val="目录 2 Char2"/>
    <w:qFormat/>
    <w:uiPriority w:val="0"/>
    <w:rPr>
      <w:rFonts w:eastAsia="宋体" w:cs="宋体"/>
      <w:smallCaps/>
      <w:sz w:val="21"/>
      <w:lang w:val="en-US" w:eastAsia="zh-CN" w:bidi="ar-SA"/>
    </w:rPr>
  </w:style>
  <w:style w:type="character" w:customStyle="1" w:styleId="1193">
    <w:name w:val="陈正文 Char Char Char"/>
    <w:qFormat/>
    <w:uiPriority w:val="0"/>
    <w:rPr>
      <w:rFonts w:ascii="Times New Roman" w:hAnsi="Times New Roman" w:eastAsia="宋体" w:cs="Times New Roman"/>
      <w:snapToGrid w:val="0"/>
      <w:kern w:val="0"/>
      <w:sz w:val="24"/>
      <w:szCs w:val="24"/>
    </w:rPr>
  </w:style>
  <w:style w:type="character" w:customStyle="1" w:styleId="1194">
    <w:name w:val="题注 Char Char"/>
    <w:qFormat/>
    <w:uiPriority w:val="0"/>
    <w:rPr>
      <w:rFonts w:ascii="Times New Roman" w:hAnsi="Times New Roman" w:eastAsia="宋体"/>
      <w:sz w:val="21"/>
    </w:rPr>
  </w:style>
  <w:style w:type="character" w:customStyle="1" w:styleId="1195">
    <w:name w:val="cucd-0 Char Char"/>
    <w:link w:val="1196"/>
    <w:qFormat/>
    <w:uiPriority w:val="0"/>
    <w:rPr>
      <w:rFonts w:eastAsia="Times New Roman"/>
      <w:sz w:val="24"/>
      <w:szCs w:val="24"/>
    </w:rPr>
  </w:style>
  <w:style w:type="paragraph" w:customStyle="1" w:styleId="1196">
    <w:name w:val="cucd-0"/>
    <w:link w:val="1195"/>
    <w:qFormat/>
    <w:uiPriority w:val="0"/>
    <w:pPr>
      <w:spacing w:line="360" w:lineRule="auto"/>
      <w:ind w:firstLine="480" w:firstLineChars="200"/>
    </w:pPr>
    <w:rPr>
      <w:rFonts w:eastAsia="Times New Roman" w:asciiTheme="minorHAnsi" w:hAnsiTheme="minorHAnsi" w:cstheme="minorBidi"/>
      <w:kern w:val="2"/>
      <w:sz w:val="24"/>
      <w:szCs w:val="24"/>
      <w:lang w:val="en-US" w:eastAsia="zh-CN" w:bidi="ar-SA"/>
    </w:rPr>
  </w:style>
  <w:style w:type="character" w:customStyle="1" w:styleId="1197">
    <w:name w:val="样式 四号"/>
    <w:qFormat/>
    <w:uiPriority w:val="0"/>
    <w:rPr>
      <w:sz w:val="24"/>
    </w:rPr>
  </w:style>
  <w:style w:type="character" w:customStyle="1" w:styleId="1198">
    <w:name w:val="标题-2 Char Char"/>
    <w:qFormat/>
    <w:uiPriority w:val="0"/>
    <w:rPr>
      <w:rFonts w:ascii="Arial" w:hAnsi="Arial" w:eastAsia="黑体"/>
      <w:b/>
      <w:kern w:val="2"/>
      <w:sz w:val="32"/>
      <w:lang w:val="en-US" w:eastAsia="zh-CN" w:bidi="ar-SA"/>
    </w:rPr>
  </w:style>
  <w:style w:type="character" w:customStyle="1" w:styleId="1199">
    <w:name w:val="样式 正文首行缩进可研-正文首行缩进 + 首行缩进:  2 字符 Char"/>
    <w:qFormat/>
    <w:uiPriority w:val="0"/>
    <w:rPr>
      <w:rFonts w:ascii="宋体" w:hAnsi="宋体" w:eastAsia="宋体" w:cs="宋体"/>
      <w:sz w:val="28"/>
      <w:lang w:val="en-US" w:eastAsia="zh-CN" w:bidi="ar-SA"/>
    </w:rPr>
  </w:style>
  <w:style w:type="character" w:customStyle="1" w:styleId="1200">
    <w:name w:val="text_edit editable-title"/>
    <w:qFormat/>
    <w:uiPriority w:val="0"/>
  </w:style>
  <w:style w:type="character" w:customStyle="1" w:styleId="1201">
    <w:name w:val="Char Char123"/>
    <w:qFormat/>
    <w:uiPriority w:val="0"/>
    <w:rPr>
      <w:rFonts w:ascii="Arial" w:hAnsi="Arial" w:eastAsia="宋体"/>
      <w:sz w:val="24"/>
      <w:lang w:val="en-US" w:eastAsia="zh-CN"/>
    </w:rPr>
  </w:style>
  <w:style w:type="character" w:styleId="1202">
    <w:name w:val="Placeholder Text"/>
    <w:qFormat/>
    <w:uiPriority w:val="0"/>
    <w:rPr>
      <w:color w:val="808080"/>
    </w:rPr>
  </w:style>
  <w:style w:type="character" w:customStyle="1" w:styleId="1203">
    <w:name w:val="样式 标题 1 + (中文) 宋体 小四 Char"/>
    <w:link w:val="1204"/>
    <w:qFormat/>
    <w:uiPriority w:val="0"/>
    <w:rPr>
      <w:rFonts w:ascii="Batang" w:hAnsi="Batang" w:eastAsia="宋体-方正超大字符集" w:cs="Batang"/>
      <w:b/>
      <w:sz w:val="44"/>
      <w:szCs w:val="24"/>
    </w:rPr>
  </w:style>
  <w:style w:type="paragraph" w:customStyle="1" w:styleId="1204">
    <w:name w:val="样式 标题 1 + (中文) 宋体 小四"/>
    <w:basedOn w:val="7"/>
    <w:link w:val="1203"/>
    <w:qFormat/>
    <w:uiPriority w:val="0"/>
    <w:pPr>
      <w:keepLines/>
      <w:overflowPunct/>
      <w:snapToGrid/>
      <w:spacing w:before="360" w:after="0" w:line="360" w:lineRule="auto"/>
    </w:pPr>
    <w:rPr>
      <w:rFonts w:ascii="Batang" w:hAnsi="Batang" w:eastAsia="宋体-方正超大字符集" w:cs="Batang"/>
      <w:b/>
      <w:bCs w:val="0"/>
      <w:color w:val="auto"/>
      <w:kern w:val="2"/>
      <w:sz w:val="44"/>
      <w:szCs w:val="24"/>
    </w:rPr>
  </w:style>
  <w:style w:type="character" w:customStyle="1" w:styleId="1205">
    <w:name w:val="ljszhengwen Char Char"/>
    <w:qFormat/>
    <w:uiPriority w:val="0"/>
    <w:rPr>
      <w:rFonts w:hint="eastAsia" w:ascii="宋体" w:hAnsi="宋体" w:eastAsia="宋体"/>
      <w:bCs/>
      <w:sz w:val="24"/>
      <w:szCs w:val="24"/>
      <w:lang w:bidi="ar-SA"/>
    </w:rPr>
  </w:style>
  <w:style w:type="character" w:customStyle="1" w:styleId="1206">
    <w:name w:val="一 Char Char"/>
    <w:qFormat/>
    <w:uiPriority w:val="0"/>
    <w:rPr>
      <w:rFonts w:ascii="@幼圆" w:eastAsia="@幼圆"/>
      <w:b/>
      <w:kern w:val="2"/>
      <w:sz w:val="28"/>
      <w:lang w:val="en-US" w:eastAsia="zh-CN" w:bidi="ar-SA"/>
    </w:rPr>
  </w:style>
  <w:style w:type="character" w:customStyle="1" w:styleId="1207">
    <w:name w:val="3级标题 Char Char"/>
    <w:qFormat/>
    <w:uiPriority w:val="0"/>
    <w:rPr>
      <w:rFonts w:eastAsia="黑体"/>
      <w:kern w:val="2"/>
      <w:sz w:val="25"/>
    </w:rPr>
  </w:style>
  <w:style w:type="character" w:customStyle="1" w:styleId="1208">
    <w:name w:val="Char Char131"/>
    <w:qFormat/>
    <w:uiPriority w:val="0"/>
    <w:rPr>
      <w:rFonts w:ascii="仿宋体" w:hAnsi="仿宋体" w:eastAsia="仿宋体"/>
      <w:sz w:val="24"/>
      <w:lang w:val="en-US" w:eastAsia="zh-CN"/>
    </w:rPr>
  </w:style>
  <w:style w:type="character" w:customStyle="1" w:styleId="1209">
    <w:name w:val="正文首缩 Char Char"/>
    <w:qFormat/>
    <w:uiPriority w:val="0"/>
    <w:rPr>
      <w:rFonts w:hint="default" w:ascii="Verdana" w:hAnsi="Verdana"/>
      <w:kern w:val="2"/>
      <w:sz w:val="24"/>
      <w:lang w:bidi="ar-SA"/>
    </w:rPr>
  </w:style>
  <w:style w:type="character" w:customStyle="1" w:styleId="1210">
    <w:name w:val="3级标题 Char"/>
    <w:qFormat/>
    <w:uiPriority w:val="0"/>
    <w:rPr>
      <w:rFonts w:eastAsia="黑体"/>
      <w:kern w:val="2"/>
      <w:sz w:val="25"/>
    </w:rPr>
  </w:style>
  <w:style w:type="character" w:customStyle="1" w:styleId="1211">
    <w:name w:val="yyp Char Char Char"/>
    <w:qFormat/>
    <w:uiPriority w:val="0"/>
    <w:rPr>
      <w:rFonts w:ascii="Calibri" w:hAnsi="Calibri" w:eastAsia="宋体" w:cs="Times New Roman"/>
      <w:sz w:val="24"/>
      <w:szCs w:val="20"/>
    </w:rPr>
  </w:style>
  <w:style w:type="character" w:customStyle="1" w:styleId="1212">
    <w:name w:val="Char Char72"/>
    <w:qFormat/>
    <w:uiPriority w:val="0"/>
    <w:rPr>
      <w:rFonts w:hint="default" w:ascii="ˎ̥" w:hAnsi="ˎ̥" w:eastAsia="FLGPEK+TimesNewRoman,Italic" w:cs="ˎ̥"/>
      <w:sz w:val="16"/>
      <w:szCs w:val="16"/>
    </w:rPr>
  </w:style>
  <w:style w:type="character" w:customStyle="1" w:styleId="1213">
    <w:name w:val="newstitle"/>
    <w:qFormat/>
    <w:uiPriority w:val="0"/>
  </w:style>
  <w:style w:type="character" w:customStyle="1" w:styleId="1214">
    <w:name w:val="Job"/>
    <w:qFormat/>
    <w:uiPriority w:val="0"/>
  </w:style>
  <w:style w:type="character" w:customStyle="1" w:styleId="1215">
    <w:name w:val="样式13 Char"/>
    <w:link w:val="1216"/>
    <w:qFormat/>
    <w:uiPriority w:val="0"/>
    <w:rPr>
      <w:rFonts w:eastAsia="Arial"/>
      <w:sz w:val="18"/>
      <w:szCs w:val="18"/>
    </w:rPr>
  </w:style>
  <w:style w:type="paragraph" w:customStyle="1" w:styleId="1216">
    <w:name w:val="样式13"/>
    <w:basedOn w:val="59"/>
    <w:link w:val="1215"/>
    <w:qFormat/>
    <w:uiPriority w:val="0"/>
    <w:pPr>
      <w:pBdr>
        <w:bottom w:val="thickThinSmallGap" w:color="auto" w:sz="12" w:space="1"/>
      </w:pBdr>
      <w:spacing w:line="240" w:lineRule="auto"/>
      <w:ind w:firstLine="0" w:firstLineChars="0"/>
    </w:pPr>
    <w:rPr>
      <w:rFonts w:eastAsia="Arial" w:asciiTheme="minorHAnsi" w:hAnsiTheme="minorHAnsi"/>
    </w:rPr>
  </w:style>
  <w:style w:type="character" w:customStyle="1" w:styleId="1217">
    <w:name w:val="even Char1"/>
    <w:qFormat/>
    <w:uiPriority w:val="99"/>
    <w:rPr>
      <w:rFonts w:eastAsia="宋体"/>
      <w:kern w:val="2"/>
      <w:sz w:val="18"/>
      <w:lang w:val="en-US" w:eastAsia="zh-CN" w:bidi="ar-SA"/>
    </w:rPr>
  </w:style>
  <w:style w:type="character" w:customStyle="1" w:styleId="1218">
    <w:name w:val="五 Char Char"/>
    <w:qFormat/>
    <w:uiPriority w:val="0"/>
    <w:rPr>
      <w:rFonts w:eastAsia="Arial"/>
      <w:b/>
      <w:sz w:val="28"/>
      <w:lang w:val="en-US" w:eastAsia="zh-CN" w:bidi="ar-SA"/>
    </w:rPr>
  </w:style>
  <w:style w:type="character" w:customStyle="1" w:styleId="1219">
    <w:name w:val="nota"/>
    <w:qFormat/>
    <w:uiPriority w:val="0"/>
    <w:rPr>
      <w:i/>
      <w:iCs/>
      <w:sz w:val="20"/>
    </w:rPr>
  </w:style>
  <w:style w:type="character" w:customStyle="1" w:styleId="1220">
    <w:name w:val="ourfont2"/>
    <w:qFormat/>
    <w:uiPriority w:val="0"/>
  </w:style>
  <w:style w:type="character" w:customStyle="1" w:styleId="1221">
    <w:name w:val="Char Char47"/>
    <w:qFormat/>
    <w:uiPriority w:val="0"/>
    <w:rPr>
      <w:rFonts w:hint="default" w:ascii="Verdana" w:hAnsi="Verdana"/>
      <w:kern w:val="2"/>
      <w:sz w:val="21"/>
      <w:lang w:bidi="ar-SA"/>
    </w:rPr>
  </w:style>
  <w:style w:type="character" w:customStyle="1" w:styleId="1222">
    <w:name w:val="正文首行缩进 Char1"/>
    <w:qFormat/>
    <w:uiPriority w:val="0"/>
    <w:rPr>
      <w:rFonts w:eastAsia="仿宋体"/>
      <w:kern w:val="2"/>
      <w:sz w:val="24"/>
      <w:lang w:val="en-US" w:eastAsia="zh-CN"/>
    </w:rPr>
  </w:style>
  <w:style w:type="character" w:customStyle="1" w:styleId="1223">
    <w:name w:val="正文文字 Char1"/>
    <w:qFormat/>
    <w:uiPriority w:val="0"/>
    <w:rPr>
      <w:rFonts w:ascii="ˎ̥" w:hAnsi="ˎ̥" w:eastAsia="Sim Sun"/>
      <w:kern w:val="2"/>
      <w:sz w:val="24"/>
      <w:lang w:val="en-US" w:eastAsia="zh-CN" w:bidi="ar-SA"/>
    </w:rPr>
  </w:style>
  <w:style w:type="character" w:customStyle="1" w:styleId="1224">
    <w:name w:val="black"/>
    <w:qFormat/>
    <w:uiPriority w:val="0"/>
  </w:style>
  <w:style w:type="character" w:customStyle="1" w:styleId="1225">
    <w:name w:val="目录 2 Char Char Char Char"/>
    <w:qFormat/>
    <w:uiPriority w:val="0"/>
    <w:rPr>
      <w:rFonts w:eastAsia="宋体"/>
      <w:b/>
      <w:bCs/>
      <w:kern w:val="2"/>
      <w:lang w:val="en-US" w:eastAsia="zh-CN" w:bidi="ar-SA"/>
    </w:rPr>
  </w:style>
  <w:style w:type="character" w:customStyle="1" w:styleId="1226">
    <w:name w:val="访问过的超链接11"/>
    <w:qFormat/>
    <w:uiPriority w:val="0"/>
    <w:rPr>
      <w:color w:val="800080"/>
      <w:u w:val="single"/>
    </w:rPr>
  </w:style>
  <w:style w:type="character" w:customStyle="1" w:styleId="1227">
    <w:name w:val="要点12"/>
    <w:qFormat/>
    <w:uiPriority w:val="0"/>
    <w:rPr>
      <w:b/>
    </w:rPr>
  </w:style>
  <w:style w:type="character" w:customStyle="1" w:styleId="1228">
    <w:name w:val="Char Char184"/>
    <w:qFormat/>
    <w:locked/>
    <w:uiPriority w:val="0"/>
    <w:rPr>
      <w:rFonts w:eastAsia="FLGPEK+TimesNewRoman,Italic"/>
      <w:b/>
      <w:bCs/>
      <w:kern w:val="2"/>
      <w:sz w:val="24"/>
      <w:szCs w:val="24"/>
      <w:lang w:val="en-US" w:eastAsia="zh-CN" w:bidi="ar-SA"/>
    </w:rPr>
  </w:style>
  <w:style w:type="character" w:customStyle="1" w:styleId="1229">
    <w:name w:val="章标题 Char Char"/>
    <w:qFormat/>
    <w:uiPriority w:val="0"/>
    <w:rPr>
      <w:rFonts w:eastAsia="宋体"/>
      <w:b/>
      <w:bCs/>
      <w:kern w:val="44"/>
      <w:sz w:val="44"/>
      <w:szCs w:val="44"/>
      <w:lang w:val="en-US" w:eastAsia="zh-CN" w:bidi="ar-SA"/>
    </w:rPr>
  </w:style>
  <w:style w:type="character" w:customStyle="1" w:styleId="1230">
    <w:name w:val="breakword"/>
    <w:qFormat/>
    <w:uiPriority w:val="0"/>
  </w:style>
  <w:style w:type="character" w:customStyle="1" w:styleId="1231">
    <w:name w:val="要点13"/>
    <w:qFormat/>
    <w:uiPriority w:val="0"/>
    <w:rPr>
      <w:b/>
    </w:rPr>
  </w:style>
  <w:style w:type="character" w:customStyle="1" w:styleId="1232">
    <w:name w:val="正文部分 Char"/>
    <w:qFormat/>
    <w:uiPriority w:val="0"/>
    <w:rPr>
      <w:rFonts w:hint="eastAsia" w:ascii="宋体" w:hAnsi="宋体" w:eastAsia="宋体" w:cs="宋体"/>
      <w:bCs/>
      <w:sz w:val="28"/>
      <w:szCs w:val="32"/>
      <w:lang w:val="en-US" w:eastAsia="zh-CN" w:bidi="ar-SA"/>
    </w:rPr>
  </w:style>
  <w:style w:type="character" w:customStyle="1" w:styleId="1233">
    <w:name w:val="z-窗体顶端 Char2"/>
    <w:qFormat/>
    <w:uiPriority w:val="0"/>
    <w:rPr>
      <w:rFonts w:ascii="Arial" w:hAnsi="Arial" w:eastAsia="宋体" w:cs="Arial"/>
      <w:vanish/>
      <w:sz w:val="16"/>
      <w:szCs w:val="16"/>
    </w:rPr>
  </w:style>
  <w:style w:type="character" w:customStyle="1" w:styleId="1234">
    <w:name w:val="建设单位 Char"/>
    <w:link w:val="1235"/>
    <w:qFormat/>
    <w:uiPriority w:val="0"/>
    <w:rPr>
      <w:rFonts w:cs="Arial Unicode MS"/>
      <w:b/>
      <w:color w:val="000000"/>
      <w:sz w:val="30"/>
      <w:szCs w:val="30"/>
    </w:rPr>
  </w:style>
  <w:style w:type="paragraph" w:customStyle="1" w:styleId="1235">
    <w:name w:val="建设单位"/>
    <w:basedOn w:val="1"/>
    <w:link w:val="1234"/>
    <w:qFormat/>
    <w:uiPriority w:val="0"/>
    <w:pPr>
      <w:spacing w:line="600" w:lineRule="exact"/>
      <w:ind w:firstLine="500" w:firstLineChars="500"/>
    </w:pPr>
    <w:rPr>
      <w:rFonts w:cs="Arial Unicode MS" w:asciiTheme="minorHAnsi" w:hAnsiTheme="minorHAnsi"/>
      <w:b/>
      <w:color w:val="000000"/>
      <w:sz w:val="30"/>
      <w:szCs w:val="30"/>
    </w:rPr>
  </w:style>
  <w:style w:type="character" w:customStyle="1" w:styleId="1236">
    <w:name w:val="Char Char432"/>
    <w:qFormat/>
    <w:uiPriority w:val="0"/>
    <w:rPr>
      <w:rFonts w:ascii="Arial" w:hAnsi="Arial" w:eastAsia="黑体"/>
      <w:b/>
      <w:kern w:val="2"/>
      <w:sz w:val="24"/>
      <w:lang w:bidi="ar-SA"/>
    </w:rPr>
  </w:style>
  <w:style w:type="character" w:customStyle="1" w:styleId="1237">
    <w:name w:val="纯文本 Char1"/>
    <w:qFormat/>
    <w:uiPriority w:val="0"/>
    <w:rPr>
      <w:rFonts w:ascii="宋体" w:hAnsi="Courier New" w:eastAsia="宋体" w:cs="Courier New"/>
      <w:szCs w:val="21"/>
    </w:rPr>
  </w:style>
  <w:style w:type="character" w:customStyle="1" w:styleId="1238">
    <w:name w:val="Char Char204"/>
    <w:qFormat/>
    <w:uiPriority w:val="0"/>
    <w:rPr>
      <w:rFonts w:eastAsia="仿宋体"/>
      <w:b/>
      <w:bCs/>
      <w:sz w:val="28"/>
      <w:szCs w:val="28"/>
      <w:lang w:val="en-US" w:eastAsia="zh-CN"/>
    </w:rPr>
  </w:style>
  <w:style w:type="character" w:customStyle="1" w:styleId="1239">
    <w:name w:val="宏文本 Char1"/>
    <w:qFormat/>
    <w:uiPriority w:val="99"/>
    <w:rPr>
      <w:rFonts w:ascii="Courier New" w:hAnsi="Courier New" w:eastAsia="宋体" w:cs="Courier New"/>
      <w:sz w:val="24"/>
      <w:szCs w:val="24"/>
    </w:rPr>
  </w:style>
  <w:style w:type="character" w:customStyle="1" w:styleId="1240">
    <w:name w:val="不明显强调1"/>
    <w:qFormat/>
    <w:uiPriority w:val="0"/>
    <w:rPr>
      <w:i/>
      <w:iCs/>
      <w:color w:val="808080"/>
    </w:rPr>
  </w:style>
  <w:style w:type="character" w:customStyle="1" w:styleId="1241">
    <w:name w:val="结束语 Char2"/>
    <w:qFormat/>
    <w:uiPriority w:val="99"/>
    <w:rPr>
      <w:rFonts w:ascii="Times New Roman" w:hAnsi="Times New Roman" w:eastAsia="宋体" w:cs="Times New Roman"/>
      <w:szCs w:val="24"/>
    </w:rPr>
  </w:style>
  <w:style w:type="character" w:customStyle="1" w:styleId="1242">
    <w:name w:val="表头------------- Char"/>
    <w:link w:val="1243"/>
    <w:qFormat/>
    <w:locked/>
    <w:uiPriority w:val="0"/>
    <w:rPr>
      <w:rFonts w:ascii="黑体" w:eastAsia="黑体" w:cs="宋体"/>
      <w:sz w:val="24"/>
    </w:rPr>
  </w:style>
  <w:style w:type="paragraph" w:customStyle="1" w:styleId="1243">
    <w:name w:val="表头-------------"/>
    <w:basedOn w:val="1"/>
    <w:link w:val="1242"/>
    <w:qFormat/>
    <w:uiPriority w:val="0"/>
    <w:pPr>
      <w:spacing w:line="460" w:lineRule="exact"/>
      <w:ind w:firstLine="0" w:firstLineChars="0"/>
      <w:jc w:val="center"/>
    </w:pPr>
    <w:rPr>
      <w:rFonts w:ascii="黑体" w:eastAsia="黑体" w:cs="宋体" w:hAnsiTheme="minorHAnsi"/>
    </w:rPr>
  </w:style>
  <w:style w:type="character" w:customStyle="1" w:styleId="1244">
    <w:name w:val="正文条款 Char Char"/>
    <w:qFormat/>
    <w:uiPriority w:val="0"/>
    <w:rPr>
      <w:rFonts w:hint="default" w:ascii="Verdana" w:hAnsi="Verdana"/>
      <w:b/>
      <w:bCs/>
      <w:kern w:val="2"/>
      <w:sz w:val="24"/>
      <w:szCs w:val="28"/>
      <w:lang w:bidi="ar-SA"/>
    </w:rPr>
  </w:style>
  <w:style w:type="character" w:customStyle="1" w:styleId="1245">
    <w:name w:val="正文文本缩进 3 Char2"/>
    <w:qFormat/>
    <w:uiPriority w:val="99"/>
    <w:rPr>
      <w:rFonts w:ascii="Times New Roman" w:hAnsi="Times New Roman" w:eastAsia="宋体" w:cs="Times New Roman"/>
      <w:sz w:val="16"/>
      <w:szCs w:val="16"/>
    </w:rPr>
  </w:style>
  <w:style w:type="character" w:customStyle="1" w:styleId="1246">
    <w:name w:val="陈正文 Char Char"/>
    <w:link w:val="1247"/>
    <w:qFormat/>
    <w:locked/>
    <w:uiPriority w:val="0"/>
    <w:rPr>
      <w:sz w:val="24"/>
    </w:rPr>
  </w:style>
  <w:style w:type="paragraph" w:customStyle="1" w:styleId="1247">
    <w:name w:val="陈正文"/>
    <w:basedOn w:val="1"/>
    <w:next w:val="1"/>
    <w:link w:val="1246"/>
    <w:qFormat/>
    <w:uiPriority w:val="0"/>
    <w:pPr>
      <w:spacing w:beforeLines="50" w:afterLines="50" w:line="336" w:lineRule="auto"/>
      <w:ind w:firstLine="480"/>
    </w:pPr>
    <w:rPr>
      <w:rFonts w:asciiTheme="minorHAnsi" w:hAnsiTheme="minorHAnsi"/>
    </w:rPr>
  </w:style>
  <w:style w:type="character" w:customStyle="1" w:styleId="1248">
    <w:name w:val="表格文字2 Char"/>
    <w:link w:val="1249"/>
    <w:qFormat/>
    <w:locked/>
    <w:uiPriority w:val="0"/>
    <w:rPr>
      <w:rFonts w:ascii="Batang" w:hAnsi="Batang" w:cs="Batang"/>
      <w:szCs w:val="21"/>
    </w:rPr>
  </w:style>
  <w:style w:type="paragraph" w:customStyle="1" w:styleId="1249">
    <w:name w:val="表格文字2"/>
    <w:basedOn w:val="1"/>
    <w:link w:val="1248"/>
    <w:qFormat/>
    <w:uiPriority w:val="0"/>
    <w:pPr>
      <w:tabs>
        <w:tab w:val="left" w:pos="277"/>
        <w:tab w:val="left" w:pos="600"/>
        <w:tab w:val="left" w:pos="780"/>
        <w:tab w:val="left" w:pos="2517"/>
      </w:tabs>
      <w:adjustRightInd w:val="0"/>
      <w:spacing w:before="60" w:line="240" w:lineRule="auto"/>
      <w:ind w:firstLine="0" w:firstLineChars="0"/>
      <w:jc w:val="center"/>
      <w:textAlignment w:val="baseline"/>
    </w:pPr>
    <w:rPr>
      <w:rFonts w:ascii="Batang" w:hAnsi="Batang" w:cs="Batang"/>
      <w:sz w:val="21"/>
      <w:szCs w:val="21"/>
    </w:rPr>
  </w:style>
  <w:style w:type="character" w:customStyle="1" w:styleId="1250">
    <w:name w:val="批注框文本 Char3"/>
    <w:qFormat/>
    <w:uiPriority w:val="0"/>
    <w:rPr>
      <w:rFonts w:ascii="Times New Roman" w:hAnsi="Times New Roman" w:eastAsia="宋体" w:cs="Times New Roman"/>
      <w:sz w:val="18"/>
      <w:szCs w:val="18"/>
    </w:rPr>
  </w:style>
  <w:style w:type="character" w:customStyle="1" w:styleId="1251">
    <w:name w:val="表头(G) Char Char"/>
    <w:qFormat/>
    <w:uiPriority w:val="0"/>
    <w:rPr>
      <w:rFonts w:hint="eastAsia" w:ascii="黑体" w:eastAsia="黑体"/>
      <w:b/>
      <w:color w:val="000000"/>
      <w:kern w:val="24"/>
      <w:sz w:val="24"/>
      <w:szCs w:val="24"/>
      <w:lang w:bidi="ar-SA"/>
    </w:rPr>
  </w:style>
  <w:style w:type="character" w:customStyle="1" w:styleId="1252">
    <w:name w:val="Char Char165"/>
    <w:qFormat/>
    <w:uiPriority w:val="0"/>
    <w:rPr>
      <w:rFonts w:ascii="幼圆" w:hAnsi="幼圆" w:eastAsia="@幼圆"/>
      <w:kern w:val="2"/>
      <w:sz w:val="21"/>
      <w:lang w:val="en-US" w:eastAsia="zh-CN" w:bidi="ar-SA"/>
    </w:rPr>
  </w:style>
  <w:style w:type="character" w:customStyle="1" w:styleId="1253">
    <w:name w:val="Char Char136"/>
    <w:qFormat/>
    <w:locked/>
    <w:uiPriority w:val="0"/>
    <w:rPr>
      <w:rFonts w:ascii="FLGPEK+TimesNewRoman,Italic" w:hAnsi="FLGPEK+TimesNewRoman,Italic" w:eastAsia="FLGPEK+TimesNewRoman,Italic"/>
      <w:sz w:val="24"/>
      <w:lang w:val="en-US" w:eastAsia="zh-CN" w:bidi="ar-SA"/>
    </w:rPr>
  </w:style>
  <w:style w:type="character" w:customStyle="1" w:styleId="1254">
    <w:name w:val="正文(首行缩进) Char Char"/>
    <w:qFormat/>
    <w:uiPriority w:val="0"/>
    <w:rPr>
      <w:snapToGrid/>
      <w:sz w:val="24"/>
    </w:rPr>
  </w:style>
  <w:style w:type="character" w:customStyle="1" w:styleId="1255">
    <w:name w:val="Char Char7"/>
    <w:qFormat/>
    <w:uiPriority w:val="0"/>
    <w:rPr>
      <w:rFonts w:hint="default" w:ascii="ˎ̥" w:hAnsi="ˎ̥" w:eastAsia="FLGPEK+TimesNewRoman,Italic" w:cs="ˎ̥"/>
      <w:sz w:val="16"/>
      <w:szCs w:val="16"/>
    </w:rPr>
  </w:style>
  <w:style w:type="character" w:customStyle="1" w:styleId="1256">
    <w:name w:val="Char Char50"/>
    <w:qFormat/>
    <w:uiPriority w:val="0"/>
    <w:rPr>
      <w:rFonts w:hint="eastAsia" w:ascii="宋体" w:hAnsi="宋体" w:eastAsia="宋体"/>
      <w:b/>
      <w:kern w:val="2"/>
      <w:sz w:val="28"/>
      <w:szCs w:val="28"/>
      <w:lang w:val="en-US" w:eastAsia="zh-CN" w:bidi="ar-SA"/>
    </w:rPr>
  </w:style>
  <w:style w:type="character" w:customStyle="1" w:styleId="1257">
    <w:name w:val="linkred02 m0"/>
    <w:qFormat/>
    <w:uiPriority w:val="0"/>
  </w:style>
  <w:style w:type="character" w:customStyle="1" w:styleId="1258">
    <w:name w:val="样式 正文（首行缩进两字） + 行距: 固定值 20 磅 Char Char"/>
    <w:qFormat/>
    <w:uiPriority w:val="0"/>
    <w:rPr>
      <w:rFonts w:eastAsia="仿宋_GB2312"/>
      <w:sz w:val="24"/>
    </w:rPr>
  </w:style>
  <w:style w:type="character" w:customStyle="1" w:styleId="1259">
    <w:name w:val="Char Char Char1"/>
    <w:qFormat/>
    <w:uiPriority w:val="0"/>
    <w:rPr>
      <w:rFonts w:ascii="Sim Sun" w:hAnsi="DFKai-SB" w:eastAsia="Sim Sun"/>
      <w:kern w:val="2"/>
      <w:sz w:val="21"/>
      <w:lang w:val="en-US" w:eastAsia="zh-CN" w:bidi="ar-SA"/>
    </w:rPr>
  </w:style>
  <w:style w:type="character" w:customStyle="1" w:styleId="1260">
    <w:name w:val="正文-自建 Char Char"/>
    <w:link w:val="1261"/>
    <w:qFormat/>
    <w:uiPriority w:val="0"/>
    <w:rPr>
      <w:sz w:val="28"/>
    </w:rPr>
  </w:style>
  <w:style w:type="paragraph" w:customStyle="1" w:styleId="1261">
    <w:name w:val="正文-自建"/>
    <w:basedOn w:val="2"/>
    <w:link w:val="1260"/>
    <w:qFormat/>
    <w:uiPriority w:val="0"/>
    <w:pPr>
      <w:spacing w:line="600" w:lineRule="exact"/>
      <w:ind w:firstLine="200" w:firstLineChars="200"/>
    </w:pPr>
    <w:rPr>
      <w:rFonts w:asciiTheme="minorHAnsi" w:hAnsiTheme="minorHAnsi" w:eastAsiaTheme="minorEastAsia" w:cstheme="minorBidi"/>
      <w:sz w:val="28"/>
      <w:szCs w:val="22"/>
    </w:rPr>
  </w:style>
  <w:style w:type="character" w:customStyle="1" w:styleId="1262">
    <w:name w:val="样式6 Char"/>
    <w:link w:val="1263"/>
    <w:qFormat/>
    <w:uiPriority w:val="0"/>
    <w:rPr>
      <w:color w:val="000000"/>
      <w:sz w:val="18"/>
    </w:rPr>
  </w:style>
  <w:style w:type="paragraph" w:customStyle="1" w:styleId="1263">
    <w:name w:val="样式6"/>
    <w:link w:val="1262"/>
    <w:qFormat/>
    <w:uiPriority w:val="0"/>
    <w:pPr>
      <w:adjustRightInd w:val="0"/>
      <w:snapToGrid w:val="0"/>
      <w:spacing w:line="360" w:lineRule="auto"/>
      <w:jc w:val="both"/>
    </w:pPr>
    <w:rPr>
      <w:rFonts w:asciiTheme="minorHAnsi" w:hAnsiTheme="minorHAnsi" w:eastAsiaTheme="minorEastAsia" w:cstheme="minorBidi"/>
      <w:color w:val="000000"/>
      <w:kern w:val="2"/>
      <w:sz w:val="18"/>
      <w:szCs w:val="22"/>
      <w:lang w:val="en-US" w:eastAsia="zh-CN" w:bidi="ar-SA"/>
    </w:rPr>
  </w:style>
  <w:style w:type="character" w:customStyle="1" w:styleId="1264">
    <w:name w:val="副标题 Char2"/>
    <w:qFormat/>
    <w:uiPriority w:val="0"/>
    <w:rPr>
      <w:rFonts w:ascii="Cambria" w:hAnsi="Cambria" w:eastAsia="宋体" w:cs="Times New Roman"/>
      <w:b/>
      <w:bCs/>
      <w:kern w:val="28"/>
      <w:sz w:val="32"/>
      <w:szCs w:val="32"/>
    </w:rPr>
  </w:style>
  <w:style w:type="character" w:customStyle="1" w:styleId="1265">
    <w:name w:val="ljszhengwen Char"/>
    <w:link w:val="1266"/>
    <w:qFormat/>
    <w:uiPriority w:val="0"/>
    <w:rPr>
      <w:rFonts w:ascii="宋体" w:hAnsi="宋体"/>
      <w:bCs/>
      <w:sz w:val="24"/>
      <w:szCs w:val="24"/>
    </w:rPr>
  </w:style>
  <w:style w:type="paragraph" w:customStyle="1" w:styleId="1266">
    <w:name w:val="ljszhengwen"/>
    <w:link w:val="1265"/>
    <w:qFormat/>
    <w:uiPriority w:val="0"/>
    <w:pPr>
      <w:adjustRightInd w:val="0"/>
      <w:snapToGrid w:val="0"/>
      <w:spacing w:line="360" w:lineRule="auto"/>
      <w:ind w:left="350" w:leftChars="350" w:firstLine="200" w:firstLineChars="200"/>
    </w:pPr>
    <w:rPr>
      <w:rFonts w:ascii="宋体" w:hAnsi="宋体" w:eastAsiaTheme="minorEastAsia" w:cstheme="minorBidi"/>
      <w:bCs/>
      <w:kern w:val="2"/>
      <w:sz w:val="24"/>
      <w:szCs w:val="24"/>
      <w:lang w:val="en-US" w:eastAsia="zh-CN" w:bidi="ar-SA"/>
    </w:rPr>
  </w:style>
  <w:style w:type="character" w:customStyle="1" w:styleId="1267">
    <w:name w:val="1.标题 1 Char Char"/>
    <w:qFormat/>
    <w:uiPriority w:val="0"/>
    <w:rPr>
      <w:rFonts w:eastAsia="仿宋体"/>
      <w:b/>
      <w:kern w:val="44"/>
      <w:sz w:val="28"/>
      <w:lang w:val="en-US" w:eastAsia="zh-CN"/>
    </w:rPr>
  </w:style>
  <w:style w:type="character" w:customStyle="1" w:styleId="1268">
    <w:name w:val="样式 标题 4 + 蓝色 Char"/>
    <w:link w:val="1269"/>
    <w:qFormat/>
    <w:uiPriority w:val="0"/>
    <w:rPr>
      <w:rFonts w:ascii="新宋体" w:hAnsi="Arial" w:eastAsia="新宋体"/>
      <w:b/>
      <w:bCs/>
      <w:color w:val="0000FF"/>
      <w:sz w:val="28"/>
      <w:szCs w:val="28"/>
    </w:rPr>
  </w:style>
  <w:style w:type="paragraph" w:customStyle="1" w:styleId="1269">
    <w:name w:val="样式 标题 4 + 蓝色"/>
    <w:basedOn w:val="10"/>
    <w:link w:val="1268"/>
    <w:qFormat/>
    <w:uiPriority w:val="0"/>
    <w:pPr>
      <w:spacing w:line="520" w:lineRule="exact"/>
      <w:ind w:firstLine="0" w:firstLineChars="0"/>
      <w:jc w:val="left"/>
    </w:pPr>
    <w:rPr>
      <w:rFonts w:ascii="新宋体" w:hAnsi="Arial" w:eastAsia="新宋体" w:cstheme="minorBidi"/>
      <w:b/>
      <w:color w:val="0000FF"/>
      <w:sz w:val="28"/>
    </w:rPr>
  </w:style>
  <w:style w:type="character" w:customStyle="1" w:styleId="1270">
    <w:name w:val="标题1.1.1.1.1.1 Char Char"/>
    <w:qFormat/>
    <w:uiPriority w:val="0"/>
    <w:rPr>
      <w:rFonts w:ascii="Arial" w:hAnsi="Arial" w:eastAsia="黑体"/>
      <w:b/>
      <w:bCs/>
      <w:spacing w:val="5"/>
      <w:kern w:val="2"/>
      <w:sz w:val="24"/>
      <w:szCs w:val="24"/>
      <w:lang w:val="en-US" w:eastAsia="zh-CN" w:bidi="ar-SA"/>
    </w:rPr>
  </w:style>
  <w:style w:type="character" w:customStyle="1" w:styleId="1271">
    <w:name w:val="subtitle1"/>
    <w:qFormat/>
    <w:uiPriority w:val="0"/>
    <w:rPr>
      <w:rFonts w:hint="default" w:ascii="ˎ̥" w:hAnsi="ˎ̥"/>
      <w:sz w:val="20"/>
      <w:szCs w:val="20"/>
    </w:rPr>
  </w:style>
  <w:style w:type="character" w:customStyle="1" w:styleId="1272">
    <w:name w:val="表格文字统一样式 Char"/>
    <w:link w:val="1273"/>
    <w:qFormat/>
    <w:uiPriority w:val="0"/>
    <w:rPr>
      <w:rFonts w:eastAsia="Garamond"/>
    </w:rPr>
  </w:style>
  <w:style w:type="paragraph" w:customStyle="1" w:styleId="1273">
    <w:name w:val="表格文字统一样式"/>
    <w:basedOn w:val="1"/>
    <w:link w:val="1272"/>
    <w:qFormat/>
    <w:uiPriority w:val="0"/>
    <w:pPr>
      <w:widowControl/>
      <w:autoSpaceDE w:val="0"/>
      <w:autoSpaceDN w:val="0"/>
      <w:jc w:val="center"/>
      <w:textAlignment w:val="bottom"/>
    </w:pPr>
    <w:rPr>
      <w:rFonts w:eastAsia="Garamond" w:asciiTheme="minorHAnsi" w:hAnsiTheme="minorHAnsi"/>
      <w:sz w:val="21"/>
    </w:rPr>
  </w:style>
  <w:style w:type="character" w:customStyle="1" w:styleId="1274">
    <w:name w:val="目录 2 Char"/>
    <w:qFormat/>
    <w:uiPriority w:val="0"/>
    <w:rPr>
      <w:b/>
      <w:bCs/>
      <w:kern w:val="2"/>
      <w:lang w:bidi="ar-SA"/>
    </w:rPr>
  </w:style>
  <w:style w:type="character" w:customStyle="1" w:styleId="1275">
    <w:name w:val="表格中文字居中 Char Char"/>
    <w:link w:val="1276"/>
    <w:qFormat/>
    <w:uiPriority w:val="0"/>
    <w:rPr>
      <w:rFonts w:ascii="宋体" w:hAnsi="宋体" w:cs="宋体"/>
      <w:color w:val="FF0000"/>
      <w:szCs w:val="21"/>
    </w:rPr>
  </w:style>
  <w:style w:type="paragraph" w:customStyle="1" w:styleId="1276">
    <w:name w:val="表格中文字居中"/>
    <w:basedOn w:val="1"/>
    <w:link w:val="1275"/>
    <w:qFormat/>
    <w:uiPriority w:val="0"/>
    <w:pPr>
      <w:spacing w:line="360" w:lineRule="exact"/>
      <w:ind w:firstLine="0" w:firstLineChars="0"/>
      <w:jc w:val="center"/>
    </w:pPr>
    <w:rPr>
      <w:rFonts w:ascii="宋体" w:hAnsi="宋体" w:cs="宋体"/>
      <w:color w:val="FF0000"/>
      <w:sz w:val="21"/>
      <w:szCs w:val="21"/>
    </w:rPr>
  </w:style>
  <w:style w:type="character" w:customStyle="1" w:styleId="1277">
    <w:name w:val="标题2dg Char"/>
    <w:link w:val="1278"/>
    <w:qFormat/>
    <w:uiPriority w:val="0"/>
    <w:rPr>
      <w:rFonts w:hAnsi="黑体" w:eastAsia="Arial"/>
      <w:b/>
      <w:bCs/>
      <w:color w:val="000000"/>
      <w:sz w:val="28"/>
      <w:szCs w:val="30"/>
      <w:lang w:val="zh-CN"/>
    </w:rPr>
  </w:style>
  <w:style w:type="paragraph" w:customStyle="1" w:styleId="1278">
    <w:name w:val="标题2dg"/>
    <w:basedOn w:val="8"/>
    <w:link w:val="1277"/>
    <w:qFormat/>
    <w:uiPriority w:val="0"/>
    <w:pPr>
      <w:adjustRightInd w:val="0"/>
      <w:snapToGrid w:val="0"/>
      <w:spacing w:before="156" w:beforeLines="50" w:after="156" w:afterLines="50" w:line="240" w:lineRule="auto"/>
    </w:pPr>
    <w:rPr>
      <w:rFonts w:hAnsi="黑体" w:eastAsia="Arial" w:asciiTheme="minorHAnsi" w:cstheme="minorBidi"/>
      <w:color w:val="000000"/>
      <w:sz w:val="28"/>
      <w:szCs w:val="30"/>
      <w:lang w:val="zh-CN"/>
    </w:rPr>
  </w:style>
  <w:style w:type="character" w:customStyle="1" w:styleId="1279">
    <w:name w:val="页脚dg Char"/>
    <w:link w:val="1280"/>
    <w:qFormat/>
    <w:uiPriority w:val="0"/>
    <w:rPr>
      <w:rFonts w:ascii="Arial" w:hAnsi="Arial" w:eastAsia="Arial"/>
      <w:sz w:val="18"/>
      <w:szCs w:val="18"/>
      <w:lang w:eastAsia="en-US" w:bidi="en-US"/>
    </w:rPr>
  </w:style>
  <w:style w:type="paragraph" w:customStyle="1" w:styleId="1280">
    <w:name w:val="页脚dg"/>
    <w:basedOn w:val="1"/>
    <w:link w:val="1279"/>
    <w:qFormat/>
    <w:uiPriority w:val="0"/>
    <w:pPr>
      <w:widowControl/>
      <w:tabs>
        <w:tab w:val="center" w:pos="4153"/>
        <w:tab w:val="right" w:pos="8306"/>
      </w:tabs>
      <w:snapToGrid w:val="0"/>
      <w:spacing w:line="240" w:lineRule="auto"/>
      <w:ind w:firstLine="0" w:firstLineChars="0"/>
      <w:jc w:val="left"/>
    </w:pPr>
    <w:rPr>
      <w:rFonts w:ascii="Arial" w:hAnsi="Arial" w:eastAsia="Arial"/>
      <w:sz w:val="18"/>
      <w:szCs w:val="18"/>
      <w:lang w:eastAsia="en-US" w:bidi="en-US"/>
    </w:rPr>
  </w:style>
  <w:style w:type="character" w:customStyle="1" w:styleId="1281">
    <w:name w:val="BG5 Char Char"/>
    <w:link w:val="1282"/>
    <w:qFormat/>
    <w:uiPriority w:val="0"/>
    <w:rPr>
      <w:rFonts w:ascii="@宋体" w:eastAsia="楷体_GB2312"/>
      <w:b/>
      <w:sz w:val="24"/>
    </w:rPr>
  </w:style>
  <w:style w:type="paragraph" w:customStyle="1" w:styleId="1282">
    <w:name w:val="BG5"/>
    <w:basedOn w:val="1"/>
    <w:link w:val="1281"/>
    <w:qFormat/>
    <w:uiPriority w:val="0"/>
    <w:pPr>
      <w:autoSpaceDE w:val="0"/>
      <w:autoSpaceDN w:val="0"/>
      <w:adjustRightInd w:val="0"/>
      <w:spacing w:line="360" w:lineRule="auto"/>
      <w:ind w:firstLine="0" w:firstLineChars="0"/>
      <w:jc w:val="center"/>
      <w:textAlignment w:val="baseline"/>
    </w:pPr>
    <w:rPr>
      <w:rFonts w:ascii="@宋体" w:eastAsia="楷体_GB2312" w:hAnsiTheme="minorHAnsi"/>
      <w:b/>
    </w:rPr>
  </w:style>
  <w:style w:type="character" w:customStyle="1" w:styleId="1283">
    <w:name w:val="样式 首行缩进:  2 字符 Char"/>
    <w:link w:val="1284"/>
    <w:qFormat/>
    <w:uiPriority w:val="0"/>
    <w:rPr>
      <w:rFonts w:eastAsia="Sim Sun"/>
      <w:sz w:val="24"/>
    </w:rPr>
  </w:style>
  <w:style w:type="paragraph" w:customStyle="1" w:styleId="1284">
    <w:name w:val="样式 首行缩进:  2 字符"/>
    <w:basedOn w:val="1"/>
    <w:link w:val="1283"/>
    <w:qFormat/>
    <w:uiPriority w:val="0"/>
    <w:pPr>
      <w:spacing w:line="460" w:lineRule="exact"/>
      <w:ind w:firstLine="471" w:firstLineChars="0"/>
    </w:pPr>
    <w:rPr>
      <w:rFonts w:eastAsia="Sim Sun" w:asciiTheme="minorHAnsi" w:hAnsiTheme="minorHAnsi"/>
    </w:rPr>
  </w:style>
  <w:style w:type="character" w:customStyle="1" w:styleId="1285">
    <w:name w:val="正文文字 3 Char Char1"/>
    <w:qFormat/>
    <w:uiPriority w:val="0"/>
    <w:rPr>
      <w:rFonts w:eastAsia="宋体"/>
      <w:kern w:val="2"/>
      <w:sz w:val="24"/>
      <w:lang w:val="en-US" w:eastAsia="zh-CN" w:bidi="ar-SA"/>
    </w:rPr>
  </w:style>
  <w:style w:type="character" w:customStyle="1" w:styleId="1286">
    <w:name w:val="热电厂正文 Char Char"/>
    <w:qFormat/>
    <w:uiPriority w:val="0"/>
    <w:rPr>
      <w:rFonts w:eastAsia="Sim Sun"/>
      <w:kern w:val="2"/>
      <w:sz w:val="24"/>
      <w:szCs w:val="24"/>
      <w:lang w:val="en-US" w:eastAsia="zh-CN" w:bidi="ar-SA"/>
    </w:rPr>
  </w:style>
  <w:style w:type="character" w:customStyle="1" w:styleId="1287">
    <w:name w:val="样式5 Char Char Char"/>
    <w:qFormat/>
    <w:uiPriority w:val="0"/>
    <w:rPr>
      <w:rFonts w:ascii="黑体" w:eastAsia="黑体"/>
      <w:spacing w:val="5"/>
      <w:kern w:val="2"/>
      <w:sz w:val="25"/>
      <w:lang w:val="en-US" w:eastAsia="zh-CN" w:bidi="ar-SA"/>
    </w:rPr>
  </w:style>
  <w:style w:type="character" w:customStyle="1" w:styleId="1288">
    <w:name w:val="maintxt11"/>
    <w:qFormat/>
    <w:uiPriority w:val="0"/>
    <w:rPr>
      <w:rFonts w:hint="default" w:ascii="Arial" w:hAnsi="Arial"/>
      <w:color w:val="000000"/>
      <w:sz w:val="21"/>
    </w:rPr>
  </w:style>
  <w:style w:type="character" w:customStyle="1" w:styleId="1289">
    <w:name w:val="col_41"/>
    <w:qFormat/>
    <w:uiPriority w:val="0"/>
    <w:rPr>
      <w:color w:val="999999"/>
    </w:rPr>
  </w:style>
  <w:style w:type="character" w:customStyle="1" w:styleId="1290">
    <w:name w:val="Char Char Char3"/>
    <w:qFormat/>
    <w:uiPriority w:val="0"/>
    <w:rPr>
      <w:rFonts w:ascii="Sim Sun" w:hAnsi="ˎ̥" w:eastAsia="Sim Sun"/>
      <w:b/>
      <w:bCs/>
      <w:kern w:val="44"/>
      <w:sz w:val="30"/>
      <w:lang w:val="en-US" w:eastAsia="zh-CN"/>
    </w:rPr>
  </w:style>
  <w:style w:type="character" w:customStyle="1" w:styleId="1291">
    <w:name w:val="Char Char74"/>
    <w:qFormat/>
    <w:uiPriority w:val="0"/>
    <w:rPr>
      <w:rFonts w:eastAsia="黑体"/>
      <w:b/>
      <w:kern w:val="44"/>
      <w:sz w:val="28"/>
      <w:lang w:val="en-US" w:eastAsia="zh-CN" w:bidi="ar-SA"/>
    </w:rPr>
  </w:style>
  <w:style w:type="character" w:customStyle="1" w:styleId="1292">
    <w:name w:val="c91"/>
    <w:qFormat/>
    <w:uiPriority w:val="0"/>
    <w:rPr>
      <w:color w:val="414141"/>
      <w:sz w:val="18"/>
      <w:szCs w:val="18"/>
    </w:rPr>
  </w:style>
  <w:style w:type="character" w:customStyle="1" w:styleId="1293">
    <w:name w:val="样式1 Char Char"/>
    <w:qFormat/>
    <w:uiPriority w:val="0"/>
    <w:rPr>
      <w:kern w:val="2"/>
      <w:sz w:val="24"/>
    </w:rPr>
  </w:style>
  <w:style w:type="character" w:customStyle="1" w:styleId="1294">
    <w:name w:val="hui141"/>
    <w:qFormat/>
    <w:uiPriority w:val="0"/>
    <w:rPr>
      <w:color w:val="B3B2B2"/>
      <w:sz w:val="21"/>
      <w:szCs w:val="21"/>
    </w:rPr>
  </w:style>
  <w:style w:type="character" w:customStyle="1" w:styleId="1295">
    <w:name w:val="页码2"/>
    <w:qFormat/>
    <w:uiPriority w:val="0"/>
  </w:style>
  <w:style w:type="character" w:customStyle="1" w:styleId="1296">
    <w:name w:val="访问过的超链接13"/>
    <w:qFormat/>
    <w:uiPriority w:val="0"/>
    <w:rPr>
      <w:color w:val="800080"/>
      <w:u w:val="single"/>
    </w:rPr>
  </w:style>
  <w:style w:type="character" w:customStyle="1" w:styleId="1297">
    <w:name w:val="批注引用13"/>
    <w:qFormat/>
    <w:uiPriority w:val="0"/>
    <w:rPr>
      <w:sz w:val="21"/>
      <w:szCs w:val="21"/>
    </w:rPr>
  </w:style>
  <w:style w:type="character" w:customStyle="1" w:styleId="1298">
    <w:name w:val="标题 8 Char3"/>
    <w:qFormat/>
    <w:uiPriority w:val="0"/>
    <w:rPr>
      <w:rFonts w:ascii="Arial" w:hAnsi="Arial" w:eastAsia="黑体"/>
      <w:kern w:val="2"/>
      <w:sz w:val="24"/>
      <w:szCs w:val="24"/>
    </w:rPr>
  </w:style>
  <w:style w:type="character" w:customStyle="1" w:styleId="1299">
    <w:name w:val="font9black"/>
    <w:qFormat/>
    <w:uiPriority w:val="0"/>
  </w:style>
  <w:style w:type="character" w:customStyle="1" w:styleId="1300">
    <w:name w:val="标题 12 Char Char"/>
    <w:qFormat/>
    <w:uiPriority w:val="0"/>
    <w:rPr>
      <w:rFonts w:ascii="Arial" w:hAnsi="Arial" w:eastAsia="黑体"/>
      <w:b/>
      <w:bCs/>
      <w:kern w:val="2"/>
      <w:sz w:val="32"/>
      <w:szCs w:val="32"/>
      <w:lang w:val="en-US" w:eastAsia="zh-CN" w:bidi="ar-SA"/>
    </w:rPr>
  </w:style>
  <w:style w:type="character" w:customStyle="1" w:styleId="1301">
    <w:name w:val="样式21"/>
    <w:qFormat/>
    <w:uiPriority w:val="0"/>
    <w:rPr>
      <w:rFonts w:hint="default" w:ascii="Times New Roman" w:hAnsi="Times New Roman" w:cs="Times New Roman"/>
    </w:rPr>
  </w:style>
  <w:style w:type="character" w:customStyle="1" w:styleId="1302">
    <w:name w:val="占位符文本1"/>
    <w:qFormat/>
    <w:uiPriority w:val="0"/>
    <w:rPr>
      <w:color w:val="808080"/>
    </w:rPr>
  </w:style>
  <w:style w:type="character" w:customStyle="1" w:styleId="1303">
    <w:name w:val="content_normal_bold_title1"/>
    <w:qFormat/>
    <w:uiPriority w:val="0"/>
    <w:rPr>
      <w:rFonts w:hint="default" w:ascii="ˎ̥" w:hAnsi="ˎ̥" w:eastAsia="Sim Sun" w:cs="ˎ̥"/>
      <w:b/>
      <w:bCs/>
      <w:color w:val="000000"/>
      <w:sz w:val="36"/>
      <w:szCs w:val="36"/>
      <w:u w:val="none"/>
    </w:rPr>
  </w:style>
  <w:style w:type="character" w:customStyle="1" w:styleId="1304">
    <w:name w:val="超链接14"/>
    <w:qFormat/>
    <w:uiPriority w:val="0"/>
    <w:rPr>
      <w:color w:val="auto"/>
      <w:sz w:val="18"/>
      <w:u w:val="none"/>
    </w:rPr>
  </w:style>
  <w:style w:type="character" w:customStyle="1" w:styleId="1305">
    <w:name w:val="新标题4 Char"/>
    <w:link w:val="1306"/>
    <w:qFormat/>
    <w:uiPriority w:val="0"/>
    <w:rPr>
      <w:rFonts w:ascii="ˎ̥" w:hAnsi="ˎ̥"/>
      <w:b/>
      <w:bCs/>
      <w:spacing w:val="8"/>
      <w:sz w:val="24"/>
    </w:rPr>
  </w:style>
  <w:style w:type="paragraph" w:customStyle="1" w:styleId="1306">
    <w:name w:val="新标题4"/>
    <w:basedOn w:val="10"/>
    <w:link w:val="1305"/>
    <w:qFormat/>
    <w:uiPriority w:val="0"/>
    <w:pPr>
      <w:tabs>
        <w:tab w:val="left" w:pos="512"/>
        <w:tab w:val="left" w:pos="1024"/>
        <w:tab w:val="left" w:pos="1583"/>
      </w:tabs>
      <w:overflowPunct w:val="0"/>
      <w:topLinePunct/>
      <w:autoSpaceDE w:val="0"/>
      <w:autoSpaceDN w:val="0"/>
      <w:adjustRightInd w:val="0"/>
      <w:snapToGrid w:val="0"/>
      <w:ind w:left="1583" w:hanging="851"/>
      <w:jc w:val="left"/>
    </w:pPr>
    <w:rPr>
      <w:rFonts w:ascii="ˎ̥" w:hAnsi="ˎ̥" w:eastAsiaTheme="minorEastAsia" w:cstheme="minorBidi"/>
      <w:b/>
      <w:spacing w:val="8"/>
      <w:szCs w:val="22"/>
    </w:rPr>
  </w:style>
  <w:style w:type="character" w:customStyle="1" w:styleId="1307">
    <w:name w:val="Font Style18"/>
    <w:qFormat/>
    <w:uiPriority w:val="0"/>
    <w:rPr>
      <w:rFonts w:ascii="黑体" w:eastAsia="黑体" w:cs="黑体"/>
      <w:sz w:val="22"/>
      <w:szCs w:val="22"/>
    </w:rPr>
  </w:style>
  <w:style w:type="character" w:customStyle="1" w:styleId="1308">
    <w:name w:val="style191"/>
    <w:qFormat/>
    <w:uiPriority w:val="0"/>
    <w:rPr>
      <w:b/>
      <w:bCs/>
      <w:color w:val="FF0000"/>
    </w:rPr>
  </w:style>
  <w:style w:type="character" w:customStyle="1" w:styleId="1309">
    <w:name w:val="正 Char"/>
    <w:link w:val="1310"/>
    <w:qFormat/>
    <w:uiPriority w:val="0"/>
    <w:rPr>
      <w:rFonts w:ascii="Batang" w:hAnsi="Batang" w:eastAsia="宋体-方正超大字符集" w:cs="Batang"/>
      <w:sz w:val="24"/>
    </w:rPr>
  </w:style>
  <w:style w:type="paragraph" w:customStyle="1" w:styleId="1310">
    <w:name w:val="正"/>
    <w:basedOn w:val="1"/>
    <w:link w:val="1309"/>
    <w:qFormat/>
    <w:uiPriority w:val="0"/>
    <w:pPr>
      <w:spacing w:line="240" w:lineRule="auto"/>
      <w:ind w:firstLine="0" w:firstLineChars="0"/>
    </w:pPr>
    <w:rPr>
      <w:rFonts w:ascii="Batang" w:hAnsi="Batang" w:eastAsia="宋体-方正超大字符集" w:cs="Batang"/>
    </w:rPr>
  </w:style>
  <w:style w:type="character" w:customStyle="1" w:styleId="1311">
    <w:name w:val="search_content1"/>
    <w:qFormat/>
    <w:uiPriority w:val="0"/>
    <w:rPr>
      <w:sz w:val="24"/>
      <w:szCs w:val="24"/>
    </w:rPr>
  </w:style>
  <w:style w:type="character" w:customStyle="1" w:styleId="1312">
    <w:name w:val="陈正文 Char"/>
    <w:qFormat/>
    <w:uiPriority w:val="0"/>
    <w:rPr>
      <w:kern w:val="2"/>
      <w:sz w:val="24"/>
      <w:szCs w:val="24"/>
    </w:rPr>
  </w:style>
  <w:style w:type="character" w:customStyle="1" w:styleId="1313">
    <w:name w:val="韩奇 Char Char"/>
    <w:link w:val="1314"/>
    <w:qFormat/>
    <w:uiPriority w:val="0"/>
    <w:rPr>
      <w:rFonts w:eastAsia="楷体_GB2312"/>
      <w:sz w:val="28"/>
    </w:rPr>
  </w:style>
  <w:style w:type="paragraph" w:customStyle="1" w:styleId="1314">
    <w:name w:val="韩奇"/>
    <w:basedOn w:val="1"/>
    <w:link w:val="1313"/>
    <w:qFormat/>
    <w:uiPriority w:val="0"/>
    <w:pPr>
      <w:adjustRightInd w:val="0"/>
      <w:spacing w:before="120" w:line="480" w:lineRule="exact"/>
      <w:ind w:firstLine="560"/>
      <w:textAlignment w:val="baseline"/>
    </w:pPr>
    <w:rPr>
      <w:rFonts w:eastAsia="楷体_GB2312" w:asciiTheme="minorHAnsi" w:hAnsiTheme="minorHAnsi"/>
      <w:sz w:val="28"/>
    </w:rPr>
  </w:style>
  <w:style w:type="character" w:customStyle="1" w:styleId="1315">
    <w:name w:val="cpjs1"/>
    <w:qFormat/>
    <w:uiPriority w:val="0"/>
    <w:rPr>
      <w:rFonts w:hint="default" w:ascii="ˎ̥" w:hAnsi="ˎ̥"/>
      <w:color w:val="666666"/>
      <w:spacing w:val="56"/>
      <w:sz w:val="26"/>
    </w:rPr>
  </w:style>
  <w:style w:type="character" w:customStyle="1" w:styleId="1316">
    <w:name w:val="syh2级标题 Char Char"/>
    <w:qFormat/>
    <w:uiPriority w:val="0"/>
    <w:rPr>
      <w:rFonts w:hint="eastAsia" w:ascii="黑体" w:hAnsi="宋体" w:eastAsia="黑体"/>
      <w:b/>
      <w:sz w:val="28"/>
      <w:szCs w:val="28"/>
      <w:lang w:val="zh-CN" w:bidi="ar-SA"/>
    </w:rPr>
  </w:style>
  <w:style w:type="character" w:customStyle="1" w:styleId="1317">
    <w:name w:val="正文样式1 Char Char"/>
    <w:qFormat/>
    <w:uiPriority w:val="0"/>
    <w:rPr>
      <w:rFonts w:ascii="Times New Roman" w:hAnsi="Times New Roman" w:eastAsia="宋体" w:cs="Times New Roman"/>
      <w:kern w:val="24"/>
      <w:sz w:val="24"/>
      <w:szCs w:val="20"/>
    </w:rPr>
  </w:style>
  <w:style w:type="character" w:customStyle="1" w:styleId="1318">
    <w:name w:val="通用正文 Char Char"/>
    <w:qFormat/>
    <w:uiPriority w:val="0"/>
    <w:rPr>
      <w:rFonts w:ascii="新宋体" w:hAnsi="新宋体" w:eastAsia="新宋体"/>
      <w:kern w:val="2"/>
      <w:sz w:val="24"/>
      <w:szCs w:val="24"/>
      <w:lang w:val="en-US" w:eastAsia="zh-CN" w:bidi="ar-SA"/>
    </w:rPr>
  </w:style>
  <w:style w:type="character" w:customStyle="1" w:styleId="1319">
    <w:name w:val="样式 小四 Char Char"/>
    <w:qFormat/>
    <w:uiPriority w:val="0"/>
    <w:rPr>
      <w:rFonts w:eastAsia="宋体"/>
      <w:sz w:val="24"/>
      <w:szCs w:val="21"/>
      <w:lang w:val="en-US" w:eastAsia="zh-CN" w:bidi="ar-SA"/>
    </w:rPr>
  </w:style>
  <w:style w:type="character" w:customStyle="1" w:styleId="1320">
    <w:name w:val="正文    首行缩进:  2 字符1 + 首行缩进:  2 字符1 Char Char"/>
    <w:link w:val="1321"/>
    <w:qFormat/>
    <w:uiPriority w:val="0"/>
    <w:rPr>
      <w:rFonts w:ascii="Sim Sun" w:hAnsi="Sim Sun" w:eastAsia="宋体-方正超大字符集" w:cs="Sim Sun"/>
      <w:kern w:val="24"/>
      <w:sz w:val="24"/>
      <w:szCs w:val="24"/>
    </w:rPr>
  </w:style>
  <w:style w:type="paragraph" w:customStyle="1" w:styleId="1321">
    <w:name w:val="正文    首行缩进:  2 字符1 + 首行缩进:  2 字符1"/>
    <w:basedOn w:val="1"/>
    <w:link w:val="1320"/>
    <w:qFormat/>
    <w:uiPriority w:val="0"/>
    <w:pPr>
      <w:widowControl/>
      <w:adjustRightInd w:val="0"/>
      <w:snapToGrid w:val="0"/>
      <w:spacing w:line="360" w:lineRule="auto"/>
      <w:ind w:firstLine="480"/>
    </w:pPr>
    <w:rPr>
      <w:rFonts w:ascii="Sim Sun" w:hAnsi="Sim Sun" w:eastAsia="宋体-方正超大字符集" w:cs="Sim Sun"/>
      <w:kern w:val="24"/>
      <w:szCs w:val="24"/>
      <w:shd w:val="clear" w:color="auto" w:fill="FFFFFF"/>
    </w:rPr>
  </w:style>
  <w:style w:type="character" w:customStyle="1" w:styleId="1322">
    <w:name w:val="Char Char154"/>
    <w:qFormat/>
    <w:uiPriority w:val="0"/>
    <w:rPr>
      <w:rFonts w:ascii="Arial" w:hAnsi="Arial" w:eastAsia="宋体"/>
      <w:kern w:val="24"/>
      <w:sz w:val="24"/>
    </w:rPr>
  </w:style>
  <w:style w:type="character" w:customStyle="1" w:styleId="1323">
    <w:name w:val="Char Char46"/>
    <w:qFormat/>
    <w:uiPriority w:val="0"/>
    <w:rPr>
      <w:rFonts w:hint="eastAsia" w:ascii="黑体" w:hAnsi="Courier New" w:eastAsia="黑体"/>
      <w:lang w:bidi="ar-SA"/>
    </w:rPr>
  </w:style>
  <w:style w:type="character" w:customStyle="1" w:styleId="1324">
    <w:name w:val="文本正文 Char"/>
    <w:link w:val="1325"/>
    <w:qFormat/>
    <w:uiPriority w:val="0"/>
    <w:rPr>
      <w:sz w:val="24"/>
      <w:szCs w:val="24"/>
    </w:rPr>
  </w:style>
  <w:style w:type="paragraph" w:customStyle="1" w:styleId="1325">
    <w:name w:val="文本正文"/>
    <w:basedOn w:val="1"/>
    <w:link w:val="1324"/>
    <w:qFormat/>
    <w:uiPriority w:val="0"/>
    <w:pPr>
      <w:tabs>
        <w:tab w:val="left" w:pos="1080"/>
      </w:tabs>
      <w:spacing w:line="360" w:lineRule="auto"/>
    </w:pPr>
    <w:rPr>
      <w:rFonts w:asciiTheme="minorHAnsi" w:hAnsiTheme="minorHAnsi"/>
      <w:szCs w:val="24"/>
    </w:rPr>
  </w:style>
  <w:style w:type="character" w:customStyle="1" w:styleId="1326">
    <w:name w:val="Char Char86"/>
    <w:qFormat/>
    <w:uiPriority w:val="0"/>
    <w:rPr>
      <w:rFonts w:eastAsia="Sim Sun"/>
      <w:kern w:val="2"/>
      <w:sz w:val="21"/>
      <w:szCs w:val="24"/>
      <w:lang w:val="en-US" w:eastAsia="zh-CN" w:bidi="ar-SA"/>
    </w:rPr>
  </w:style>
  <w:style w:type="character" w:customStyle="1" w:styleId="1327">
    <w:name w:val="jiu"/>
    <w:qFormat/>
    <w:uiPriority w:val="0"/>
  </w:style>
  <w:style w:type="character" w:customStyle="1" w:styleId="1328">
    <w:name w:val="普通 (Web) Char Char"/>
    <w:qFormat/>
    <w:uiPriority w:val="0"/>
    <w:rPr>
      <w:rFonts w:ascii="宋体" w:hAnsi="宋体" w:eastAsia="宋体"/>
      <w:sz w:val="24"/>
      <w:lang w:val="en-US" w:eastAsia="zh-CN" w:bidi="ar-SA"/>
    </w:rPr>
  </w:style>
  <w:style w:type="character" w:customStyle="1" w:styleId="1329">
    <w:name w:val="样式 正文文本缩进 2正文文字缩进 2 + 四号 蓝色 Char Char Char"/>
    <w:link w:val="1330"/>
    <w:qFormat/>
    <w:uiPriority w:val="0"/>
    <w:rPr>
      <w:rFonts w:ascii="Batang" w:hAnsi="Batang" w:eastAsia="宋体-方正超大字符集" w:cs="Batang"/>
      <w:color w:val="0000FF"/>
      <w:sz w:val="24"/>
      <w:szCs w:val="24"/>
    </w:rPr>
  </w:style>
  <w:style w:type="paragraph" w:customStyle="1" w:styleId="1330">
    <w:name w:val="样式 正文文本缩进 2正文文字缩进 2 + 四号 蓝色 Char Char"/>
    <w:basedOn w:val="53"/>
    <w:link w:val="1329"/>
    <w:qFormat/>
    <w:uiPriority w:val="0"/>
    <w:pPr>
      <w:adjustRightInd w:val="0"/>
      <w:spacing w:line="480" w:lineRule="exact"/>
      <w:ind w:firstLine="709" w:firstLineChars="0"/>
      <w:textAlignment w:val="baseline"/>
    </w:pPr>
    <w:rPr>
      <w:rFonts w:ascii="Batang" w:hAnsi="Batang" w:eastAsia="宋体-方正超大字符集" w:cs="Batang"/>
      <w:color w:val="0000FF"/>
      <w:kern w:val="2"/>
      <w:szCs w:val="24"/>
    </w:rPr>
  </w:style>
  <w:style w:type="character" w:customStyle="1" w:styleId="1331">
    <w:name w:val="亚行正文 Char"/>
    <w:qFormat/>
    <w:uiPriority w:val="0"/>
    <w:rPr>
      <w:rFonts w:eastAsia="Sim Sun"/>
      <w:kern w:val="2"/>
      <w:sz w:val="24"/>
      <w:szCs w:val="24"/>
      <w:lang w:val="en-US" w:eastAsia="zh-CN" w:bidi="ar-SA"/>
    </w:rPr>
  </w:style>
  <w:style w:type="character" w:customStyle="1" w:styleId="1332">
    <w:name w:val="正文（首行缩进两字） Char Char1 Char"/>
    <w:link w:val="1333"/>
    <w:qFormat/>
    <w:uiPriority w:val="0"/>
    <w:rPr>
      <w:rFonts w:ascii="ˎ̥" w:hAnsi="ˎ̥" w:eastAsia="宋体-方正超大字符集" w:cs="ˎ̥"/>
      <w:color w:val="000000"/>
      <w:sz w:val="24"/>
      <w:szCs w:val="24"/>
    </w:rPr>
  </w:style>
  <w:style w:type="paragraph" w:customStyle="1" w:styleId="1333">
    <w:name w:val="正文（首行缩进两字） Char Char Char2"/>
    <w:basedOn w:val="1"/>
    <w:next w:val="2"/>
    <w:link w:val="1332"/>
    <w:qFormat/>
    <w:uiPriority w:val="0"/>
    <w:rPr>
      <w:rFonts w:ascii="ˎ̥" w:hAnsi="ˎ̥" w:eastAsia="宋体-方正超大字符集" w:cs="ˎ̥"/>
      <w:color w:val="000000"/>
      <w:szCs w:val="24"/>
    </w:rPr>
  </w:style>
  <w:style w:type="character" w:customStyle="1" w:styleId="1334">
    <w:name w:val="a121"/>
    <w:qFormat/>
    <w:uiPriority w:val="0"/>
    <w:rPr>
      <w:rFonts w:hint="default" w:ascii="ˎ̥" w:hAnsi="ˎ̥"/>
      <w:color w:val="004891"/>
      <w:sz w:val="18"/>
      <w:szCs w:val="18"/>
      <w:u w:val="none"/>
    </w:rPr>
  </w:style>
  <w:style w:type="character" w:customStyle="1" w:styleId="1335">
    <w:name w:val="正文首行缩进 Char Char Char"/>
    <w:qFormat/>
    <w:uiPriority w:val="0"/>
    <w:rPr>
      <w:rFonts w:eastAsia="宋体"/>
      <w:kern w:val="2"/>
      <w:sz w:val="24"/>
      <w:lang w:val="en-US" w:eastAsia="zh-CN" w:bidi="ar-SA"/>
    </w:rPr>
  </w:style>
  <w:style w:type="character" w:customStyle="1" w:styleId="1336">
    <w:name w:val="Char Char142"/>
    <w:qFormat/>
    <w:locked/>
    <w:uiPriority w:val="0"/>
    <w:rPr>
      <w:rFonts w:eastAsia="宋体"/>
      <w:kern w:val="2"/>
      <w:sz w:val="18"/>
      <w:szCs w:val="18"/>
      <w:lang w:val="en-US" w:eastAsia="zh-CN" w:bidi="ar-SA"/>
    </w:rPr>
  </w:style>
  <w:style w:type="character" w:customStyle="1" w:styleId="1337">
    <w:name w:val="blue1"/>
    <w:qFormat/>
    <w:uiPriority w:val="0"/>
    <w:rPr>
      <w:color w:val="626E83"/>
    </w:rPr>
  </w:style>
  <w:style w:type="character" w:customStyle="1" w:styleId="1338">
    <w:name w:val="正文dg Char Char"/>
    <w:link w:val="1339"/>
    <w:qFormat/>
    <w:uiPriority w:val="0"/>
    <w:rPr>
      <w:rFonts w:ascii="新宋体" w:hAnsi="新宋体" w:eastAsia="新宋体"/>
      <w:sz w:val="24"/>
      <w:szCs w:val="24"/>
    </w:rPr>
  </w:style>
  <w:style w:type="paragraph" w:customStyle="1" w:styleId="1339">
    <w:name w:val="正文dg"/>
    <w:basedOn w:val="1"/>
    <w:link w:val="1338"/>
    <w:qFormat/>
    <w:uiPriority w:val="0"/>
    <w:pPr>
      <w:spacing w:line="520" w:lineRule="exact"/>
      <w:ind w:firstLine="480"/>
    </w:pPr>
    <w:rPr>
      <w:rFonts w:ascii="新宋体" w:hAnsi="新宋体" w:eastAsia="新宋体"/>
      <w:szCs w:val="24"/>
    </w:rPr>
  </w:style>
  <w:style w:type="character" w:customStyle="1" w:styleId="1340">
    <w:name w:val="标题 Char Char"/>
    <w:qFormat/>
    <w:uiPriority w:val="0"/>
    <w:rPr>
      <w:rFonts w:ascii="Cambria" w:hAnsi="Cambria"/>
      <w:bCs/>
      <w:kern w:val="2"/>
      <w:sz w:val="24"/>
      <w:szCs w:val="32"/>
      <w:lang w:eastAsia="en-US"/>
    </w:rPr>
  </w:style>
  <w:style w:type="character" w:customStyle="1" w:styleId="1341">
    <w:name w:val="新正文样式 Char Char Char"/>
    <w:qFormat/>
    <w:uiPriority w:val="0"/>
    <w:rPr>
      <w:rFonts w:eastAsia="宋体"/>
      <w:spacing w:val="20"/>
      <w:kern w:val="2"/>
      <w:sz w:val="24"/>
      <w:lang w:val="en-US" w:eastAsia="zh-CN" w:bidi="ar-SA"/>
    </w:rPr>
  </w:style>
  <w:style w:type="character" w:customStyle="1" w:styleId="1342">
    <w:name w:val="dfgdfg Char"/>
    <w:qFormat/>
    <w:uiPriority w:val="0"/>
    <w:rPr>
      <w:rFonts w:ascii="ˎ̥" w:hAnsi="ˎ̥" w:eastAsia="仿宋体"/>
      <w:kern w:val="2"/>
      <w:sz w:val="24"/>
      <w:lang w:val="en-US" w:eastAsia="zh-CN"/>
    </w:rPr>
  </w:style>
  <w:style w:type="character" w:customStyle="1" w:styleId="1343">
    <w:name w:val="小表左 Char Char"/>
    <w:link w:val="1344"/>
    <w:qFormat/>
    <w:uiPriority w:val="0"/>
    <w:rPr>
      <w:rFonts w:ascii="宋体" w:hAnsi="宋体"/>
      <w:szCs w:val="21"/>
    </w:rPr>
  </w:style>
  <w:style w:type="paragraph" w:customStyle="1" w:styleId="1344">
    <w:name w:val="小表左"/>
    <w:basedOn w:val="1"/>
    <w:link w:val="1343"/>
    <w:qFormat/>
    <w:uiPriority w:val="0"/>
    <w:pPr>
      <w:keepNext/>
      <w:adjustRightInd w:val="0"/>
      <w:snapToGrid w:val="0"/>
      <w:spacing w:line="240" w:lineRule="atLeast"/>
      <w:ind w:firstLine="0" w:firstLineChars="0"/>
    </w:pPr>
    <w:rPr>
      <w:rFonts w:ascii="宋体" w:hAnsi="宋体"/>
      <w:sz w:val="21"/>
      <w:szCs w:val="21"/>
    </w:rPr>
  </w:style>
  <w:style w:type="character" w:customStyle="1" w:styleId="1345">
    <w:name w:val="正文首行缩进＋湿地 Char Char Char"/>
    <w:qFormat/>
    <w:uiPriority w:val="0"/>
    <w:rPr>
      <w:rFonts w:ascii="仿宋_GB2312" w:eastAsia="仿宋_GB2312"/>
      <w:sz w:val="28"/>
      <w:lang w:val="en-US" w:eastAsia="zh-CN" w:bidi="ar-SA"/>
    </w:rPr>
  </w:style>
  <w:style w:type="character" w:customStyle="1" w:styleId="1346">
    <w:name w:val="样式 标题 3 + Arial Char Char"/>
    <w:link w:val="1347"/>
    <w:qFormat/>
    <w:uiPriority w:val="0"/>
    <w:rPr>
      <w:rFonts w:ascii="Arial" w:hAnsi="Arial"/>
      <w:b/>
      <w:iCs/>
      <w:sz w:val="32"/>
      <w:szCs w:val="32"/>
    </w:rPr>
  </w:style>
  <w:style w:type="paragraph" w:customStyle="1" w:styleId="1347">
    <w:name w:val="样式 标题 3 + Arial"/>
    <w:basedOn w:val="9"/>
    <w:link w:val="1346"/>
    <w:qFormat/>
    <w:uiPriority w:val="0"/>
    <w:pPr>
      <w:tabs>
        <w:tab w:val="left" w:pos="0"/>
      </w:tabs>
      <w:snapToGrid w:val="0"/>
      <w:spacing w:line="415" w:lineRule="auto"/>
    </w:pPr>
    <w:rPr>
      <w:rFonts w:ascii="Arial" w:hAnsi="Arial" w:eastAsiaTheme="minorEastAsia" w:cstheme="minorBidi"/>
      <w:bCs w:val="0"/>
      <w:iCs/>
    </w:rPr>
  </w:style>
  <w:style w:type="character" w:customStyle="1" w:styleId="1348">
    <w:name w:val="样式 正文文本 + Char Char"/>
    <w:qFormat/>
    <w:uiPriority w:val="0"/>
    <w:rPr>
      <w:rFonts w:eastAsia="仿宋_GB2312"/>
      <w:snapToGrid w:val="0"/>
      <w:spacing w:val="-6"/>
      <w:sz w:val="18"/>
    </w:rPr>
  </w:style>
  <w:style w:type="character" w:customStyle="1" w:styleId="1349">
    <w:name w:val="标题4，攀 Char Char"/>
    <w:link w:val="1350"/>
    <w:qFormat/>
    <w:uiPriority w:val="0"/>
    <w:rPr>
      <w:rFonts w:ascii="宋体" w:hAnsi="宋体" w:eastAsia="黑体"/>
      <w:b/>
      <w:color w:val="000000"/>
      <w:sz w:val="24"/>
    </w:rPr>
  </w:style>
  <w:style w:type="paragraph" w:customStyle="1" w:styleId="1350">
    <w:name w:val="标题4，攀"/>
    <w:basedOn w:val="1"/>
    <w:next w:val="1"/>
    <w:link w:val="1349"/>
    <w:qFormat/>
    <w:uiPriority w:val="0"/>
    <w:pPr>
      <w:spacing w:before="156" w:beforeLines="50" w:after="156" w:afterLines="50" w:line="360" w:lineRule="auto"/>
      <w:ind w:firstLine="0" w:firstLineChars="0"/>
    </w:pPr>
    <w:rPr>
      <w:rFonts w:ascii="宋体" w:hAnsi="宋体" w:eastAsia="黑体"/>
      <w:b/>
      <w:color w:val="000000"/>
    </w:rPr>
  </w:style>
  <w:style w:type="character" w:customStyle="1" w:styleId="1351">
    <w:name w:val="td3"/>
    <w:qFormat/>
    <w:uiPriority w:val="0"/>
  </w:style>
  <w:style w:type="character" w:customStyle="1" w:styleId="1352">
    <w:name w:val="font21"/>
    <w:qFormat/>
    <w:uiPriority w:val="0"/>
    <w:rPr>
      <w:rFonts w:ascii="Times New Roman" w:hAnsi="Times New Roman" w:cs="Times New Roman"/>
      <w:color w:val="000000"/>
      <w:sz w:val="18"/>
      <w:szCs w:val="18"/>
    </w:rPr>
  </w:style>
  <w:style w:type="character" w:customStyle="1" w:styleId="1353">
    <w:name w:val="报告书正文 Char Char"/>
    <w:qFormat/>
    <w:uiPriority w:val="0"/>
    <w:rPr>
      <w:sz w:val="18"/>
      <w:lang w:val="en-US" w:eastAsia="zh-CN" w:bidi="ar-SA"/>
    </w:rPr>
  </w:style>
  <w:style w:type="character" w:customStyle="1" w:styleId="1354">
    <w:name w:val="Char Char81"/>
    <w:qFormat/>
    <w:uiPriority w:val="0"/>
    <w:rPr>
      <w:rFonts w:eastAsia="仿宋体"/>
      <w:kern w:val="2"/>
      <w:sz w:val="21"/>
      <w:szCs w:val="24"/>
      <w:lang w:val="en-US" w:eastAsia="zh-CN"/>
    </w:rPr>
  </w:style>
  <w:style w:type="character" w:customStyle="1" w:styleId="1355">
    <w:name w:val="样式 标题 1 + 黑体 三号 Char"/>
    <w:link w:val="1356"/>
    <w:qFormat/>
    <w:uiPriority w:val="0"/>
    <w:rPr>
      <w:rFonts w:ascii="黑体" w:hAnsi="黑体" w:eastAsia="黑体"/>
      <w:b/>
      <w:bCs/>
      <w:kern w:val="44"/>
      <w:sz w:val="32"/>
      <w:szCs w:val="44"/>
    </w:rPr>
  </w:style>
  <w:style w:type="paragraph" w:customStyle="1" w:styleId="1356">
    <w:name w:val="样式 标题 1 + 黑体 三号"/>
    <w:basedOn w:val="7"/>
    <w:link w:val="1355"/>
    <w:qFormat/>
    <w:uiPriority w:val="0"/>
    <w:pPr>
      <w:keepLines/>
      <w:overflowPunct/>
      <w:snapToGrid/>
      <w:spacing w:before="340" w:after="330" w:line="578" w:lineRule="auto"/>
      <w:ind w:left="100" w:leftChars="100" w:right="100" w:rightChars="100" w:hanging="360"/>
    </w:pPr>
    <w:rPr>
      <w:rFonts w:ascii="黑体" w:hAnsi="黑体" w:eastAsia="黑体" w:cstheme="minorBidi"/>
      <w:b/>
      <w:color w:val="auto"/>
      <w:sz w:val="32"/>
      <w:szCs w:val="44"/>
    </w:rPr>
  </w:style>
  <w:style w:type="character" w:customStyle="1" w:styleId="1357">
    <w:name w:val="珠江啤酒正文 Char Char Char"/>
    <w:qFormat/>
    <w:uiPriority w:val="0"/>
    <w:rPr>
      <w:sz w:val="24"/>
      <w:lang w:bidi="ar-SA"/>
    </w:rPr>
  </w:style>
  <w:style w:type="character" w:customStyle="1" w:styleId="1358">
    <w:name w:val="标题 2 Char1"/>
    <w:qFormat/>
    <w:uiPriority w:val="0"/>
    <w:rPr>
      <w:rFonts w:ascii="ˎ̥" w:hAnsi="ˎ̥" w:eastAsia="仿宋体"/>
      <w:b/>
      <w:kern w:val="2"/>
      <w:sz w:val="32"/>
      <w:lang w:val="en-US" w:eastAsia="zh-CN"/>
    </w:rPr>
  </w:style>
  <w:style w:type="character" w:customStyle="1" w:styleId="1359">
    <w:name w:val="标题4，攀 Char Char Char"/>
    <w:qFormat/>
    <w:uiPriority w:val="0"/>
    <w:rPr>
      <w:rFonts w:ascii="宋体" w:hAnsi="宋体" w:eastAsia="黑体"/>
      <w:b/>
      <w:color w:val="000000"/>
      <w:kern w:val="2"/>
      <w:sz w:val="24"/>
      <w:lang w:val="en-US" w:eastAsia="zh-CN"/>
    </w:rPr>
  </w:style>
  <w:style w:type="character" w:customStyle="1" w:styleId="1360">
    <w:name w:val="px141"/>
    <w:qFormat/>
    <w:uiPriority w:val="0"/>
    <w:rPr>
      <w:sz w:val="21"/>
      <w:szCs w:val="21"/>
    </w:rPr>
  </w:style>
  <w:style w:type="character" w:customStyle="1" w:styleId="1361">
    <w:name w:val="项标题(1) Char Char"/>
    <w:qFormat/>
    <w:uiPriority w:val="0"/>
    <w:rPr>
      <w:rFonts w:eastAsia="宋体"/>
      <w:b/>
      <w:bCs/>
      <w:kern w:val="2"/>
      <w:sz w:val="24"/>
      <w:szCs w:val="24"/>
      <w:lang w:val="en-US" w:eastAsia="zh-CN" w:bidi="ar-SA"/>
    </w:rPr>
  </w:style>
  <w:style w:type="character" w:customStyle="1" w:styleId="1362">
    <w:name w:val="样式2 Char1"/>
    <w:qFormat/>
    <w:uiPriority w:val="0"/>
    <w:rPr>
      <w:rFonts w:ascii="幼圆" w:hAnsi="幼圆" w:eastAsia="FLGPEK+TimesNewRoman,Italic"/>
      <w:kern w:val="2"/>
      <w:sz w:val="24"/>
      <w:szCs w:val="24"/>
      <w:lang w:val="en-US" w:eastAsia="zh-CN" w:bidi="ar-SA"/>
    </w:rPr>
  </w:style>
  <w:style w:type="character" w:customStyle="1" w:styleId="1363">
    <w:name w:val="样式 居中 段前: 1.55 磅 段后: 1.55 磅 底端: (单实线 自动设置  0.75 磅 行宽)"/>
    <w:qFormat/>
    <w:uiPriority w:val="0"/>
    <w:rPr>
      <w:sz w:val="18"/>
    </w:rPr>
  </w:style>
  <w:style w:type="character" w:customStyle="1" w:styleId="1364">
    <w:name w:val="表格内容样式 Char Char"/>
    <w:link w:val="1365"/>
    <w:qFormat/>
    <w:uiPriority w:val="0"/>
    <w:rPr>
      <w:rFonts w:ascii="华文中宋" w:hAnsi="华文中宋"/>
      <w:szCs w:val="24"/>
    </w:rPr>
  </w:style>
  <w:style w:type="paragraph" w:customStyle="1" w:styleId="1365">
    <w:name w:val="表格内容样式"/>
    <w:basedOn w:val="1"/>
    <w:link w:val="1364"/>
    <w:qFormat/>
    <w:uiPriority w:val="0"/>
    <w:pPr>
      <w:tabs>
        <w:tab w:val="left" w:pos="540"/>
      </w:tabs>
      <w:spacing w:line="240" w:lineRule="auto"/>
      <w:ind w:firstLine="0" w:firstLineChars="0"/>
      <w:jc w:val="center"/>
    </w:pPr>
    <w:rPr>
      <w:rFonts w:ascii="华文中宋" w:hAnsi="华文中宋"/>
      <w:sz w:val="21"/>
      <w:szCs w:val="24"/>
    </w:rPr>
  </w:style>
  <w:style w:type="character" w:customStyle="1" w:styleId="1366">
    <w:name w:val="E Char"/>
    <w:link w:val="1367"/>
    <w:qFormat/>
    <w:uiPriority w:val="0"/>
    <w:rPr>
      <w:rFonts w:ascii="Tahoma" w:hAnsi="Tahoma" w:eastAsia="ˎ̥"/>
    </w:rPr>
  </w:style>
  <w:style w:type="paragraph" w:customStyle="1" w:styleId="1367">
    <w:name w:val="E"/>
    <w:basedOn w:val="1"/>
    <w:link w:val="1366"/>
    <w:qFormat/>
    <w:uiPriority w:val="0"/>
    <w:pPr>
      <w:spacing w:line="500" w:lineRule="exact"/>
    </w:pPr>
    <w:rPr>
      <w:rFonts w:ascii="Tahoma" w:hAnsi="Tahoma" w:eastAsia="ˎ̥"/>
      <w:sz w:val="21"/>
    </w:rPr>
  </w:style>
  <w:style w:type="character" w:customStyle="1" w:styleId="1368">
    <w:name w:val="s_font_cuti1"/>
    <w:qFormat/>
    <w:uiPriority w:val="0"/>
    <w:rPr>
      <w:rFonts w:hint="eastAsia" w:ascii="华文中宋" w:hAnsi="华文中宋" w:eastAsia="华文中宋"/>
      <w:b/>
      <w:bCs/>
      <w:color w:val="000000"/>
      <w:sz w:val="21"/>
      <w:szCs w:val="21"/>
    </w:rPr>
  </w:style>
  <w:style w:type="character" w:customStyle="1" w:styleId="1369">
    <w:name w:val="表格标题 Char Char"/>
    <w:qFormat/>
    <w:uiPriority w:val="0"/>
    <w:rPr>
      <w:rFonts w:eastAsia="Arial"/>
      <w:b/>
      <w:bCs/>
      <w:kern w:val="2"/>
      <w:sz w:val="24"/>
      <w:szCs w:val="24"/>
      <w:lang w:val="en-US" w:eastAsia="zh-CN"/>
    </w:rPr>
  </w:style>
  <w:style w:type="character" w:customStyle="1" w:styleId="1370">
    <w:name w:val="title011"/>
    <w:qFormat/>
    <w:uiPriority w:val="0"/>
    <w:rPr>
      <w:rFonts w:eastAsia="Sim Sun"/>
      <w:kern w:val="2"/>
      <w:sz w:val="38"/>
      <w:u w:val="none"/>
      <w:lang w:val="en-US" w:eastAsia="zh-CN"/>
    </w:rPr>
  </w:style>
  <w:style w:type="character" w:customStyle="1" w:styleId="1371">
    <w:name w:val="1-正文 Char Char"/>
    <w:qFormat/>
    <w:uiPriority w:val="0"/>
    <w:rPr>
      <w:rFonts w:hint="eastAsia" w:ascii="宋体" w:hAnsi="宋体" w:eastAsia="宋体"/>
      <w:sz w:val="24"/>
      <w:lang w:bidi="ar-SA"/>
    </w:rPr>
  </w:style>
  <w:style w:type="character" w:customStyle="1" w:styleId="1372">
    <w:name w:val="Char Char171"/>
    <w:qFormat/>
    <w:uiPriority w:val="0"/>
    <w:rPr>
      <w:rFonts w:ascii="Century Schoolbook" w:hAnsi="Century Schoolbook" w:eastAsia="Garamond"/>
      <w:kern w:val="2"/>
      <w:sz w:val="24"/>
      <w:lang w:val="en-US" w:eastAsia="zh-CN"/>
    </w:rPr>
  </w:style>
  <w:style w:type="character" w:customStyle="1" w:styleId="1373">
    <w:name w:val="样式25 Char"/>
    <w:link w:val="1374"/>
    <w:qFormat/>
    <w:uiPriority w:val="0"/>
    <w:rPr>
      <w:rFonts w:ascii="宋体" w:hAnsi="宋体" w:eastAsia="宋体"/>
      <w:kern w:val="10"/>
      <w:sz w:val="28"/>
      <w:szCs w:val="28"/>
    </w:rPr>
  </w:style>
  <w:style w:type="paragraph" w:customStyle="1" w:styleId="1374">
    <w:name w:val="样式25"/>
    <w:basedOn w:val="1"/>
    <w:link w:val="1373"/>
    <w:qFormat/>
    <w:uiPriority w:val="0"/>
    <w:pPr>
      <w:spacing w:line="360" w:lineRule="auto"/>
      <w:ind w:firstLine="0" w:firstLineChars="0"/>
      <w:jc w:val="left"/>
      <w:outlineLvl w:val="2"/>
    </w:pPr>
    <w:rPr>
      <w:rFonts w:ascii="宋体" w:hAnsi="宋体" w:eastAsia="宋体"/>
      <w:kern w:val="10"/>
      <w:sz w:val="28"/>
      <w:szCs w:val="28"/>
    </w:rPr>
  </w:style>
  <w:style w:type="character" w:customStyle="1" w:styleId="1375">
    <w:name w:val="style14"/>
    <w:qFormat/>
    <w:uiPriority w:val="0"/>
  </w:style>
  <w:style w:type="character" w:customStyle="1" w:styleId="1376">
    <w:name w:val="Char Char91"/>
    <w:qFormat/>
    <w:uiPriority w:val="0"/>
    <w:rPr>
      <w:rFonts w:hint="eastAsia" w:ascii="仿宋体" w:hAnsi="ˎ̥" w:eastAsia="仿宋体" w:cs="ˎ̥"/>
      <w:sz w:val="18"/>
      <w:szCs w:val="18"/>
    </w:rPr>
  </w:style>
  <w:style w:type="character" w:customStyle="1" w:styleId="1377">
    <w:name w:val="样式2 Char Char"/>
    <w:qFormat/>
    <w:uiPriority w:val="0"/>
    <w:rPr>
      <w:rFonts w:ascii="宋体" w:hAnsi="宋体"/>
      <w:snapToGrid/>
      <w:kern w:val="2"/>
      <w:sz w:val="24"/>
    </w:rPr>
  </w:style>
  <w:style w:type="character" w:customStyle="1" w:styleId="1378">
    <w:name w:val="落款 Char Char"/>
    <w:qFormat/>
    <w:uiPriority w:val="0"/>
    <w:rPr>
      <w:rFonts w:eastAsia="FLGPEK+TimesNewRoman,Italic"/>
      <w:kern w:val="2"/>
      <w:sz w:val="24"/>
      <w:lang w:val="en-US" w:eastAsia="zh-CN" w:bidi="ar-SA"/>
    </w:rPr>
  </w:style>
  <w:style w:type="character" w:customStyle="1" w:styleId="1379">
    <w:name w:val="表格头 Char"/>
    <w:qFormat/>
    <w:uiPriority w:val="0"/>
    <w:rPr>
      <w:rFonts w:ascii="Tahoma" w:hAnsi="Tahoma" w:eastAsia="黑体"/>
      <w:b/>
      <w:snapToGrid w:val="0"/>
      <w:color w:val="000000"/>
      <w:spacing w:val="-4"/>
      <w:sz w:val="24"/>
      <w:szCs w:val="22"/>
      <w:lang w:bidi="ar-SA"/>
    </w:rPr>
  </w:style>
  <w:style w:type="character" w:customStyle="1" w:styleId="1380">
    <w:name w:val="正文首行缩进 2 + Times New Roman Char Char"/>
    <w:link w:val="1381"/>
    <w:qFormat/>
    <w:uiPriority w:val="0"/>
    <w:rPr>
      <w:sz w:val="24"/>
      <w:szCs w:val="24"/>
    </w:rPr>
  </w:style>
  <w:style w:type="paragraph" w:customStyle="1" w:styleId="1381">
    <w:name w:val="正文首行缩进 2 + Times New Roman Char"/>
    <w:basedOn w:val="1"/>
    <w:link w:val="1380"/>
    <w:qFormat/>
    <w:uiPriority w:val="0"/>
    <w:pPr>
      <w:tabs>
        <w:tab w:val="left" w:pos="0"/>
        <w:tab w:val="left" w:pos="870"/>
        <w:tab w:val="left" w:pos="3150"/>
      </w:tabs>
      <w:autoSpaceDE w:val="0"/>
      <w:autoSpaceDN w:val="0"/>
      <w:spacing w:line="360" w:lineRule="auto"/>
      <w:ind w:firstLine="480"/>
    </w:pPr>
    <w:rPr>
      <w:rFonts w:asciiTheme="minorHAnsi" w:hAnsiTheme="minorHAnsi"/>
      <w:szCs w:val="24"/>
    </w:rPr>
  </w:style>
  <w:style w:type="character" w:customStyle="1" w:styleId="1382">
    <w:name w:val="javascript"/>
    <w:qFormat/>
    <w:uiPriority w:val="0"/>
  </w:style>
  <w:style w:type="character" w:customStyle="1" w:styleId="1383">
    <w:name w:val="样式 正文文本 + Char"/>
    <w:link w:val="1384"/>
    <w:qFormat/>
    <w:uiPriority w:val="0"/>
    <w:rPr>
      <w:rFonts w:eastAsia="Garamond"/>
      <w:spacing w:val="-6"/>
      <w:sz w:val="18"/>
    </w:rPr>
  </w:style>
  <w:style w:type="paragraph" w:customStyle="1" w:styleId="1384">
    <w:name w:val="样式 正文文本 +"/>
    <w:basedOn w:val="4"/>
    <w:link w:val="1383"/>
    <w:qFormat/>
    <w:uiPriority w:val="0"/>
    <w:pPr>
      <w:widowControl w:val="0"/>
      <w:adjustRightInd w:val="0"/>
      <w:spacing w:after="60" w:line="264" w:lineRule="auto"/>
      <w:ind w:right="0" w:firstLine="200" w:firstLineChars="200"/>
      <w:textAlignment w:val="baseline"/>
    </w:pPr>
    <w:rPr>
      <w:rFonts w:eastAsia="Garamond" w:asciiTheme="minorHAnsi" w:hAnsiTheme="minorHAnsi" w:cstheme="minorBidi"/>
      <w:spacing w:val="-6"/>
      <w:kern w:val="2"/>
      <w:szCs w:val="22"/>
    </w:rPr>
  </w:style>
  <w:style w:type="character" w:customStyle="1" w:styleId="1385">
    <w:name w:val="自己的正文 Char Char"/>
    <w:qFormat/>
    <w:uiPriority w:val="0"/>
    <w:rPr>
      <w:rFonts w:hint="default" w:ascii="Calibri" w:hAnsi="Calibri" w:cs="Calibri"/>
      <w:kern w:val="2"/>
      <w:sz w:val="21"/>
      <w:szCs w:val="22"/>
      <w:lang w:bidi="ar-SA"/>
    </w:rPr>
  </w:style>
  <w:style w:type="character" w:customStyle="1" w:styleId="1386">
    <w:name w:val="comment-link1"/>
    <w:qFormat/>
    <w:uiPriority w:val="0"/>
    <w:rPr>
      <w:rFonts w:hint="default" w:ascii="Arial" w:hAnsi="Arial" w:cs="Arial"/>
      <w:color w:val="133DB6"/>
    </w:rPr>
  </w:style>
  <w:style w:type="character" w:customStyle="1" w:styleId="1387">
    <w:name w:val="图表名 Char Char"/>
    <w:qFormat/>
    <w:uiPriority w:val="0"/>
    <w:rPr>
      <w:rFonts w:hint="eastAsia" w:ascii="宋体" w:hAnsi="Courier New" w:eastAsia="宋体"/>
      <w:b/>
      <w:bCs/>
      <w:sz w:val="24"/>
      <w:szCs w:val="28"/>
      <w:lang w:bidi="ar-SA"/>
    </w:rPr>
  </w:style>
  <w:style w:type="character" w:customStyle="1" w:styleId="1388">
    <w:name w:val="headline-content2"/>
    <w:qFormat/>
    <w:uiPriority w:val="0"/>
  </w:style>
  <w:style w:type="character" w:customStyle="1" w:styleId="1389">
    <w:name w:val="正文tree Char Char"/>
    <w:link w:val="1390"/>
    <w:qFormat/>
    <w:uiPriority w:val="0"/>
    <w:rPr>
      <w:sz w:val="24"/>
      <w:szCs w:val="28"/>
    </w:rPr>
  </w:style>
  <w:style w:type="paragraph" w:customStyle="1" w:styleId="1390">
    <w:name w:val="正文tree"/>
    <w:basedOn w:val="1"/>
    <w:link w:val="1389"/>
    <w:qFormat/>
    <w:uiPriority w:val="0"/>
    <w:pPr>
      <w:ind w:firstLine="480"/>
    </w:pPr>
    <w:rPr>
      <w:rFonts w:asciiTheme="minorHAnsi" w:hAnsiTheme="minorHAnsi"/>
      <w:szCs w:val="28"/>
    </w:rPr>
  </w:style>
  <w:style w:type="character" w:customStyle="1" w:styleId="1391">
    <w:name w:val="line11"/>
    <w:qFormat/>
    <w:uiPriority w:val="0"/>
    <w:rPr>
      <w:color w:val="993333"/>
    </w:rPr>
  </w:style>
  <w:style w:type="character" w:customStyle="1" w:styleId="1392">
    <w:name w:val="批注引用2"/>
    <w:qFormat/>
    <w:uiPriority w:val="0"/>
    <w:rPr>
      <w:sz w:val="21"/>
      <w:szCs w:val="21"/>
    </w:rPr>
  </w:style>
  <w:style w:type="character" w:customStyle="1" w:styleId="1393">
    <w:name w:val="yyp Char Char"/>
    <w:link w:val="1394"/>
    <w:qFormat/>
    <w:uiPriority w:val="0"/>
    <w:rPr>
      <w:sz w:val="24"/>
      <w:szCs w:val="24"/>
    </w:rPr>
  </w:style>
  <w:style w:type="paragraph" w:customStyle="1" w:styleId="1394">
    <w:name w:val="yyp"/>
    <w:basedOn w:val="1"/>
    <w:next w:val="1"/>
    <w:link w:val="1393"/>
    <w:qFormat/>
    <w:uiPriority w:val="0"/>
    <w:pPr>
      <w:spacing w:after="120" w:line="360" w:lineRule="auto"/>
      <w:ind w:firstLine="480"/>
    </w:pPr>
    <w:rPr>
      <w:rFonts w:asciiTheme="minorHAnsi" w:hAnsiTheme="minorHAnsi"/>
      <w:szCs w:val="24"/>
    </w:rPr>
  </w:style>
  <w:style w:type="character" w:customStyle="1" w:styleId="1395">
    <w:name w:val="标题2 Char Char"/>
    <w:qFormat/>
    <w:uiPriority w:val="0"/>
    <w:rPr>
      <w:rFonts w:ascii="ˎ̥" w:hAnsi="ˎ̥" w:eastAsia="FLGPEK+TimesNewRoman,Italic"/>
      <w:b/>
      <w:bCs/>
      <w:kern w:val="2"/>
      <w:sz w:val="32"/>
      <w:szCs w:val="32"/>
      <w:lang w:val="en-US" w:eastAsia="zh-CN" w:bidi="ar-SA"/>
    </w:rPr>
  </w:style>
  <w:style w:type="character" w:customStyle="1" w:styleId="1396">
    <w:name w:val="正文（首行缩进两字） Char Char Char Char"/>
    <w:qFormat/>
    <w:uiPriority w:val="0"/>
    <w:rPr>
      <w:rFonts w:ascii="Arial" w:hAnsi="Arial" w:eastAsia="宋体"/>
      <w:snapToGrid w:val="0"/>
      <w:kern w:val="2"/>
      <w:sz w:val="24"/>
      <w:szCs w:val="24"/>
      <w:lang w:val="en-US" w:eastAsia="zh-CN" w:bidi="ar-SA"/>
    </w:rPr>
  </w:style>
  <w:style w:type="character" w:customStyle="1" w:styleId="1397">
    <w:name w:val="上标"/>
    <w:qFormat/>
    <w:uiPriority w:val="0"/>
    <w:rPr>
      <w:b/>
      <w:vertAlign w:val="superscript"/>
    </w:rPr>
  </w:style>
  <w:style w:type="character" w:customStyle="1" w:styleId="1398">
    <w:name w:val="Char Char17"/>
    <w:qFormat/>
    <w:locked/>
    <w:uiPriority w:val="0"/>
    <w:rPr>
      <w:rFonts w:ascii="幼圆" w:hAnsi="幼圆" w:eastAsia="@幼圆"/>
      <w:kern w:val="2"/>
      <w:sz w:val="24"/>
      <w:szCs w:val="24"/>
      <w:lang w:val="en-US" w:eastAsia="zh-CN" w:bidi="ar-SA"/>
    </w:rPr>
  </w:style>
  <w:style w:type="character" w:customStyle="1" w:styleId="1399">
    <w:name w:val="Plain Text Char1"/>
    <w:qFormat/>
    <w:uiPriority w:val="0"/>
    <w:rPr>
      <w:rFonts w:ascii="Times New Roman" w:hAnsi="Times New Roman" w:eastAsia="宋体" w:cs="Times New Roman"/>
      <w:szCs w:val="24"/>
    </w:rPr>
  </w:style>
  <w:style w:type="character" w:customStyle="1" w:styleId="1400">
    <w:name w:val="杨正文 Char"/>
    <w:link w:val="1401"/>
    <w:qFormat/>
    <w:uiPriority w:val="0"/>
    <w:rPr>
      <w:rFonts w:ascii="宋体" w:eastAsia="宋体"/>
      <w:sz w:val="24"/>
      <w:szCs w:val="24"/>
    </w:rPr>
  </w:style>
  <w:style w:type="paragraph" w:customStyle="1" w:styleId="1401">
    <w:name w:val="杨正文"/>
    <w:basedOn w:val="1"/>
    <w:link w:val="1400"/>
    <w:qFormat/>
    <w:uiPriority w:val="0"/>
    <w:pPr>
      <w:spacing w:line="460" w:lineRule="exact"/>
    </w:pPr>
    <w:rPr>
      <w:rFonts w:ascii="宋体" w:eastAsia="宋体" w:hAnsiTheme="minorHAnsi"/>
      <w:szCs w:val="24"/>
    </w:rPr>
  </w:style>
  <w:style w:type="character" w:customStyle="1" w:styleId="1402">
    <w:name w:val="unnamed41"/>
    <w:qFormat/>
    <w:uiPriority w:val="0"/>
    <w:rPr>
      <w:color w:val="666666"/>
      <w:sz w:val="24"/>
      <w:szCs w:val="24"/>
    </w:rPr>
  </w:style>
  <w:style w:type="character" w:customStyle="1" w:styleId="1403">
    <w:name w:val="标题3-自建 Char Char"/>
    <w:qFormat/>
    <w:uiPriority w:val="0"/>
    <w:rPr>
      <w:rFonts w:eastAsia="宋体"/>
      <w:b/>
      <w:kern w:val="2"/>
      <w:sz w:val="28"/>
      <w:lang w:val="en-US" w:eastAsia="zh-CN"/>
    </w:rPr>
  </w:style>
  <w:style w:type="character" w:customStyle="1" w:styleId="1404">
    <w:name w:val="word1"/>
    <w:qFormat/>
    <w:uiPriority w:val="0"/>
  </w:style>
  <w:style w:type="character" w:customStyle="1" w:styleId="1405">
    <w:name w:val="样式4 Char"/>
    <w:qFormat/>
    <w:uiPriority w:val="0"/>
    <w:rPr>
      <w:rFonts w:ascii="ˎ̥" w:hAnsi="ˎ̥" w:eastAsia="宋体-方正超大字符集" w:cs="Batang"/>
      <w:sz w:val="24"/>
      <w:szCs w:val="24"/>
    </w:rPr>
  </w:style>
  <w:style w:type="character" w:customStyle="1" w:styleId="1406">
    <w:name w:val="表格文字 Char1"/>
    <w:qFormat/>
    <w:uiPriority w:val="0"/>
    <w:rPr>
      <w:rFonts w:ascii="Sim Sun" w:hAnsi="DFKai-SB" w:eastAsia="Sim Sun" w:cs="DFKai-SB"/>
      <w:kern w:val="2"/>
      <w:sz w:val="21"/>
      <w:szCs w:val="21"/>
      <w:lang w:val="en-US" w:eastAsia="zh-CN" w:bidi="ar-SA"/>
    </w:rPr>
  </w:style>
  <w:style w:type="character" w:customStyle="1" w:styleId="1407">
    <w:name w:val="word221"/>
    <w:qFormat/>
    <w:uiPriority w:val="0"/>
  </w:style>
  <w:style w:type="character" w:customStyle="1" w:styleId="1408">
    <w:name w:val="p1481"/>
    <w:qFormat/>
    <w:uiPriority w:val="0"/>
    <w:rPr>
      <w:color w:val="515151"/>
      <w:sz w:val="22"/>
      <w:szCs w:val="22"/>
    </w:rPr>
  </w:style>
  <w:style w:type="character" w:customStyle="1" w:styleId="1409">
    <w:name w:val="123YJ Char Char"/>
    <w:qFormat/>
    <w:uiPriority w:val="0"/>
    <w:rPr>
      <w:kern w:val="2"/>
      <w:sz w:val="18"/>
      <w:szCs w:val="18"/>
    </w:rPr>
  </w:style>
  <w:style w:type="character" w:customStyle="1" w:styleId="1410">
    <w:name w:val="content"/>
    <w:qFormat/>
    <w:uiPriority w:val="0"/>
  </w:style>
  <w:style w:type="character" w:customStyle="1" w:styleId="1411">
    <w:name w:val="标题 7 Char2"/>
    <w:qFormat/>
    <w:uiPriority w:val="0"/>
    <w:rPr>
      <w:rFonts w:ascii="Times New Roman" w:hAnsi="Times New Roman"/>
      <w:b/>
      <w:kern w:val="2"/>
      <w:sz w:val="24"/>
      <w:szCs w:val="24"/>
    </w:rPr>
  </w:style>
  <w:style w:type="character" w:customStyle="1" w:styleId="1412">
    <w:name w:val="A2 Char"/>
    <w:link w:val="1413"/>
    <w:qFormat/>
    <w:uiPriority w:val="0"/>
    <w:rPr>
      <w:rFonts w:ascii="Batang" w:hAnsi="Batang" w:eastAsia="宋体-方正超大字符集" w:cs="Batang"/>
      <w:sz w:val="30"/>
      <w:szCs w:val="24"/>
    </w:rPr>
  </w:style>
  <w:style w:type="paragraph" w:customStyle="1" w:styleId="1413">
    <w:name w:val="A2"/>
    <w:basedOn w:val="1"/>
    <w:link w:val="1412"/>
    <w:qFormat/>
    <w:uiPriority w:val="0"/>
    <w:pPr>
      <w:spacing w:line="360" w:lineRule="auto"/>
      <w:ind w:firstLine="570" w:firstLineChars="0"/>
    </w:pPr>
    <w:rPr>
      <w:rFonts w:ascii="Batang" w:hAnsi="Batang" w:eastAsia="宋体-方正超大字符集" w:cs="Batang"/>
      <w:sz w:val="30"/>
      <w:szCs w:val="24"/>
    </w:rPr>
  </w:style>
  <w:style w:type="character" w:customStyle="1" w:styleId="1414">
    <w:name w:val="标题2-自建可研 Char Char"/>
    <w:link w:val="1415"/>
    <w:qFormat/>
    <w:uiPriority w:val="0"/>
    <w:rPr>
      <w:rFonts w:ascii="Arial" w:hAnsi="Arial"/>
      <w:b/>
      <w:bCs/>
      <w:sz w:val="28"/>
    </w:rPr>
  </w:style>
  <w:style w:type="paragraph" w:customStyle="1" w:styleId="1415">
    <w:name w:val="标题2-自建可研"/>
    <w:basedOn w:val="651"/>
    <w:link w:val="1414"/>
    <w:qFormat/>
    <w:uiPriority w:val="0"/>
    <w:pPr>
      <w:jc w:val="center"/>
    </w:pPr>
    <w:rPr>
      <w:bCs/>
    </w:rPr>
  </w:style>
  <w:style w:type="character" w:customStyle="1" w:styleId="1416">
    <w:name w:val="标题4-自建 Char Char Char"/>
    <w:qFormat/>
    <w:uiPriority w:val="0"/>
    <w:rPr>
      <w:rFonts w:ascii="Arial" w:hAnsi="Arial" w:eastAsia="宋体"/>
      <w:b/>
      <w:kern w:val="2"/>
      <w:sz w:val="28"/>
      <w:lang w:val="en-US" w:eastAsia="zh-CN"/>
    </w:rPr>
  </w:style>
  <w:style w:type="character" w:customStyle="1" w:styleId="1417">
    <w:name w:val="首行缩进"/>
    <w:qFormat/>
    <w:uiPriority w:val="0"/>
    <w:rPr>
      <w:rFonts w:ascii="ˎ̥" w:hAnsi="ˎ̥" w:eastAsia="Sim Sun"/>
      <w:kern w:val="2"/>
      <w:sz w:val="24"/>
      <w:szCs w:val="24"/>
      <w:lang w:val="en-US" w:eastAsia="zh-CN" w:bidi="ar-SA"/>
    </w:rPr>
  </w:style>
  <w:style w:type="character" w:customStyle="1" w:styleId="1418">
    <w:name w:val="da1"/>
    <w:qFormat/>
    <w:uiPriority w:val="0"/>
    <w:rPr>
      <w:rFonts w:hint="default"/>
      <w:color w:val="000000"/>
      <w:sz w:val="21"/>
      <w:u w:val="none"/>
    </w:rPr>
  </w:style>
  <w:style w:type="character" w:customStyle="1" w:styleId="1419">
    <w:name w:val="Char Char181"/>
    <w:qFormat/>
    <w:uiPriority w:val="0"/>
    <w:rPr>
      <w:rFonts w:eastAsia="仿宋体"/>
      <w:b/>
      <w:kern w:val="2"/>
      <w:sz w:val="24"/>
      <w:lang w:val="en-US" w:eastAsia="zh-CN"/>
    </w:rPr>
  </w:style>
  <w:style w:type="character" w:customStyle="1" w:styleId="1420">
    <w:name w:val="样式7 Char"/>
    <w:link w:val="1421"/>
    <w:qFormat/>
    <w:uiPriority w:val="0"/>
    <w:rPr>
      <w:rFonts w:ascii="ˎ̥" w:hAnsi="ˎ̥" w:eastAsia="Sim Sun" w:cs="Batang"/>
      <w:bCs/>
      <w:sz w:val="28"/>
      <w:szCs w:val="28"/>
    </w:rPr>
  </w:style>
  <w:style w:type="paragraph" w:customStyle="1" w:styleId="1421">
    <w:name w:val="样式7"/>
    <w:basedOn w:val="9"/>
    <w:link w:val="1420"/>
    <w:qFormat/>
    <w:uiPriority w:val="0"/>
    <w:pPr>
      <w:tabs>
        <w:tab w:val="left" w:pos="720"/>
        <w:tab w:val="left" w:pos="900"/>
        <w:tab w:val="left" w:pos="1260"/>
        <w:tab w:val="left" w:pos="1800"/>
      </w:tabs>
      <w:spacing w:before="0" w:after="0" w:line="240" w:lineRule="auto"/>
      <w:ind w:left="720" w:hanging="720"/>
    </w:pPr>
    <w:rPr>
      <w:rFonts w:ascii="ˎ̥" w:hAnsi="ˎ̥" w:eastAsia="Sim Sun" w:cs="Batang"/>
      <w:b w:val="0"/>
      <w:sz w:val="28"/>
      <w:szCs w:val="28"/>
    </w:rPr>
  </w:style>
  <w:style w:type="character" w:customStyle="1" w:styleId="1422">
    <w:name w:val="正文文本缩进 Char Char"/>
    <w:link w:val="1423"/>
    <w:qFormat/>
    <w:uiPriority w:val="0"/>
    <w:rPr>
      <w:rFonts w:ascii="Sim Sun" w:hAnsi="Sim Sun" w:eastAsia="Sim Sun"/>
      <w:color w:val="000000"/>
      <w:szCs w:val="21"/>
      <w:lang w:val="zh-CN"/>
    </w:rPr>
  </w:style>
  <w:style w:type="paragraph" w:customStyle="1" w:styleId="1423">
    <w:name w:val="Body Text Indent1"/>
    <w:basedOn w:val="1"/>
    <w:link w:val="1422"/>
    <w:qFormat/>
    <w:uiPriority w:val="0"/>
    <w:pPr>
      <w:spacing w:beforeLines="50" w:afterLines="50"/>
      <w:ind w:left="420" w:leftChars="200" w:firstLine="480"/>
    </w:pPr>
    <w:rPr>
      <w:rFonts w:ascii="Sim Sun" w:hAnsi="Sim Sun" w:eastAsia="Sim Sun"/>
      <w:color w:val="000000"/>
      <w:sz w:val="21"/>
      <w:szCs w:val="21"/>
      <w:lang w:val="zh-CN"/>
    </w:rPr>
  </w:style>
  <w:style w:type="character" w:customStyle="1" w:styleId="1424">
    <w:name w:val="正文文字 2 Char Char"/>
    <w:qFormat/>
    <w:uiPriority w:val="0"/>
    <w:rPr>
      <w:rFonts w:ascii="Batang" w:hAnsi="Batang" w:eastAsia="宋体-方正超大字符集" w:cs="Batang"/>
      <w:kern w:val="2"/>
      <w:sz w:val="21"/>
      <w:lang w:val="en-US" w:eastAsia="zh-CN" w:bidi="ar-SA"/>
    </w:rPr>
  </w:style>
  <w:style w:type="character" w:customStyle="1" w:styleId="1425">
    <w:name w:val="样式 首行缩进:  2 字符 行距: 最小值 24 磅 Char Char Char"/>
    <w:link w:val="1426"/>
    <w:qFormat/>
    <w:uiPriority w:val="0"/>
    <w:rPr>
      <w:rFonts w:eastAsia="Sim Sun"/>
      <w:spacing w:val="6"/>
      <w:sz w:val="24"/>
    </w:rPr>
  </w:style>
  <w:style w:type="paragraph" w:customStyle="1" w:styleId="1426">
    <w:name w:val="样式 首行缩进:  2 字符 行距: 最小值 24 磅 Char Char"/>
    <w:basedOn w:val="1"/>
    <w:link w:val="1425"/>
    <w:qFormat/>
    <w:uiPriority w:val="0"/>
    <w:pPr>
      <w:overflowPunct w:val="0"/>
      <w:topLinePunct/>
      <w:autoSpaceDE w:val="0"/>
      <w:autoSpaceDN w:val="0"/>
      <w:adjustRightInd w:val="0"/>
      <w:snapToGrid w:val="0"/>
      <w:spacing w:line="480" w:lineRule="atLeast"/>
      <w:ind w:firstLine="560" w:firstLineChars="0"/>
      <w:textAlignment w:val="baseline"/>
    </w:pPr>
    <w:rPr>
      <w:rFonts w:eastAsia="Sim Sun" w:asciiTheme="minorHAnsi" w:hAnsiTheme="minorHAnsi"/>
      <w:spacing w:val="6"/>
    </w:rPr>
  </w:style>
  <w:style w:type="character" w:customStyle="1" w:styleId="1427">
    <w:name w:val="样式 正文文本缩进 2正文文字缩进 2 + 四号 蓝色 Char Char Char Char Char Char Char Char"/>
    <w:link w:val="1428"/>
    <w:qFormat/>
    <w:uiPriority w:val="0"/>
    <w:rPr>
      <w:rFonts w:ascii="Arial Unicode MS" w:hAnsi="Arial Unicode MS"/>
      <w:color w:val="0000FF"/>
      <w:sz w:val="24"/>
      <w:szCs w:val="24"/>
    </w:rPr>
  </w:style>
  <w:style w:type="paragraph" w:customStyle="1" w:styleId="1428">
    <w:name w:val="样式 正文文本缩进 2正文文字缩进 2 + 四号 蓝色 Char Char Char Char Char Char Char"/>
    <w:basedOn w:val="379"/>
    <w:link w:val="1427"/>
    <w:qFormat/>
    <w:uiPriority w:val="0"/>
    <w:pPr>
      <w:autoSpaceDE/>
      <w:autoSpaceDN/>
      <w:spacing w:after="0" w:line="480" w:lineRule="exact"/>
      <w:ind w:left="0" w:leftChars="0" w:firstLine="709"/>
      <w:jc w:val="both"/>
      <w:textAlignment w:val="baseline"/>
    </w:pPr>
    <w:rPr>
      <w:rFonts w:ascii="Arial Unicode MS" w:hAnsi="Arial Unicode MS" w:eastAsiaTheme="minorEastAsia" w:cstheme="minorBidi"/>
      <w:color w:val="0000FF"/>
      <w:sz w:val="24"/>
    </w:rPr>
  </w:style>
  <w:style w:type="character" w:customStyle="1" w:styleId="1429">
    <w:name w:val="textcontents"/>
    <w:qFormat/>
    <w:uiPriority w:val="0"/>
  </w:style>
  <w:style w:type="character" w:customStyle="1" w:styleId="1430">
    <w:name w:val="日期 Char2"/>
    <w:qFormat/>
    <w:uiPriority w:val="0"/>
    <w:rPr>
      <w:rFonts w:ascii="Times New Roman" w:hAnsi="Times New Roman" w:eastAsia="宋体" w:cs="Times New Roman"/>
      <w:sz w:val="24"/>
      <w:szCs w:val="20"/>
    </w:rPr>
  </w:style>
  <w:style w:type="character" w:customStyle="1" w:styleId="1431">
    <w:name w:val="表号 Char2"/>
    <w:link w:val="1432"/>
    <w:qFormat/>
    <w:uiPriority w:val="0"/>
    <w:rPr>
      <w:rFonts w:ascii="黑体" w:eastAsia="黑体"/>
      <w:b/>
      <w:sz w:val="24"/>
    </w:rPr>
  </w:style>
  <w:style w:type="paragraph" w:customStyle="1" w:styleId="1432">
    <w:name w:val="表号"/>
    <w:basedOn w:val="799"/>
    <w:next w:val="799"/>
    <w:link w:val="1431"/>
    <w:qFormat/>
    <w:uiPriority w:val="0"/>
    <w:pPr>
      <w:spacing w:before="120" w:after="120" w:line="240" w:lineRule="atLeast"/>
    </w:pPr>
    <w:rPr>
      <w:rFonts w:ascii="黑体" w:eastAsia="黑体" w:hAnsiTheme="minorHAnsi"/>
      <w:b/>
      <w:color w:val="auto"/>
      <w:sz w:val="24"/>
    </w:rPr>
  </w:style>
  <w:style w:type="character" w:customStyle="1" w:styleId="1433">
    <w:name w:val="正文文本 3 Char2"/>
    <w:qFormat/>
    <w:uiPriority w:val="99"/>
    <w:rPr>
      <w:sz w:val="24"/>
    </w:rPr>
  </w:style>
  <w:style w:type="character" w:customStyle="1" w:styleId="1434">
    <w:name w:val="style11"/>
    <w:qFormat/>
    <w:uiPriority w:val="0"/>
    <w:rPr>
      <w:color w:val="FF0000"/>
    </w:rPr>
  </w:style>
  <w:style w:type="character" w:customStyle="1" w:styleId="1435">
    <w:name w:val="行号1"/>
    <w:qFormat/>
    <w:uiPriority w:val="0"/>
  </w:style>
  <w:style w:type="character" w:customStyle="1" w:styleId="1436">
    <w:name w:val="t Char Char"/>
    <w:link w:val="1437"/>
    <w:qFormat/>
    <w:uiPriority w:val="0"/>
    <w:rPr>
      <w:rFonts w:ascii="宋体" w:hAnsi="宋体"/>
      <w:b/>
      <w:sz w:val="24"/>
      <w:szCs w:val="24"/>
    </w:rPr>
  </w:style>
  <w:style w:type="paragraph" w:customStyle="1" w:styleId="1437">
    <w:name w:val="t"/>
    <w:basedOn w:val="1"/>
    <w:link w:val="1436"/>
    <w:qFormat/>
    <w:uiPriority w:val="0"/>
    <w:pPr>
      <w:tabs>
        <w:tab w:val="left" w:pos="2145"/>
        <w:tab w:val="left" w:pos="5040"/>
      </w:tabs>
      <w:adjustRightInd w:val="0"/>
      <w:snapToGrid w:val="0"/>
      <w:spacing w:line="288" w:lineRule="auto"/>
      <w:ind w:firstLine="361" w:firstLineChars="150"/>
    </w:pPr>
    <w:rPr>
      <w:rFonts w:ascii="宋体" w:hAnsi="宋体"/>
      <w:b/>
      <w:szCs w:val="24"/>
    </w:rPr>
  </w:style>
  <w:style w:type="character" w:customStyle="1" w:styleId="1438">
    <w:name w:val="样式 题注 + (西文) Arial (中文) 黑体 小四 Char Char Char"/>
    <w:qFormat/>
    <w:uiPriority w:val="0"/>
    <w:rPr>
      <w:rFonts w:ascii="Arial" w:hAnsi="Arial" w:eastAsia="黑体" w:cs="Arial"/>
      <w:b/>
      <w:bCs/>
      <w:snapToGrid w:val="0"/>
      <w:color w:val="000000"/>
      <w:kern w:val="2"/>
      <w:sz w:val="24"/>
      <w:szCs w:val="28"/>
      <w:lang w:val="en-US" w:eastAsia="zh-CN" w:bidi="ar-SA"/>
    </w:rPr>
  </w:style>
  <w:style w:type="character" w:customStyle="1" w:styleId="1439">
    <w:name w:val="main1"/>
    <w:qFormat/>
    <w:uiPriority w:val="0"/>
    <w:rPr>
      <w:rFonts w:hint="default" w:ascii="Century Schoolbook" w:hAnsi="Century Schoolbook"/>
      <w:color w:val="0033CC"/>
      <w:sz w:val="18"/>
      <w:szCs w:val="18"/>
    </w:rPr>
  </w:style>
  <w:style w:type="character" w:customStyle="1" w:styleId="1440">
    <w:name w:val="content1"/>
    <w:qFormat/>
    <w:uiPriority w:val="0"/>
    <w:rPr>
      <w:rFonts w:hint="eastAsia" w:ascii="Sim Sun" w:hAnsi="Sim Sun" w:eastAsia="Sim Sun"/>
      <w:color w:val="333333"/>
      <w:sz w:val="21"/>
      <w:szCs w:val="21"/>
    </w:rPr>
  </w:style>
  <w:style w:type="character" w:customStyle="1" w:styleId="1441">
    <w:name w:val="正文文字缩进 2 Char1"/>
    <w:qFormat/>
    <w:uiPriority w:val="0"/>
    <w:rPr>
      <w:rFonts w:ascii="Sim Sun" w:hAnsi="Sim Sun" w:eastAsia="Sim Sun"/>
      <w:sz w:val="28"/>
      <w:szCs w:val="28"/>
      <w:lang w:val="en-US" w:eastAsia="zh-CN" w:bidi="ar-SA"/>
    </w:rPr>
  </w:style>
  <w:style w:type="character" w:customStyle="1" w:styleId="1442">
    <w:name w:val="r1"/>
    <w:qFormat/>
    <w:uiPriority w:val="0"/>
    <w:rPr>
      <w:sz w:val="20"/>
      <w:szCs w:val="20"/>
    </w:rPr>
  </w:style>
  <w:style w:type="character" w:customStyle="1" w:styleId="1443">
    <w:name w:val="表头 Char Char"/>
    <w:qFormat/>
    <w:uiPriority w:val="0"/>
    <w:rPr>
      <w:rFonts w:hAnsi="宋体" w:eastAsia="仿宋_GB2312"/>
      <w:b/>
      <w:sz w:val="28"/>
      <w:szCs w:val="28"/>
    </w:rPr>
  </w:style>
  <w:style w:type="character" w:customStyle="1" w:styleId="1444">
    <w:name w:val="题注 Char1 Char"/>
    <w:qFormat/>
    <w:uiPriority w:val="0"/>
    <w:rPr>
      <w:rFonts w:ascii="ˎ̥" w:hAnsi="ˎ̥" w:eastAsia="FLGPEK+TimesNewRoman,Italic" w:cs="ˎ̥"/>
      <w:kern w:val="2"/>
      <w:lang w:val="en-US" w:eastAsia="zh-CN" w:bidi="ar-SA"/>
    </w:rPr>
  </w:style>
  <w:style w:type="character" w:customStyle="1" w:styleId="1445">
    <w:name w:val="lh171"/>
    <w:qFormat/>
    <w:uiPriority w:val="0"/>
  </w:style>
  <w:style w:type="character" w:customStyle="1" w:styleId="1446">
    <w:name w:val="Char Char55"/>
    <w:qFormat/>
    <w:uiPriority w:val="0"/>
    <w:rPr>
      <w:rFonts w:hint="default" w:ascii="Arial" w:hAnsi="Arial" w:eastAsia="黑体" w:cs="Arial"/>
      <w:kern w:val="2"/>
      <w:sz w:val="24"/>
      <w:szCs w:val="24"/>
      <w:lang w:val="en-US" w:eastAsia="zh-CN" w:bidi="ar-SA"/>
    </w:rPr>
  </w:style>
  <w:style w:type="character" w:customStyle="1" w:styleId="1447">
    <w:name w:val="样式 标题 1 + 宋体 小四 加粗 Char1"/>
    <w:qFormat/>
    <w:uiPriority w:val="0"/>
    <w:rPr>
      <w:rFonts w:hint="eastAsia" w:ascii="Gungsuh" w:hAnsi="Gungsuh" w:eastAsia="黑体"/>
      <w:b/>
      <w:bCs/>
      <w:kern w:val="2"/>
      <w:sz w:val="30"/>
      <w:szCs w:val="28"/>
      <w:lang w:val="en-US" w:eastAsia="zh-CN" w:bidi="ar-SA"/>
    </w:rPr>
  </w:style>
  <w:style w:type="character" w:customStyle="1" w:styleId="1448">
    <w:name w:val="表格内容1 Char"/>
    <w:link w:val="1449"/>
    <w:qFormat/>
    <w:uiPriority w:val="0"/>
    <w:rPr>
      <w:rFonts w:ascii="宋体" w:hAnsi="Vladimir Script" w:eastAsia="宋体" w:cs="Vladimir Script"/>
      <w:szCs w:val="24"/>
    </w:rPr>
  </w:style>
  <w:style w:type="paragraph" w:customStyle="1" w:styleId="1449">
    <w:name w:val="表格内容1"/>
    <w:basedOn w:val="1"/>
    <w:link w:val="1448"/>
    <w:qFormat/>
    <w:uiPriority w:val="0"/>
    <w:pPr>
      <w:adjustRightInd w:val="0"/>
      <w:snapToGrid w:val="0"/>
      <w:spacing w:before="57" w:beforeLines="15" w:after="57" w:afterLines="15" w:line="240" w:lineRule="exact"/>
      <w:ind w:firstLine="0" w:firstLineChars="0"/>
    </w:pPr>
    <w:rPr>
      <w:rFonts w:ascii="宋体" w:hAnsi="Vladimir Script" w:eastAsia="宋体" w:cs="Vladimir Script"/>
      <w:sz w:val="21"/>
      <w:szCs w:val="24"/>
    </w:rPr>
  </w:style>
  <w:style w:type="character" w:customStyle="1" w:styleId="1450">
    <w:name w:val="正文首行缩进＋湿地 Char Char"/>
    <w:qFormat/>
    <w:uiPriority w:val="0"/>
    <w:rPr>
      <w:rFonts w:ascii="仿宋_GB2312" w:eastAsia="仿宋_GB2312"/>
      <w:sz w:val="28"/>
      <w:lang w:val="en-US" w:eastAsia="zh-CN" w:bidi="ar-SA"/>
    </w:rPr>
  </w:style>
  <w:style w:type="character" w:customStyle="1" w:styleId="1451">
    <w:name w:val="样式 (西文) 宋体 (中文) 仿宋_GB2312 黑色"/>
    <w:qFormat/>
    <w:uiPriority w:val="0"/>
    <w:rPr>
      <w:rFonts w:hint="default" w:ascii="Times New Roman" w:hAnsi="Times New Roman" w:eastAsia="仿宋_GB2312" w:cs="Times New Roman"/>
      <w:color w:val="000000"/>
    </w:rPr>
  </w:style>
  <w:style w:type="character" w:customStyle="1" w:styleId="1452">
    <w:name w:val="dan7-1 Char Char"/>
    <w:qFormat/>
    <w:uiPriority w:val="0"/>
    <w:rPr>
      <w:kern w:val="2"/>
      <w:sz w:val="24"/>
    </w:rPr>
  </w:style>
  <w:style w:type="character" w:customStyle="1" w:styleId="1453">
    <w:name w:val="表头及表尾 Char Char"/>
    <w:qFormat/>
    <w:uiPriority w:val="0"/>
    <w:rPr>
      <w:b/>
      <w:sz w:val="21"/>
      <w:lang w:val="en-US" w:eastAsia="zh-CN" w:bidi="ar-SA"/>
    </w:rPr>
  </w:style>
  <w:style w:type="character" w:customStyle="1" w:styleId="1454">
    <w:name w:val="Char Char195"/>
    <w:qFormat/>
    <w:uiPriority w:val="0"/>
    <w:rPr>
      <w:rFonts w:eastAsia="FLGPEK+TimesNewRoman,Italic"/>
      <w:b/>
      <w:kern w:val="2"/>
      <w:sz w:val="28"/>
      <w:lang w:val="en-US" w:eastAsia="zh-CN" w:bidi="ar-SA"/>
    </w:rPr>
  </w:style>
  <w:style w:type="character" w:customStyle="1" w:styleId="1455">
    <w:name w:val="样式 正文首行缩进 + 自动设置 Char"/>
    <w:qFormat/>
    <w:uiPriority w:val="0"/>
    <w:rPr>
      <w:rFonts w:ascii="宋体" w:hAnsi="宋体" w:eastAsia="宋体"/>
      <w:b/>
      <w:bCs/>
      <w:snapToGrid w:val="0"/>
      <w:color w:val="000000"/>
      <w:kern w:val="2"/>
      <w:sz w:val="28"/>
      <w:szCs w:val="28"/>
      <w:lang w:val="en-US" w:eastAsia="zh-CN" w:bidi="ar-SA"/>
    </w:rPr>
  </w:style>
  <w:style w:type="character" w:customStyle="1" w:styleId="1456">
    <w:name w:val="text1411"/>
    <w:qFormat/>
    <w:uiPriority w:val="0"/>
    <w:rPr>
      <w:rFonts w:hint="default" w:ascii="楷体_GB2312" w:hAnsi="楷体_GB2312"/>
      <w:color w:val="CA3E00"/>
      <w:sz w:val="21"/>
      <w:szCs w:val="21"/>
    </w:rPr>
  </w:style>
  <w:style w:type="character" w:customStyle="1" w:styleId="1457">
    <w:name w:val="Char Char134"/>
    <w:qFormat/>
    <w:uiPriority w:val="0"/>
    <w:rPr>
      <w:rFonts w:eastAsia="宋体"/>
      <w:sz w:val="24"/>
      <w:lang w:val="en-US" w:eastAsia="zh-CN"/>
    </w:rPr>
  </w:style>
  <w:style w:type="character" w:customStyle="1" w:styleId="1458">
    <w:name w:val="样式4 Char Char Char"/>
    <w:qFormat/>
    <w:uiPriority w:val="0"/>
    <w:rPr>
      <w:rFonts w:ascii="ˎ̥" w:hAnsi="ˎ̥" w:eastAsia="Sim Sun"/>
      <w:kern w:val="2"/>
      <w:sz w:val="24"/>
      <w:lang w:val="en-US" w:eastAsia="zh-CN"/>
    </w:rPr>
  </w:style>
  <w:style w:type="character" w:customStyle="1" w:styleId="1459">
    <w:name w:val="段落(G) Char"/>
    <w:link w:val="1460"/>
    <w:qFormat/>
    <w:uiPriority w:val="0"/>
    <w:rPr>
      <w:color w:val="000000"/>
      <w:kern w:val="24"/>
      <w:sz w:val="24"/>
      <w:szCs w:val="24"/>
      <w:lang w:val="zh-CN"/>
    </w:rPr>
  </w:style>
  <w:style w:type="paragraph" w:customStyle="1" w:styleId="1460">
    <w:name w:val="段落(G)"/>
    <w:basedOn w:val="1"/>
    <w:link w:val="1459"/>
    <w:qFormat/>
    <w:uiPriority w:val="0"/>
    <w:pPr>
      <w:tabs>
        <w:tab w:val="left" w:pos="1021"/>
        <w:tab w:val="left" w:pos="1320"/>
      </w:tabs>
      <w:spacing w:line="360" w:lineRule="auto"/>
      <w:ind w:firstLine="480"/>
    </w:pPr>
    <w:rPr>
      <w:rFonts w:asciiTheme="minorHAnsi" w:hAnsiTheme="minorHAnsi"/>
      <w:color w:val="000000"/>
      <w:kern w:val="24"/>
      <w:szCs w:val="24"/>
      <w:lang w:val="zh-CN"/>
    </w:rPr>
  </w:style>
  <w:style w:type="character" w:customStyle="1" w:styleId="1461">
    <w:name w:val="普通文字1 Char"/>
    <w:qFormat/>
    <w:uiPriority w:val="0"/>
    <w:rPr>
      <w:rFonts w:ascii="Sim Sun" w:hAnsi="DFKai-SB" w:eastAsia="Sim Sun"/>
      <w:kern w:val="2"/>
      <w:sz w:val="21"/>
      <w:lang w:val="en-US" w:eastAsia="zh-CN" w:bidi="ar-SA"/>
    </w:rPr>
  </w:style>
  <w:style w:type="character" w:customStyle="1" w:styleId="1462">
    <w:name w:val="arti_name"/>
    <w:qFormat/>
    <w:uiPriority w:val="0"/>
  </w:style>
  <w:style w:type="character" w:customStyle="1" w:styleId="1463">
    <w:name w:val="正文格式 Char Char"/>
    <w:qFormat/>
    <w:uiPriority w:val="0"/>
    <w:rPr>
      <w:rFonts w:cs="宋体"/>
      <w:kern w:val="2"/>
      <w:sz w:val="24"/>
      <w:szCs w:val="24"/>
    </w:rPr>
  </w:style>
  <w:style w:type="character" w:customStyle="1" w:styleId="1464">
    <w:name w:val="四号 正文 Char"/>
    <w:qFormat/>
    <w:uiPriority w:val="0"/>
    <w:rPr>
      <w:rFonts w:ascii="黑体" w:hAnsi="宋体" w:eastAsia="黑体"/>
      <w:b/>
      <w:spacing w:val="6"/>
      <w:kern w:val="2"/>
      <w:sz w:val="24"/>
      <w:szCs w:val="24"/>
      <w:lang w:val="en-US" w:eastAsia="zh-CN" w:bidi="ar-SA"/>
    </w:rPr>
  </w:style>
  <w:style w:type="character" w:customStyle="1" w:styleId="1465">
    <w:name w:val="正文样式1 Char1"/>
    <w:link w:val="1466"/>
    <w:qFormat/>
    <w:uiPriority w:val="0"/>
    <w:rPr>
      <w:rFonts w:eastAsia="宋体"/>
      <w:sz w:val="24"/>
      <w:szCs w:val="24"/>
      <w:lang w:val="zh-CN"/>
    </w:rPr>
  </w:style>
  <w:style w:type="paragraph" w:customStyle="1" w:styleId="1466">
    <w:name w:val="正文样式1"/>
    <w:basedOn w:val="1"/>
    <w:link w:val="1465"/>
    <w:qFormat/>
    <w:uiPriority w:val="0"/>
    <w:pPr>
      <w:topLinePunct/>
      <w:spacing w:line="360" w:lineRule="auto"/>
    </w:pPr>
    <w:rPr>
      <w:rFonts w:eastAsia="宋体" w:asciiTheme="minorHAnsi" w:hAnsiTheme="minorHAnsi"/>
      <w:szCs w:val="24"/>
      <w:lang w:val="zh-CN"/>
    </w:rPr>
  </w:style>
  <w:style w:type="character" w:customStyle="1" w:styleId="1467">
    <w:name w:val="四号正文 Char"/>
    <w:link w:val="1468"/>
    <w:qFormat/>
    <w:uiPriority w:val="0"/>
    <w:rPr>
      <w:rFonts w:cs="宋体"/>
      <w:spacing w:val="6"/>
      <w:sz w:val="28"/>
    </w:rPr>
  </w:style>
  <w:style w:type="paragraph" w:customStyle="1" w:styleId="1468">
    <w:name w:val="四号正文"/>
    <w:basedOn w:val="1"/>
    <w:link w:val="1467"/>
    <w:qFormat/>
    <w:uiPriority w:val="0"/>
    <w:pPr>
      <w:spacing w:line="240" w:lineRule="auto"/>
    </w:pPr>
    <w:rPr>
      <w:rFonts w:cs="宋体" w:asciiTheme="minorHAnsi" w:hAnsiTheme="minorHAnsi"/>
      <w:spacing w:val="6"/>
      <w:sz w:val="28"/>
    </w:rPr>
  </w:style>
  <w:style w:type="character" w:customStyle="1" w:styleId="1469">
    <w:name w:val="Char Char3"/>
    <w:qFormat/>
    <w:locked/>
    <w:uiPriority w:val="0"/>
    <w:rPr>
      <w:rFonts w:ascii="FLGPEK+TimesNewRoman,Italic" w:hAnsi="FLGPEK+TimesNewRoman,Italic" w:eastAsia="FLGPEK+TimesNewRoman,Italic"/>
      <w:sz w:val="28"/>
      <w:lang w:val="en-US" w:eastAsia="zh-CN" w:bidi="ar-SA"/>
    </w:rPr>
  </w:style>
  <w:style w:type="character" w:customStyle="1" w:styleId="1470">
    <w:name w:val="text-dong21"/>
    <w:qFormat/>
    <w:uiPriority w:val="0"/>
    <w:rPr>
      <w:sz w:val="18"/>
      <w:szCs w:val="18"/>
    </w:rPr>
  </w:style>
  <w:style w:type="character" w:customStyle="1" w:styleId="1471">
    <w:name w:val="表格文字 Char Char Char"/>
    <w:qFormat/>
    <w:uiPriority w:val="0"/>
    <w:rPr>
      <w:rFonts w:eastAsia="宋体"/>
      <w:color w:val="000000"/>
      <w:sz w:val="21"/>
      <w:lang w:val="en-US" w:eastAsia="zh-CN"/>
    </w:rPr>
  </w:style>
  <w:style w:type="character" w:customStyle="1" w:styleId="1472">
    <w:name w:val="表格（纵向） Char Char Char Char"/>
    <w:qFormat/>
    <w:uiPriority w:val="0"/>
    <w:rPr>
      <w:rFonts w:ascii="宋体" w:hAnsi="宋体" w:eastAsia="宋体"/>
      <w:sz w:val="16"/>
      <w:lang w:val="en-US" w:eastAsia="zh-CN" w:bidi="ar-SA"/>
    </w:rPr>
  </w:style>
  <w:style w:type="character" w:customStyle="1" w:styleId="1473">
    <w:name w:val="表1 Char"/>
    <w:link w:val="1474"/>
    <w:qFormat/>
    <w:uiPriority w:val="0"/>
    <w:rPr>
      <w:rFonts w:ascii="Batang" w:hAnsi="Batang" w:cs="Batang"/>
    </w:rPr>
  </w:style>
  <w:style w:type="paragraph" w:customStyle="1" w:styleId="1474">
    <w:name w:val="表1"/>
    <w:next w:val="1"/>
    <w:link w:val="1473"/>
    <w:qFormat/>
    <w:uiPriority w:val="0"/>
    <w:pPr>
      <w:adjustRightInd w:val="0"/>
      <w:snapToGrid w:val="0"/>
      <w:jc w:val="center"/>
    </w:pPr>
    <w:rPr>
      <w:rFonts w:ascii="Batang" w:hAnsi="Batang" w:cs="Batang" w:eastAsiaTheme="minorEastAsia"/>
      <w:kern w:val="2"/>
      <w:sz w:val="21"/>
      <w:szCs w:val="22"/>
      <w:lang w:val="en-US" w:eastAsia="zh-CN" w:bidi="ar-SA"/>
    </w:rPr>
  </w:style>
  <w:style w:type="character" w:customStyle="1" w:styleId="1475">
    <w:name w:val="样式 2 Char Char"/>
    <w:qFormat/>
    <w:uiPriority w:val="0"/>
    <w:rPr>
      <w:rFonts w:ascii="Arial" w:hAnsi="Arial" w:eastAsia="黑体"/>
      <w:b/>
      <w:bCs/>
      <w:kern w:val="2"/>
      <w:sz w:val="32"/>
      <w:szCs w:val="32"/>
      <w:lang w:val="en-US" w:eastAsia="zh-CN" w:bidi="ar-SA"/>
    </w:rPr>
  </w:style>
  <w:style w:type="character" w:customStyle="1" w:styleId="1476">
    <w:name w:val="正文2 Char Char Char"/>
    <w:qFormat/>
    <w:uiPriority w:val="0"/>
    <w:rPr>
      <w:rFonts w:eastAsia="Times New Roman"/>
      <w:spacing w:val="18"/>
      <w:sz w:val="32"/>
      <w:lang w:val="en-US" w:eastAsia="zh-CN" w:bidi="ar-SA"/>
    </w:rPr>
  </w:style>
  <w:style w:type="character" w:customStyle="1" w:styleId="1477">
    <w:name w:val="仿宋体正文 Char Char"/>
    <w:qFormat/>
    <w:locked/>
    <w:uiPriority w:val="0"/>
    <w:rPr>
      <w:rFonts w:ascii="宋体" w:hAnsi="宋体"/>
      <w:snapToGrid w:val="0"/>
      <w:color w:val="000000"/>
      <w:sz w:val="28"/>
      <w:szCs w:val="28"/>
    </w:rPr>
  </w:style>
  <w:style w:type="character" w:customStyle="1" w:styleId="1478">
    <w:name w:val="标题3-自建 Char Char Char"/>
    <w:link w:val="1479"/>
    <w:qFormat/>
    <w:uiPriority w:val="0"/>
    <w:rPr>
      <w:b/>
      <w:sz w:val="28"/>
    </w:rPr>
  </w:style>
  <w:style w:type="paragraph" w:customStyle="1" w:styleId="1479">
    <w:name w:val="标题3-自建"/>
    <w:basedOn w:val="9"/>
    <w:link w:val="1478"/>
    <w:qFormat/>
    <w:uiPriority w:val="0"/>
    <w:pPr>
      <w:spacing w:before="0" w:after="0" w:line="600" w:lineRule="exact"/>
      <w:jc w:val="left"/>
    </w:pPr>
    <w:rPr>
      <w:rFonts w:asciiTheme="minorHAnsi" w:hAnsiTheme="minorHAnsi" w:eastAsiaTheme="minorEastAsia" w:cstheme="minorBidi"/>
      <w:bCs w:val="0"/>
      <w:sz w:val="28"/>
      <w:szCs w:val="22"/>
    </w:rPr>
  </w:style>
  <w:style w:type="character" w:customStyle="1" w:styleId="1480">
    <w:name w:val="格式正 Char Char"/>
    <w:link w:val="1481"/>
    <w:qFormat/>
    <w:uiPriority w:val="0"/>
    <w:rPr>
      <w:b/>
      <w:sz w:val="24"/>
      <w:szCs w:val="24"/>
    </w:rPr>
  </w:style>
  <w:style w:type="paragraph" w:customStyle="1" w:styleId="1481">
    <w:name w:val="格式正"/>
    <w:basedOn w:val="4"/>
    <w:link w:val="1480"/>
    <w:qFormat/>
    <w:uiPriority w:val="0"/>
    <w:pPr>
      <w:widowControl w:val="0"/>
      <w:spacing w:before="0" w:after="0" w:line="240" w:lineRule="auto"/>
      <w:ind w:right="0"/>
      <w:jc w:val="center"/>
    </w:pPr>
    <w:rPr>
      <w:rFonts w:asciiTheme="minorHAnsi" w:hAnsiTheme="minorHAnsi" w:eastAsiaTheme="minorEastAsia" w:cstheme="minorBidi"/>
      <w:b/>
      <w:kern w:val="2"/>
      <w:sz w:val="24"/>
      <w:szCs w:val="24"/>
    </w:rPr>
  </w:style>
  <w:style w:type="character" w:customStyle="1" w:styleId="1482">
    <w:name w:val="段 Char Char"/>
    <w:qFormat/>
    <w:uiPriority w:val="0"/>
    <w:rPr>
      <w:rFonts w:hint="eastAsia" w:ascii="宋体" w:hAnsi="宋体" w:eastAsia="宋体"/>
      <w:sz w:val="21"/>
      <w:lang w:bidi="ar-SA"/>
    </w:rPr>
  </w:style>
  <w:style w:type="character" w:customStyle="1" w:styleId="1483">
    <w:name w:val="f9wen1"/>
    <w:qFormat/>
    <w:uiPriority w:val="0"/>
    <w:rPr>
      <w:spacing w:val="12"/>
      <w:sz w:val="18"/>
      <w:szCs w:val="18"/>
      <w:u w:val="none"/>
    </w:rPr>
  </w:style>
  <w:style w:type="character" w:customStyle="1" w:styleId="1484">
    <w:name w:val="标题 2 Char Char"/>
    <w:qFormat/>
    <w:uiPriority w:val="0"/>
    <w:rPr>
      <w:rFonts w:ascii="ˎ̥" w:hAnsi="ˎ̥" w:eastAsia="FLGPEK+TimesNewRoman,Italic"/>
      <w:b/>
      <w:sz w:val="32"/>
      <w:lang w:val="en-US" w:eastAsia="zh-CN" w:bidi="ar-SA"/>
    </w:rPr>
  </w:style>
  <w:style w:type="character" w:customStyle="1" w:styleId="1485">
    <w:name w:val="wen1"/>
    <w:qFormat/>
    <w:uiPriority w:val="0"/>
  </w:style>
  <w:style w:type="character" w:customStyle="1" w:styleId="1486">
    <w:name w:val="title41"/>
    <w:qFormat/>
    <w:uiPriority w:val="0"/>
    <w:rPr>
      <w:rFonts w:hint="eastAsia" w:ascii="宋体" w:hAnsi="宋体" w:eastAsia="宋体"/>
      <w:color w:val="FF6600"/>
      <w:sz w:val="36"/>
      <w:szCs w:val="36"/>
    </w:rPr>
  </w:style>
  <w:style w:type="character" w:customStyle="1" w:styleId="1487">
    <w:name w:val="正文样式 Char1"/>
    <w:qFormat/>
    <w:uiPriority w:val="0"/>
    <w:rPr>
      <w:rFonts w:ascii="宋体" w:hAnsi="宋体" w:eastAsia="宋体"/>
      <w:color w:val="000000"/>
      <w:kern w:val="2"/>
      <w:sz w:val="24"/>
      <w:szCs w:val="24"/>
      <w:lang w:val="en-US" w:eastAsia="zh-CN" w:bidi="ar-SA"/>
    </w:rPr>
  </w:style>
  <w:style w:type="character" w:customStyle="1" w:styleId="1488">
    <w:name w:val="报告书正文 Char Char Char Char Char Char"/>
    <w:qFormat/>
    <w:uiPriority w:val="0"/>
    <w:rPr>
      <w:rFonts w:eastAsia="宋体"/>
      <w:kern w:val="2"/>
      <w:sz w:val="24"/>
      <w:lang w:val="en-US" w:eastAsia="zh-CN" w:bidi="ar-SA"/>
    </w:rPr>
  </w:style>
  <w:style w:type="character" w:customStyle="1" w:styleId="1489">
    <w:name w:val="redfont"/>
    <w:qFormat/>
    <w:uiPriority w:val="0"/>
    <w:rPr>
      <w:rFonts w:hint="eastAsia" w:ascii="黑体" w:eastAsia="黑体" w:cs="宋体"/>
      <w:sz w:val="28"/>
      <w:szCs w:val="24"/>
    </w:rPr>
  </w:style>
  <w:style w:type="character" w:customStyle="1" w:styleId="1490">
    <w:name w:val="样式 正文首行缩进＋湿地 + 首行缩进:  2 字符1 Char Char"/>
    <w:qFormat/>
    <w:uiPriority w:val="0"/>
    <w:rPr>
      <w:rFonts w:ascii="仿宋_GB2312" w:hAnsi="宋体" w:eastAsia="仿宋_GB2312" w:cs="宋体"/>
      <w:sz w:val="28"/>
      <w:lang w:val="en-US" w:eastAsia="zh-CN" w:bidi="ar-SA"/>
    </w:rPr>
  </w:style>
  <w:style w:type="character" w:customStyle="1" w:styleId="1491">
    <w:name w:val="Char Char433"/>
    <w:qFormat/>
    <w:uiPriority w:val="0"/>
    <w:rPr>
      <w:rFonts w:ascii="Arial" w:hAnsi="Arial" w:eastAsia="黑体"/>
      <w:b/>
      <w:kern w:val="2"/>
      <w:sz w:val="24"/>
      <w:lang w:bidi="ar-SA"/>
    </w:rPr>
  </w:style>
  <w:style w:type="character" w:customStyle="1" w:styleId="1492">
    <w:name w:val="图表标题 Char Char"/>
    <w:link w:val="1493"/>
    <w:qFormat/>
    <w:uiPriority w:val="0"/>
    <w:rPr>
      <w:rFonts w:ascii="@幼圆" w:hAnsi="FLGPEK+TimesNewRoman,Italic" w:eastAsia="@幼圆" w:cs="ˎ̥"/>
      <w:bCs/>
      <w:sz w:val="24"/>
      <w:szCs w:val="24"/>
    </w:rPr>
  </w:style>
  <w:style w:type="paragraph" w:customStyle="1" w:styleId="1493">
    <w:name w:val="图表标题"/>
    <w:basedOn w:val="1"/>
    <w:next w:val="1494"/>
    <w:link w:val="1492"/>
    <w:qFormat/>
    <w:uiPriority w:val="0"/>
    <w:pPr>
      <w:adjustRightInd w:val="0"/>
      <w:snapToGrid w:val="0"/>
      <w:spacing w:line="500" w:lineRule="exact"/>
      <w:ind w:firstLine="480"/>
      <w:textAlignment w:val="baseline"/>
    </w:pPr>
    <w:rPr>
      <w:rFonts w:ascii="@幼圆" w:hAnsi="FLGPEK+TimesNewRoman,Italic" w:eastAsia="@幼圆" w:cs="ˎ̥"/>
      <w:bCs/>
      <w:szCs w:val="24"/>
    </w:rPr>
  </w:style>
  <w:style w:type="paragraph" w:customStyle="1" w:styleId="1494">
    <w:name w:val="报告表格"/>
    <w:basedOn w:val="1"/>
    <w:qFormat/>
    <w:uiPriority w:val="0"/>
    <w:pPr>
      <w:autoSpaceDE w:val="0"/>
      <w:autoSpaceDN w:val="0"/>
      <w:adjustRightInd w:val="0"/>
      <w:spacing w:before="40" w:after="40" w:line="240" w:lineRule="auto"/>
      <w:ind w:firstLine="0" w:firstLineChars="0"/>
      <w:jc w:val="center"/>
      <w:textAlignment w:val="bottom"/>
    </w:pPr>
    <w:rPr>
      <w:rFonts w:ascii="ˎ̥" w:hAnsi="ˎ̥" w:eastAsia="FLGPEK+TimesNewRoman,Italic" w:cs="ˎ̥"/>
      <w:kern w:val="0"/>
      <w:sz w:val="21"/>
      <w:szCs w:val="20"/>
    </w:rPr>
  </w:style>
  <w:style w:type="character" w:customStyle="1" w:styleId="1495">
    <w:name w:val="ljsh Char"/>
    <w:link w:val="1496"/>
    <w:qFormat/>
    <w:uiPriority w:val="0"/>
    <w:rPr>
      <w:rFonts w:ascii="宋体" w:hAnsi="宋体"/>
      <w:color w:val="000000"/>
    </w:rPr>
  </w:style>
  <w:style w:type="paragraph" w:customStyle="1" w:styleId="1496">
    <w:name w:val="ljsh"/>
    <w:link w:val="1495"/>
    <w:qFormat/>
    <w:uiPriority w:val="0"/>
    <w:pPr>
      <w:adjustRightInd w:val="0"/>
      <w:snapToGrid w:val="0"/>
      <w:spacing w:line="360" w:lineRule="auto"/>
      <w:ind w:left="350" w:leftChars="350" w:firstLine="200" w:firstLineChars="200"/>
    </w:pPr>
    <w:rPr>
      <w:rFonts w:ascii="宋体" w:hAnsi="宋体" w:eastAsiaTheme="minorEastAsia" w:cstheme="minorBidi"/>
      <w:color w:val="000000"/>
      <w:kern w:val="2"/>
      <w:sz w:val="21"/>
      <w:szCs w:val="22"/>
      <w:lang w:val="en-US" w:eastAsia="zh-CN" w:bidi="ar-SA"/>
    </w:rPr>
  </w:style>
  <w:style w:type="character" w:customStyle="1" w:styleId="1497">
    <w:name w:val="Char Char51"/>
    <w:qFormat/>
    <w:locked/>
    <w:uiPriority w:val="0"/>
    <w:rPr>
      <w:rFonts w:ascii="宋体" w:hAnsi="宋体" w:eastAsia="宋体"/>
      <w:kern w:val="2"/>
      <w:sz w:val="16"/>
      <w:lang w:val="en-US" w:eastAsia="zh-CN" w:bidi="ar-SA"/>
    </w:rPr>
  </w:style>
  <w:style w:type="character" w:customStyle="1" w:styleId="1498">
    <w:name w:val="z-窗体顶端 Char Char"/>
    <w:link w:val="1499"/>
    <w:qFormat/>
    <w:uiPriority w:val="0"/>
    <w:rPr>
      <w:rFonts w:ascii="Arial"/>
      <w:vanish/>
      <w:sz w:val="16"/>
    </w:rPr>
  </w:style>
  <w:style w:type="paragraph" w:customStyle="1" w:styleId="1499">
    <w:name w:val="z-窗体顶端2"/>
    <w:basedOn w:val="1"/>
    <w:next w:val="1"/>
    <w:link w:val="1498"/>
    <w:qFormat/>
    <w:uiPriority w:val="0"/>
    <w:pPr>
      <w:widowControl/>
      <w:pBdr>
        <w:bottom w:val="single" w:color="auto" w:sz="6" w:space="1"/>
      </w:pBdr>
      <w:spacing w:line="240" w:lineRule="auto"/>
      <w:ind w:firstLine="0" w:firstLineChars="0"/>
      <w:jc w:val="center"/>
    </w:pPr>
    <w:rPr>
      <w:rFonts w:ascii="Arial" w:hAnsiTheme="minorHAnsi"/>
      <w:vanish/>
      <w:sz w:val="16"/>
    </w:rPr>
  </w:style>
  <w:style w:type="character" w:customStyle="1" w:styleId="1500">
    <w:name w:val="正文（首行缩进两字） Char Char Char Char Char Char Char Char Char Char Char Char Char Char Char Char Char Char Char Char Char Char Char Char Char Char Char Char Char Char Char Char Char Char Char Char Char Char Char Char Char Char Char Char Char Char Char"/>
    <w:qFormat/>
    <w:uiPriority w:val="0"/>
    <w:rPr>
      <w:rFonts w:eastAsia="宋体"/>
      <w:kern w:val="2"/>
      <w:sz w:val="24"/>
      <w:lang w:val="en-US" w:eastAsia="zh-CN" w:bidi="ar-SA"/>
    </w:rPr>
  </w:style>
  <w:style w:type="character" w:customStyle="1" w:styleId="1501">
    <w:name w:val="【表中文字】 Char"/>
    <w:link w:val="1502"/>
    <w:qFormat/>
    <w:locked/>
    <w:uiPriority w:val="0"/>
    <w:rPr>
      <w:rFonts w:ascii="宋体" w:hAnsi="宋体"/>
    </w:rPr>
  </w:style>
  <w:style w:type="paragraph" w:customStyle="1" w:styleId="1502">
    <w:name w:val="【表中文字】"/>
    <w:basedOn w:val="1"/>
    <w:link w:val="1501"/>
    <w:qFormat/>
    <w:uiPriority w:val="0"/>
    <w:pPr>
      <w:spacing w:line="240" w:lineRule="auto"/>
      <w:ind w:firstLine="0" w:firstLineChars="0"/>
      <w:jc w:val="center"/>
    </w:pPr>
    <w:rPr>
      <w:rFonts w:ascii="宋体" w:hAnsi="宋体"/>
      <w:sz w:val="21"/>
    </w:rPr>
  </w:style>
  <w:style w:type="character" w:customStyle="1" w:styleId="1503">
    <w:name w:val="正文首行缩进 2 Char1"/>
    <w:qFormat/>
    <w:uiPriority w:val="99"/>
    <w:rPr>
      <w:rFonts w:ascii="宋体" w:hAnsi="宋体" w:eastAsia="宋体" w:cs="宋体"/>
      <w:kern w:val="0"/>
      <w:sz w:val="24"/>
      <w:szCs w:val="24"/>
    </w:rPr>
  </w:style>
  <w:style w:type="character" w:customStyle="1" w:styleId="1504">
    <w:name w:val="新标题2x Char"/>
    <w:link w:val="1505"/>
    <w:qFormat/>
    <w:locked/>
    <w:uiPriority w:val="0"/>
    <w:rPr>
      <w:rFonts w:ascii="黑体" w:hAnsi="Cambria" w:eastAsia="黑体"/>
      <w:bCs/>
      <w:kern w:val="44"/>
      <w:sz w:val="28"/>
      <w:szCs w:val="44"/>
    </w:rPr>
  </w:style>
  <w:style w:type="paragraph" w:customStyle="1" w:styleId="1505">
    <w:name w:val="标题2x"/>
    <w:basedOn w:val="1506"/>
    <w:link w:val="1504"/>
    <w:qFormat/>
    <w:uiPriority w:val="0"/>
    <w:pPr>
      <w:keepLines/>
      <w:autoSpaceDE/>
      <w:autoSpaceDN/>
      <w:adjustRightInd/>
      <w:spacing w:after="0" w:line="360" w:lineRule="auto"/>
    </w:pPr>
    <w:rPr>
      <w:rFonts w:ascii="黑体" w:hAnsi="Cambria" w:eastAsia="黑体" w:cstheme="minorBidi"/>
      <w:b w:val="0"/>
      <w:color w:val="auto"/>
      <w:kern w:val="44"/>
      <w:sz w:val="28"/>
      <w:szCs w:val="44"/>
      <w:lang w:val="en-US"/>
    </w:rPr>
  </w:style>
  <w:style w:type="paragraph" w:customStyle="1" w:styleId="1506">
    <w:name w:val="新标题2"/>
    <w:basedOn w:val="1"/>
    <w:qFormat/>
    <w:uiPriority w:val="0"/>
    <w:pPr>
      <w:keepNext/>
      <w:autoSpaceDE w:val="0"/>
      <w:autoSpaceDN w:val="0"/>
      <w:adjustRightInd w:val="0"/>
      <w:spacing w:before="120" w:after="120" w:line="460" w:lineRule="exact"/>
      <w:ind w:firstLine="0" w:firstLineChars="0"/>
      <w:outlineLvl w:val="1"/>
    </w:pPr>
    <w:rPr>
      <w:rFonts w:ascii="FLGPEK+TimesNewRoman,Italic" w:hAnsi="Batang" w:eastAsia="FLGPEK+TimesNewRoman,Italic" w:cs="Sim Sun"/>
      <w:b/>
      <w:bCs/>
      <w:color w:val="000000"/>
      <w:szCs w:val="24"/>
      <w:lang w:val="zh-CN"/>
    </w:rPr>
  </w:style>
  <w:style w:type="character" w:customStyle="1" w:styleId="1507">
    <w:name w:val="尾注文本 Char3"/>
    <w:qFormat/>
    <w:uiPriority w:val="99"/>
    <w:rPr>
      <w:rFonts w:ascii="宋体" w:hAnsi="宋体" w:eastAsia="宋体" w:cs="宋体"/>
      <w:kern w:val="0"/>
      <w:sz w:val="24"/>
      <w:szCs w:val="24"/>
    </w:rPr>
  </w:style>
  <w:style w:type="character" w:customStyle="1" w:styleId="1508">
    <w:name w:val="p131"/>
    <w:qFormat/>
    <w:uiPriority w:val="0"/>
    <w:rPr>
      <w:b/>
      <w:color w:val="FF6600"/>
      <w:sz w:val="28"/>
    </w:rPr>
  </w:style>
  <w:style w:type="character" w:customStyle="1" w:styleId="1509">
    <w:name w:val="标准 Char"/>
    <w:link w:val="1510"/>
    <w:qFormat/>
    <w:locked/>
    <w:uiPriority w:val="0"/>
    <w:rPr>
      <w:rFonts w:ascii="Batang" w:hAnsi="Batang" w:cs="Batang"/>
      <w:sz w:val="28"/>
    </w:rPr>
  </w:style>
  <w:style w:type="paragraph" w:customStyle="1" w:styleId="1510">
    <w:name w:val="标准"/>
    <w:basedOn w:val="1"/>
    <w:link w:val="1509"/>
    <w:qFormat/>
    <w:uiPriority w:val="0"/>
    <w:pPr>
      <w:keepNext/>
      <w:adjustRightInd w:val="0"/>
      <w:snapToGrid w:val="0"/>
      <w:spacing w:line="312" w:lineRule="atLeast"/>
      <w:ind w:firstLine="590" w:firstLineChars="0"/>
      <w:textAlignment w:val="baseline"/>
    </w:pPr>
    <w:rPr>
      <w:rFonts w:ascii="Batang" w:hAnsi="Batang" w:cs="Batang"/>
      <w:sz w:val="28"/>
    </w:rPr>
  </w:style>
  <w:style w:type="character" w:customStyle="1" w:styleId="1511">
    <w:name w:val="HTML 变量11"/>
    <w:qFormat/>
    <w:uiPriority w:val="0"/>
    <w:rPr>
      <w:i/>
      <w:iCs/>
    </w:rPr>
  </w:style>
  <w:style w:type="character" w:customStyle="1" w:styleId="1512">
    <w:name w:val="批注引用1"/>
    <w:qFormat/>
    <w:uiPriority w:val="0"/>
    <w:rPr>
      <w:sz w:val="21"/>
      <w:szCs w:val="21"/>
    </w:rPr>
  </w:style>
  <w:style w:type="character" w:customStyle="1" w:styleId="1513">
    <w:name w:val="签名 Char1"/>
    <w:qFormat/>
    <w:locked/>
    <w:uiPriority w:val="0"/>
    <w:rPr>
      <w:b/>
      <w:sz w:val="28"/>
      <w:szCs w:val="28"/>
    </w:rPr>
  </w:style>
  <w:style w:type="character" w:customStyle="1" w:styleId="1514">
    <w:name w:val="正文＋黑体 Char Char"/>
    <w:link w:val="1515"/>
    <w:qFormat/>
    <w:uiPriority w:val="0"/>
    <w:rPr>
      <w:rFonts w:ascii="Arial" w:hAnsi="Arial" w:eastAsia="黑体"/>
      <w:sz w:val="24"/>
      <w:szCs w:val="24"/>
    </w:rPr>
  </w:style>
  <w:style w:type="paragraph" w:customStyle="1" w:styleId="1515">
    <w:name w:val="正文＋黑体"/>
    <w:basedOn w:val="1"/>
    <w:link w:val="1514"/>
    <w:qFormat/>
    <w:uiPriority w:val="0"/>
    <w:pPr>
      <w:spacing w:before="156" w:beforeLines="50" w:after="156" w:afterLines="50" w:line="240" w:lineRule="auto"/>
      <w:ind w:firstLine="480"/>
      <w:jc w:val="left"/>
    </w:pPr>
    <w:rPr>
      <w:rFonts w:ascii="Arial" w:hAnsi="Arial" w:eastAsia="黑体"/>
      <w:szCs w:val="24"/>
    </w:rPr>
  </w:style>
  <w:style w:type="character" w:customStyle="1" w:styleId="1516">
    <w:name w:val="表粗 Char Char"/>
    <w:qFormat/>
    <w:uiPriority w:val="0"/>
    <w:rPr>
      <w:rFonts w:ascii="ˎ̥" w:hAnsi="ˎ̥" w:eastAsia="Garamond"/>
      <w:b/>
      <w:kern w:val="2"/>
      <w:sz w:val="21"/>
      <w:lang w:val="en-US" w:eastAsia="zh-CN"/>
    </w:rPr>
  </w:style>
  <w:style w:type="character" w:customStyle="1" w:styleId="1517">
    <w:name w:val="图 z Char"/>
    <w:link w:val="1518"/>
    <w:qFormat/>
    <w:uiPriority w:val="0"/>
    <w:rPr>
      <w:sz w:val="24"/>
    </w:rPr>
  </w:style>
  <w:style w:type="paragraph" w:customStyle="1" w:styleId="1518">
    <w:name w:val="图 z"/>
    <w:basedOn w:val="1"/>
    <w:link w:val="1517"/>
    <w:qFormat/>
    <w:uiPriority w:val="0"/>
    <w:pPr>
      <w:spacing w:line="240" w:lineRule="auto"/>
      <w:ind w:firstLine="0" w:firstLineChars="0"/>
      <w:jc w:val="center"/>
    </w:pPr>
    <w:rPr>
      <w:rFonts w:asciiTheme="minorHAnsi" w:hAnsiTheme="minorHAnsi"/>
    </w:rPr>
  </w:style>
  <w:style w:type="character" w:customStyle="1" w:styleId="1519">
    <w:name w:val="font_cn_14"/>
    <w:qFormat/>
    <w:uiPriority w:val="0"/>
  </w:style>
  <w:style w:type="character" w:customStyle="1" w:styleId="1520">
    <w:name w:val="表格头 Char Char Char"/>
    <w:qFormat/>
    <w:uiPriority w:val="0"/>
    <w:rPr>
      <w:rFonts w:ascii="Tahoma" w:hAnsi="Tahoma" w:eastAsia="黑体"/>
      <w:b/>
      <w:snapToGrid w:val="0"/>
      <w:color w:val="000000"/>
      <w:spacing w:val="-4"/>
      <w:sz w:val="24"/>
      <w:szCs w:val="22"/>
      <w:lang w:bidi="ar-SA"/>
    </w:rPr>
  </w:style>
  <w:style w:type="character" w:customStyle="1" w:styleId="1521">
    <w:name w:val="font121"/>
    <w:qFormat/>
    <w:uiPriority w:val="0"/>
    <w:rPr>
      <w:sz w:val="18"/>
    </w:rPr>
  </w:style>
  <w:style w:type="character" w:customStyle="1" w:styleId="1522">
    <w:name w:val="Char Char163"/>
    <w:qFormat/>
    <w:uiPriority w:val="0"/>
    <w:rPr>
      <w:rFonts w:ascii="Arial" w:hAnsi="Arial" w:eastAsia="黑体"/>
      <w:kern w:val="2"/>
      <w:sz w:val="21"/>
      <w:lang w:val="en-US" w:eastAsia="zh-CN" w:bidi="ar-SA"/>
    </w:rPr>
  </w:style>
  <w:style w:type="character" w:customStyle="1" w:styleId="1523">
    <w:name w:val="Char Char63"/>
    <w:qFormat/>
    <w:uiPriority w:val="0"/>
    <w:rPr>
      <w:rFonts w:eastAsia="宋体"/>
      <w:kern w:val="2"/>
      <w:sz w:val="24"/>
      <w:lang w:val="en-US" w:eastAsia="zh-CN" w:bidi="ar-SA"/>
    </w:rPr>
  </w:style>
  <w:style w:type="character" w:customStyle="1" w:styleId="1524">
    <w:name w:val="font_21"/>
    <w:qFormat/>
    <w:uiPriority w:val="0"/>
    <w:rPr>
      <w:b/>
      <w:bCs/>
      <w:sz w:val="21"/>
      <w:szCs w:val="21"/>
    </w:rPr>
  </w:style>
  <w:style w:type="character" w:customStyle="1" w:styleId="1525">
    <w:name w:val="样式 首行缩进:  1 字符 Char Char"/>
    <w:link w:val="1526"/>
    <w:qFormat/>
    <w:uiPriority w:val="0"/>
    <w:rPr>
      <w:rFonts w:ascii="宋体" w:cs="宋体"/>
      <w:sz w:val="24"/>
      <w:szCs w:val="24"/>
    </w:rPr>
  </w:style>
  <w:style w:type="paragraph" w:customStyle="1" w:styleId="1526">
    <w:name w:val="样式 首行缩进:  1 字符"/>
    <w:basedOn w:val="1"/>
    <w:link w:val="1525"/>
    <w:qFormat/>
    <w:uiPriority w:val="0"/>
    <w:pPr>
      <w:adjustRightInd w:val="0"/>
      <w:snapToGrid w:val="0"/>
      <w:spacing w:line="360" w:lineRule="auto"/>
    </w:pPr>
    <w:rPr>
      <w:rFonts w:ascii="宋体" w:cs="宋体" w:hAnsiTheme="minorHAnsi"/>
      <w:szCs w:val="24"/>
    </w:rPr>
  </w:style>
  <w:style w:type="character" w:customStyle="1" w:styleId="1527">
    <w:name w:val="p11"/>
    <w:qFormat/>
    <w:uiPriority w:val="0"/>
    <w:rPr>
      <w:color w:val="666666"/>
      <w:sz w:val="18"/>
      <w:szCs w:val="18"/>
    </w:rPr>
  </w:style>
  <w:style w:type="character" w:customStyle="1" w:styleId="1528">
    <w:name w:val="zhei1"/>
    <w:qFormat/>
    <w:uiPriority w:val="0"/>
    <w:rPr>
      <w:color w:val="4C4545"/>
      <w:sz w:val="28"/>
      <w:u w:val="none"/>
    </w:rPr>
  </w:style>
  <w:style w:type="character" w:customStyle="1" w:styleId="1529">
    <w:name w:val="f151"/>
    <w:qFormat/>
    <w:uiPriority w:val="0"/>
    <w:rPr>
      <w:sz w:val="19"/>
      <w:szCs w:val="19"/>
    </w:rPr>
  </w:style>
  <w:style w:type="character" w:customStyle="1" w:styleId="1530">
    <w:name w:val="电子邮件签名 Char1"/>
    <w:qFormat/>
    <w:uiPriority w:val="0"/>
    <w:rPr>
      <w:kern w:val="2"/>
      <w:sz w:val="21"/>
      <w:szCs w:val="24"/>
    </w:rPr>
  </w:style>
  <w:style w:type="character" w:customStyle="1" w:styleId="1531">
    <w:name w:val="样式 标题 3 + 宋体 四号 Char Char Char"/>
    <w:qFormat/>
    <w:uiPriority w:val="0"/>
    <w:rPr>
      <w:rFonts w:ascii="宋体" w:hAnsi="宋体"/>
      <w:b/>
      <w:sz w:val="28"/>
    </w:rPr>
  </w:style>
  <w:style w:type="character" w:customStyle="1" w:styleId="1532">
    <w:name w:val="文本正文 Char1"/>
    <w:qFormat/>
    <w:uiPriority w:val="0"/>
    <w:rPr>
      <w:rFonts w:eastAsia="宋体"/>
      <w:kern w:val="2"/>
      <w:sz w:val="24"/>
      <w:szCs w:val="24"/>
      <w:lang w:val="en-US" w:eastAsia="zh-CN" w:bidi="ar-SA"/>
    </w:rPr>
  </w:style>
  <w:style w:type="character" w:customStyle="1" w:styleId="1533">
    <w:name w:val="标5 Char Char"/>
    <w:qFormat/>
    <w:uiPriority w:val="0"/>
    <w:rPr>
      <w:rFonts w:ascii="Sim Sun" w:hAnsi="Sim Sun" w:eastAsia="Sim Sun"/>
      <w:sz w:val="28"/>
      <w:szCs w:val="28"/>
      <w:lang w:val="en-US" w:eastAsia="zh-CN"/>
    </w:rPr>
  </w:style>
  <w:style w:type="character" w:customStyle="1" w:styleId="1534">
    <w:name w:val="标题 6 Char Char1"/>
    <w:qFormat/>
    <w:uiPriority w:val="0"/>
    <w:rPr>
      <w:rFonts w:ascii="黑体" w:hAnsi="Arial" w:eastAsia="黑体"/>
      <w:bCs/>
      <w:kern w:val="2"/>
      <w:sz w:val="24"/>
      <w:szCs w:val="24"/>
      <w:lang w:val="en-US" w:eastAsia="zh-CN" w:bidi="ar-SA"/>
    </w:rPr>
  </w:style>
  <w:style w:type="character" w:customStyle="1" w:styleId="1535">
    <w:name w:val="表格文字居中 Char"/>
    <w:link w:val="1536"/>
    <w:qFormat/>
    <w:uiPriority w:val="0"/>
    <w:rPr>
      <w:rFonts w:ascii="Arial Unicode MS" w:hAnsi="Arial Unicode MS"/>
      <w:szCs w:val="24"/>
    </w:rPr>
  </w:style>
  <w:style w:type="paragraph" w:customStyle="1" w:styleId="1536">
    <w:name w:val="表格文字居中"/>
    <w:basedOn w:val="1"/>
    <w:link w:val="1535"/>
    <w:qFormat/>
    <w:uiPriority w:val="0"/>
    <w:pPr>
      <w:widowControl/>
      <w:tabs>
        <w:tab w:val="left" w:pos="-1843"/>
        <w:tab w:val="left" w:pos="1458"/>
        <w:tab w:val="left" w:pos="1727"/>
        <w:tab w:val="left" w:pos="1884"/>
      </w:tabs>
      <w:spacing w:line="360" w:lineRule="exact"/>
      <w:jc w:val="center"/>
      <w:textAlignment w:val="bottom"/>
      <w:outlineLvl w:val="0"/>
    </w:pPr>
    <w:rPr>
      <w:rFonts w:ascii="Arial Unicode MS" w:hAnsi="Arial Unicode MS"/>
      <w:sz w:val="21"/>
      <w:szCs w:val="24"/>
    </w:rPr>
  </w:style>
  <w:style w:type="character" w:customStyle="1" w:styleId="1537">
    <w:name w:val="正文DG Char Char Char"/>
    <w:qFormat/>
    <w:uiPriority w:val="0"/>
    <w:rPr>
      <w:rFonts w:ascii="新宋体" w:hAnsi="新宋体" w:eastAsia="新宋体"/>
      <w:kern w:val="2"/>
      <w:sz w:val="24"/>
      <w:szCs w:val="24"/>
      <w:lang w:val="en-US" w:eastAsia="zh-CN" w:bidi="ar-SA"/>
    </w:rPr>
  </w:style>
  <w:style w:type="character" w:customStyle="1" w:styleId="1538">
    <w:name w:val="hang1"/>
    <w:qFormat/>
    <w:uiPriority w:val="0"/>
    <w:rPr>
      <w:sz w:val="20"/>
      <w:szCs w:val="20"/>
    </w:rPr>
  </w:style>
  <w:style w:type="character" w:customStyle="1" w:styleId="1539">
    <w:name w:val="Char Char112"/>
    <w:qFormat/>
    <w:uiPriority w:val="0"/>
    <w:rPr>
      <w:rFonts w:ascii="宋体" w:hAnsi="Courier New" w:eastAsia="宋体" w:cs="Courier New"/>
      <w:kern w:val="2"/>
      <w:sz w:val="21"/>
      <w:szCs w:val="21"/>
      <w:lang w:val="en-US" w:eastAsia="zh-CN" w:bidi="ar-SA"/>
    </w:rPr>
  </w:style>
  <w:style w:type="character" w:customStyle="1" w:styleId="1540">
    <w:name w:val="tb1"/>
    <w:qFormat/>
    <w:uiPriority w:val="0"/>
    <w:rPr>
      <w:rFonts w:hint="eastAsia" w:ascii="新宋体" w:hAnsi="新宋体" w:eastAsia="新宋体"/>
      <w:color w:val="330099"/>
      <w:sz w:val="21"/>
      <w:szCs w:val="21"/>
      <w:u w:val="none"/>
    </w:rPr>
  </w:style>
  <w:style w:type="character" w:customStyle="1" w:styleId="1541">
    <w:name w:val="要点11"/>
    <w:qFormat/>
    <w:uiPriority w:val="0"/>
    <w:rPr>
      <w:b/>
    </w:rPr>
  </w:style>
  <w:style w:type="character" w:customStyle="1" w:styleId="1542">
    <w:name w:val="Char Char162"/>
    <w:qFormat/>
    <w:uiPriority w:val="0"/>
    <w:rPr>
      <w:rFonts w:ascii="Arial" w:hAnsi="Arial" w:eastAsia="黑体"/>
      <w:kern w:val="2"/>
      <w:sz w:val="21"/>
      <w:lang w:val="en-US" w:eastAsia="zh-CN" w:bidi="ar-SA"/>
    </w:rPr>
  </w:style>
  <w:style w:type="character" w:customStyle="1" w:styleId="1543">
    <w:name w:val="Char Char151"/>
    <w:qFormat/>
    <w:uiPriority w:val="0"/>
    <w:rPr>
      <w:rFonts w:ascii="Century Schoolbook" w:hAnsi="Century Schoolbook" w:eastAsia="Garamond" w:cs="Century Schoolbook"/>
      <w:kern w:val="2"/>
      <w:lang w:val="en-US" w:eastAsia="zh-CN"/>
    </w:rPr>
  </w:style>
  <w:style w:type="character" w:customStyle="1" w:styleId="1544">
    <w:name w:val="Char Char125"/>
    <w:qFormat/>
    <w:uiPriority w:val="0"/>
    <w:rPr>
      <w:rFonts w:ascii="ˎ̥" w:hAnsi="ˎ̥" w:eastAsia="FLGPEK+TimesNewRoman,Italic" w:cs="ˎ̥"/>
      <w:kern w:val="2"/>
      <w:sz w:val="18"/>
      <w:szCs w:val="18"/>
      <w:lang w:val="en-US" w:eastAsia="zh-CN" w:bidi="ar-SA"/>
    </w:rPr>
  </w:style>
  <w:style w:type="character" w:customStyle="1" w:styleId="1545">
    <w:name w:val="Char Char185"/>
    <w:qFormat/>
    <w:locked/>
    <w:uiPriority w:val="0"/>
    <w:rPr>
      <w:rFonts w:eastAsia="FLGPEK+TimesNewRoman,Italic"/>
      <w:b/>
      <w:bCs/>
      <w:kern w:val="2"/>
      <w:sz w:val="24"/>
      <w:szCs w:val="24"/>
      <w:lang w:val="en-US" w:eastAsia="zh-CN" w:bidi="ar-SA"/>
    </w:rPr>
  </w:style>
  <w:style w:type="character" w:customStyle="1" w:styleId="1546">
    <w:name w:val="表头 Char Char Char"/>
    <w:qFormat/>
    <w:uiPriority w:val="0"/>
    <w:rPr>
      <w:rFonts w:ascii="黑体" w:eastAsia="黑体"/>
      <w:kern w:val="2"/>
      <w:sz w:val="25"/>
      <w:lang w:val="en-US" w:eastAsia="zh-CN"/>
    </w:rPr>
  </w:style>
  <w:style w:type="character" w:customStyle="1" w:styleId="1547">
    <w:name w:val="样式 表文 + (西文) Arial (中文) 宋体 (复杂文种) Arial (西文)粗体 Char"/>
    <w:link w:val="1548"/>
    <w:qFormat/>
    <w:uiPriority w:val="0"/>
    <w:rPr>
      <w:rFonts w:ascii="ˎ̥" w:hAnsi="ˎ̥"/>
      <w:b/>
    </w:rPr>
  </w:style>
  <w:style w:type="paragraph" w:customStyle="1" w:styleId="1548">
    <w:name w:val="样式 表文 + (西文) Arial (中文) 宋体 (复杂文种) Arial (西文)粗体"/>
    <w:basedOn w:val="268"/>
    <w:link w:val="1547"/>
    <w:qFormat/>
    <w:uiPriority w:val="0"/>
    <w:pPr>
      <w:widowControl/>
      <w:spacing w:line="360" w:lineRule="exact"/>
      <w:ind w:firstLine="200"/>
    </w:pPr>
    <w:rPr>
      <w:rFonts w:ascii="ˎ̥" w:hAnsi="ˎ̥" w:eastAsiaTheme="minorEastAsia" w:cstheme="minorBidi"/>
      <w:b/>
      <w:spacing w:val="0"/>
      <w:sz w:val="21"/>
      <w:szCs w:val="22"/>
      <w:lang w:val="en-US"/>
    </w:rPr>
  </w:style>
  <w:style w:type="character" w:customStyle="1" w:styleId="1549">
    <w:name w:val="页码11"/>
    <w:qFormat/>
    <w:uiPriority w:val="0"/>
  </w:style>
  <w:style w:type="character" w:customStyle="1" w:styleId="1550">
    <w:name w:val="样式 正文1 + 加粗1 Char Char Char"/>
    <w:qFormat/>
    <w:uiPriority w:val="0"/>
    <w:rPr>
      <w:rFonts w:eastAsia="宋体"/>
      <w:kern w:val="2"/>
      <w:sz w:val="24"/>
      <w:lang w:val="en-US" w:eastAsia="zh-CN" w:bidi="ar-SA"/>
    </w:rPr>
  </w:style>
  <w:style w:type="character" w:customStyle="1" w:styleId="1551">
    <w:name w:val="Char Char174"/>
    <w:qFormat/>
    <w:uiPriority w:val="0"/>
    <w:rPr>
      <w:rFonts w:ascii="幼圆" w:hAnsi="幼圆" w:eastAsia="@幼圆"/>
      <w:kern w:val="2"/>
      <w:sz w:val="24"/>
      <w:lang w:val="en-US" w:eastAsia="zh-CN" w:bidi="ar-SA"/>
    </w:rPr>
  </w:style>
  <w:style w:type="character" w:customStyle="1" w:styleId="1552">
    <w:name w:val="Char Char96"/>
    <w:qFormat/>
    <w:uiPriority w:val="0"/>
    <w:rPr>
      <w:rFonts w:ascii="FLGPEK+TimesNewRoman,Italic" w:hAnsi="ˎ̥" w:eastAsia="FLGPEK+TimesNewRoman,Italic"/>
      <w:sz w:val="18"/>
    </w:rPr>
  </w:style>
  <w:style w:type="character" w:customStyle="1" w:styleId="1553">
    <w:name w:val="表格内容 Char Char"/>
    <w:qFormat/>
    <w:uiPriority w:val="0"/>
    <w:rPr>
      <w:rFonts w:ascii="ˎ̥" w:hAnsi="ˎ̥" w:eastAsia="@幼圆" w:cs="Batang"/>
      <w:sz w:val="18"/>
      <w:szCs w:val="21"/>
    </w:rPr>
  </w:style>
  <w:style w:type="character" w:customStyle="1" w:styleId="1554">
    <w:name w:val="正文样式1 Char"/>
    <w:qFormat/>
    <w:uiPriority w:val="0"/>
    <w:rPr>
      <w:rFonts w:ascii="Arial" w:hAnsi="仿宋" w:eastAsia="Arial" w:cs="仿宋"/>
      <w:sz w:val="24"/>
      <w:szCs w:val="21"/>
      <w:lang w:val="en-US" w:eastAsia="zh-CN" w:bidi="ar-SA"/>
    </w:rPr>
  </w:style>
  <w:style w:type="character" w:customStyle="1" w:styleId="1555">
    <w:name w:val="图头 Char"/>
    <w:link w:val="1556"/>
    <w:qFormat/>
    <w:uiPriority w:val="0"/>
    <w:rPr>
      <w:b/>
      <w:sz w:val="24"/>
      <w:szCs w:val="24"/>
    </w:rPr>
  </w:style>
  <w:style w:type="paragraph" w:customStyle="1" w:styleId="1556">
    <w:name w:val="图头"/>
    <w:basedOn w:val="153"/>
    <w:next w:val="253"/>
    <w:link w:val="1555"/>
    <w:qFormat/>
    <w:uiPriority w:val="0"/>
    <w:pPr>
      <w:keepNext w:val="0"/>
      <w:widowControl w:val="0"/>
      <w:spacing w:before="78" w:after="78" w:line="240" w:lineRule="auto"/>
      <w:ind w:firstLine="0" w:firstLineChars="0"/>
      <w:jc w:val="center"/>
    </w:pPr>
    <w:rPr>
      <w:rFonts w:asciiTheme="minorHAnsi" w:hAnsiTheme="minorHAnsi" w:eastAsiaTheme="minorEastAsia" w:cstheme="minorBidi"/>
      <w:color w:val="auto"/>
    </w:rPr>
  </w:style>
  <w:style w:type="character" w:customStyle="1" w:styleId="1557">
    <w:name w:val="正文文字缩进 Char4"/>
    <w:qFormat/>
    <w:uiPriority w:val="0"/>
    <w:rPr>
      <w:rFonts w:ascii="Batang" w:hAnsi="Batang" w:eastAsia="宋体-方正超大字符集" w:cs="Batang"/>
      <w:kern w:val="2"/>
      <w:sz w:val="24"/>
    </w:rPr>
  </w:style>
  <w:style w:type="character" w:customStyle="1" w:styleId="1558">
    <w:name w:val="表格文字1 Char"/>
    <w:qFormat/>
    <w:uiPriority w:val="0"/>
    <w:rPr>
      <w:rFonts w:ascii="Sim Sun" w:hAnsi="DFKai-SB" w:eastAsia="Sim Sun" w:cs="DFKai-SB"/>
      <w:kern w:val="2"/>
      <w:sz w:val="21"/>
      <w:szCs w:val="21"/>
      <w:lang w:val="en-US" w:eastAsia="zh-CN" w:bidi="ar-SA"/>
    </w:rPr>
  </w:style>
  <w:style w:type="character" w:customStyle="1" w:styleId="1559">
    <w:name w:val="样式1 Char Char Char"/>
    <w:qFormat/>
    <w:uiPriority w:val="0"/>
    <w:rPr>
      <w:rFonts w:ascii="Arial" w:hAnsi="Arial"/>
      <w:snapToGrid w:val="0"/>
      <w:sz w:val="24"/>
    </w:rPr>
  </w:style>
  <w:style w:type="character" w:customStyle="1" w:styleId="1560">
    <w:name w:val="页眉 Char Char"/>
    <w:qFormat/>
    <w:uiPriority w:val="0"/>
    <w:rPr>
      <w:rFonts w:ascii="Times New Roman" w:hAnsi="Times New Roman" w:eastAsia="宋体"/>
      <w:sz w:val="18"/>
    </w:rPr>
  </w:style>
  <w:style w:type="character" w:customStyle="1" w:styleId="1561">
    <w:name w:val="表格头 Char Char"/>
    <w:link w:val="1562"/>
    <w:qFormat/>
    <w:uiPriority w:val="0"/>
    <w:rPr>
      <w:rFonts w:ascii="Batang" w:hAnsi="Batang" w:eastAsia="Courier New" w:cs="Batang"/>
      <w:sz w:val="24"/>
      <w:szCs w:val="24"/>
    </w:rPr>
  </w:style>
  <w:style w:type="paragraph" w:customStyle="1" w:styleId="1562">
    <w:name w:val="表格头"/>
    <w:next w:val="1"/>
    <w:link w:val="1561"/>
    <w:qFormat/>
    <w:uiPriority w:val="0"/>
    <w:pPr>
      <w:keepNext/>
      <w:tabs>
        <w:tab w:val="center" w:pos="4620"/>
      </w:tabs>
    </w:pPr>
    <w:rPr>
      <w:rFonts w:ascii="Batang" w:hAnsi="Batang" w:eastAsia="Courier New" w:cs="Batang"/>
      <w:kern w:val="2"/>
      <w:sz w:val="24"/>
      <w:szCs w:val="24"/>
      <w:lang w:val="en-US" w:eastAsia="zh-CN" w:bidi="ar-SA"/>
    </w:rPr>
  </w:style>
  <w:style w:type="character" w:customStyle="1" w:styleId="1563">
    <w:name w:val="Caption Char"/>
    <w:qFormat/>
    <w:uiPriority w:val="0"/>
    <w:rPr>
      <w:rFonts w:ascii="Times New Roman" w:hAnsi="Times New Roman" w:eastAsia="宋体"/>
    </w:rPr>
  </w:style>
  <w:style w:type="character" w:customStyle="1" w:styleId="1564">
    <w:name w:val="z-窗体底端 Char Char"/>
    <w:link w:val="1565"/>
    <w:qFormat/>
    <w:uiPriority w:val="0"/>
    <w:rPr>
      <w:rFonts w:ascii="Arial"/>
      <w:vanish/>
      <w:sz w:val="16"/>
    </w:rPr>
  </w:style>
  <w:style w:type="paragraph" w:customStyle="1" w:styleId="1565">
    <w:name w:val="z-窗体底端2"/>
    <w:basedOn w:val="1"/>
    <w:next w:val="1"/>
    <w:link w:val="1564"/>
    <w:qFormat/>
    <w:uiPriority w:val="0"/>
    <w:pPr>
      <w:widowControl/>
      <w:pBdr>
        <w:top w:val="single" w:color="auto" w:sz="6" w:space="1"/>
      </w:pBdr>
      <w:spacing w:line="240" w:lineRule="auto"/>
      <w:ind w:firstLine="0" w:firstLineChars="0"/>
      <w:jc w:val="center"/>
    </w:pPr>
    <w:rPr>
      <w:rFonts w:ascii="Arial" w:hAnsiTheme="minorHAnsi"/>
      <w:vanish/>
      <w:sz w:val="16"/>
    </w:rPr>
  </w:style>
  <w:style w:type="character" w:customStyle="1" w:styleId="1566">
    <w:name w:val="文档结构图 Char Char"/>
    <w:qFormat/>
    <w:uiPriority w:val="0"/>
    <w:rPr>
      <w:kern w:val="2"/>
      <w:sz w:val="24"/>
      <w:szCs w:val="22"/>
      <w:shd w:val="clear" w:color="auto" w:fill="000080"/>
    </w:rPr>
  </w:style>
  <w:style w:type="character" w:customStyle="1" w:styleId="1567">
    <w:name w:val="标4 Char Char"/>
    <w:qFormat/>
    <w:uiPriority w:val="0"/>
    <w:rPr>
      <w:rFonts w:ascii="Sim Sun" w:eastAsia="Sim Sun"/>
      <w:sz w:val="28"/>
      <w:szCs w:val="28"/>
      <w:lang w:val="en-US" w:eastAsia="zh-CN"/>
    </w:rPr>
  </w:style>
  <w:style w:type="character" w:customStyle="1" w:styleId="1568">
    <w:name w:val="font31"/>
    <w:qFormat/>
    <w:uiPriority w:val="0"/>
    <w:rPr>
      <w:rFonts w:ascii="Times New Roman" w:hAnsi="Times New Roman" w:cs="Times New Roman"/>
      <w:color w:val="000000"/>
      <w:kern w:val="0"/>
      <w:sz w:val="18"/>
      <w:szCs w:val="18"/>
      <w:lang w:eastAsia="en-US"/>
    </w:rPr>
  </w:style>
  <w:style w:type="character" w:customStyle="1" w:styleId="1569">
    <w:name w:val="style150"/>
    <w:qFormat/>
    <w:uiPriority w:val="0"/>
  </w:style>
  <w:style w:type="character" w:customStyle="1" w:styleId="1570">
    <w:name w:val="报告书表格 Char Char"/>
    <w:qFormat/>
    <w:uiPriority w:val="0"/>
    <w:rPr>
      <w:rFonts w:ascii="Verdana" w:hAnsi="Verdana" w:eastAsia="宋体"/>
      <w:kern w:val="0"/>
      <w:sz w:val="21"/>
      <w:szCs w:val="20"/>
      <w:lang w:val="en-US" w:eastAsia="zh-CN" w:bidi="ar-SA"/>
    </w:rPr>
  </w:style>
  <w:style w:type="character" w:customStyle="1" w:styleId="1571">
    <w:name w:val="apple-style-span"/>
    <w:qFormat/>
    <w:uiPriority w:val="0"/>
  </w:style>
  <w:style w:type="character" w:customStyle="1" w:styleId="1572">
    <w:name w:val="表 陈 Char"/>
    <w:link w:val="1573"/>
    <w:qFormat/>
    <w:uiPriority w:val="0"/>
    <w:rPr>
      <w:rFonts w:ascii="Arial" w:hAnsi="Arial" w:eastAsia="Arial" w:cs="Arial"/>
    </w:rPr>
  </w:style>
  <w:style w:type="paragraph" w:customStyle="1" w:styleId="1573">
    <w:name w:val="表 陈"/>
    <w:basedOn w:val="1"/>
    <w:link w:val="1572"/>
    <w:qFormat/>
    <w:uiPriority w:val="0"/>
    <w:pPr>
      <w:spacing w:line="360" w:lineRule="exact"/>
      <w:ind w:firstLine="0" w:firstLineChars="0"/>
      <w:jc w:val="center"/>
    </w:pPr>
    <w:rPr>
      <w:rFonts w:ascii="Arial" w:hAnsi="Arial" w:eastAsia="Arial" w:cs="Arial"/>
      <w:sz w:val="21"/>
    </w:rPr>
  </w:style>
  <w:style w:type="character" w:customStyle="1" w:styleId="1574">
    <w:name w:val="标题 2XW Char Char1"/>
    <w:qFormat/>
    <w:uiPriority w:val="0"/>
    <w:rPr>
      <w:b/>
      <w:bCs/>
      <w:kern w:val="2"/>
      <w:sz w:val="30"/>
      <w:szCs w:val="32"/>
    </w:rPr>
  </w:style>
  <w:style w:type="character" w:customStyle="1" w:styleId="1575">
    <w:name w:val="表格文字 Char Char Char Char"/>
    <w:qFormat/>
    <w:uiPriority w:val="0"/>
    <w:rPr>
      <w:rFonts w:ascii="Verdana" w:hAnsi="Verdana" w:eastAsia="宋体"/>
      <w:kern w:val="0"/>
      <w:sz w:val="24"/>
      <w:szCs w:val="20"/>
      <w:lang w:val="en-US" w:eastAsia="zh-CN" w:bidi="ar-SA"/>
    </w:rPr>
  </w:style>
  <w:style w:type="character" w:customStyle="1" w:styleId="1576">
    <w:name w:val="宋小四缩 Char Char"/>
    <w:link w:val="1577"/>
    <w:qFormat/>
    <w:uiPriority w:val="0"/>
    <w:rPr>
      <w:rFonts w:ascii="宋体" w:hAnsi="宋体"/>
      <w:color w:val="000000"/>
      <w:sz w:val="24"/>
      <w:szCs w:val="24"/>
    </w:rPr>
  </w:style>
  <w:style w:type="paragraph" w:customStyle="1" w:styleId="1577">
    <w:name w:val="宋小四缩"/>
    <w:basedOn w:val="1"/>
    <w:link w:val="1576"/>
    <w:qFormat/>
    <w:uiPriority w:val="0"/>
    <w:pPr>
      <w:spacing w:line="360" w:lineRule="auto"/>
      <w:ind w:firstLine="480"/>
      <w:jc w:val="left"/>
    </w:pPr>
    <w:rPr>
      <w:rFonts w:ascii="宋体" w:hAnsi="宋体"/>
      <w:color w:val="000000"/>
      <w:szCs w:val="24"/>
    </w:rPr>
  </w:style>
  <w:style w:type="character" w:customStyle="1" w:styleId="1578">
    <w:name w:val="textclass"/>
    <w:qFormat/>
    <w:uiPriority w:val="0"/>
  </w:style>
  <w:style w:type="character" w:customStyle="1" w:styleId="1579">
    <w:name w:val="Char Char62"/>
    <w:qFormat/>
    <w:uiPriority w:val="0"/>
    <w:rPr>
      <w:rFonts w:eastAsia="宋体"/>
      <w:kern w:val="2"/>
      <w:sz w:val="24"/>
      <w:lang w:val="en-US" w:eastAsia="zh-CN" w:bidi="ar-SA"/>
    </w:rPr>
  </w:style>
  <w:style w:type="character" w:customStyle="1" w:styleId="1580">
    <w:name w:val="正文内容 Char"/>
    <w:link w:val="265"/>
    <w:qFormat/>
    <w:uiPriority w:val="0"/>
    <w:rPr>
      <w:rFonts w:ascii="Microsoft YaHei UI" w:hAnsi="Microsoft YaHei UI" w:eastAsia="MingLiU" w:cs="Arial Unicode MS"/>
      <w:sz w:val="24"/>
      <w:szCs w:val="24"/>
    </w:rPr>
  </w:style>
  <w:style w:type="character" w:customStyle="1" w:styleId="1581">
    <w:name w:val="文本框小四 Char Char"/>
    <w:qFormat/>
    <w:uiPriority w:val="0"/>
    <w:rPr>
      <w:rFonts w:hint="eastAsia" w:ascii="仿宋_GB2312" w:eastAsia="仿宋_GB2312"/>
      <w:sz w:val="24"/>
      <w:szCs w:val="24"/>
    </w:rPr>
  </w:style>
  <w:style w:type="character" w:customStyle="1" w:styleId="1582">
    <w:name w:val="文本匡小五号 Char Char Char"/>
    <w:qFormat/>
    <w:uiPriority w:val="0"/>
    <w:rPr>
      <w:rFonts w:hint="eastAsia" w:ascii="仿宋_GB2312" w:eastAsia="仿宋_GB2312"/>
      <w:sz w:val="18"/>
      <w:szCs w:val="24"/>
    </w:rPr>
  </w:style>
  <w:style w:type="character" w:customStyle="1" w:styleId="1583">
    <w:name w:val="批注引用12"/>
    <w:qFormat/>
    <w:uiPriority w:val="0"/>
    <w:rPr>
      <w:sz w:val="21"/>
      <w:szCs w:val="21"/>
    </w:rPr>
  </w:style>
  <w:style w:type="character" w:customStyle="1" w:styleId="1584">
    <w:name w:val="广鹿岛 Char Char"/>
    <w:qFormat/>
    <w:uiPriority w:val="0"/>
    <w:rPr>
      <w:kern w:val="2"/>
      <w:sz w:val="24"/>
      <w:lang w:bidi="ar-SA"/>
    </w:rPr>
  </w:style>
  <w:style w:type="character" w:customStyle="1" w:styleId="1585">
    <w:name w:val="四号 正文 Char Char"/>
    <w:qFormat/>
    <w:uiPriority w:val="0"/>
    <w:rPr>
      <w:rFonts w:hint="eastAsia" w:ascii="黑体" w:hAnsi="宋体" w:eastAsia="黑体"/>
      <w:b/>
      <w:spacing w:val="6"/>
      <w:kern w:val="2"/>
      <w:sz w:val="24"/>
      <w:szCs w:val="24"/>
      <w:lang w:bidi="ar-SA"/>
    </w:rPr>
  </w:style>
  <w:style w:type="character" w:customStyle="1" w:styleId="1586">
    <w:name w:val="四号正文 Char Char"/>
    <w:qFormat/>
    <w:uiPriority w:val="0"/>
    <w:rPr>
      <w:rFonts w:hint="default" w:ascii="Verdana" w:hAnsi="Verdana"/>
      <w:spacing w:val="6"/>
      <w:kern w:val="2"/>
      <w:sz w:val="28"/>
      <w:lang w:bidi="ar-SA"/>
    </w:rPr>
  </w:style>
  <w:style w:type="character" w:customStyle="1" w:styleId="1587">
    <w:name w:val="Char Char42"/>
    <w:qFormat/>
    <w:uiPriority w:val="0"/>
    <w:rPr>
      <w:rFonts w:hint="eastAsia" w:ascii="宋体" w:hAnsi="宋体" w:eastAsia="宋体"/>
      <w:kern w:val="2"/>
      <w:sz w:val="24"/>
      <w:lang w:val="en-US" w:eastAsia="zh-CN" w:bidi="ar-SA"/>
    </w:rPr>
  </w:style>
  <w:style w:type="character" w:customStyle="1" w:styleId="1588">
    <w:name w:val="样式 标题 1 + 宋体 小四 加粗 Char Char"/>
    <w:qFormat/>
    <w:uiPriority w:val="0"/>
    <w:rPr>
      <w:rFonts w:ascii="黑体" w:eastAsia="黑体"/>
      <w:b/>
      <w:bCs/>
      <w:sz w:val="28"/>
      <w:szCs w:val="28"/>
    </w:rPr>
  </w:style>
  <w:style w:type="character" w:customStyle="1" w:styleId="1589">
    <w:name w:val="正文1 Char Char Char Char"/>
    <w:link w:val="1590"/>
    <w:qFormat/>
    <w:uiPriority w:val="0"/>
    <w:rPr>
      <w:rFonts w:ascii="ˎ̥" w:hAnsi="ˎ̥" w:eastAsia="FLGPEK+TimesNewRoman,Italic" w:cs="ˎ̥"/>
      <w:sz w:val="24"/>
      <w:szCs w:val="24"/>
    </w:rPr>
  </w:style>
  <w:style w:type="paragraph" w:customStyle="1" w:styleId="1590">
    <w:name w:val="正文1 Char Char Char"/>
    <w:basedOn w:val="1"/>
    <w:next w:val="1"/>
    <w:link w:val="1589"/>
    <w:qFormat/>
    <w:uiPriority w:val="0"/>
    <w:pPr>
      <w:adjustRightInd w:val="0"/>
      <w:snapToGrid w:val="0"/>
      <w:spacing w:line="480" w:lineRule="exact"/>
    </w:pPr>
    <w:rPr>
      <w:rFonts w:ascii="ˎ̥" w:hAnsi="ˎ̥" w:eastAsia="FLGPEK+TimesNewRoman,Italic" w:cs="ˎ̥"/>
      <w:szCs w:val="24"/>
    </w:rPr>
  </w:style>
  <w:style w:type="character" w:customStyle="1" w:styleId="1591">
    <w:name w:val="Body Text Indent 3 Char Char"/>
    <w:qFormat/>
    <w:uiPriority w:val="0"/>
    <w:rPr>
      <w:rFonts w:eastAsia="FLGPEK+TimesNewRoman,Italic"/>
      <w:kern w:val="2"/>
      <w:sz w:val="16"/>
      <w:szCs w:val="16"/>
      <w:lang w:val="en-US" w:eastAsia="zh-CN" w:bidi="ar-SA"/>
    </w:rPr>
  </w:style>
  <w:style w:type="character" w:customStyle="1" w:styleId="1592">
    <w:name w:val="表格 Char Char Char Char"/>
    <w:link w:val="1593"/>
    <w:qFormat/>
    <w:uiPriority w:val="0"/>
    <w:rPr>
      <w:rFonts w:ascii="ˎ̥" w:hAnsi="ˎ̥" w:eastAsia="FLGPEK+TimesNewRoman,Italic" w:cs="ˎ̥"/>
      <w:szCs w:val="21"/>
    </w:rPr>
  </w:style>
  <w:style w:type="paragraph" w:customStyle="1" w:styleId="1593">
    <w:name w:val="表格 Char Char Char"/>
    <w:basedOn w:val="1"/>
    <w:next w:val="1"/>
    <w:link w:val="1592"/>
    <w:qFormat/>
    <w:uiPriority w:val="0"/>
    <w:pPr>
      <w:spacing w:line="360" w:lineRule="exact"/>
      <w:ind w:firstLine="0" w:firstLineChars="0"/>
      <w:jc w:val="center"/>
    </w:pPr>
    <w:rPr>
      <w:rFonts w:ascii="ˎ̥" w:hAnsi="ˎ̥" w:eastAsia="FLGPEK+TimesNewRoman,Italic" w:cs="ˎ̥"/>
      <w:sz w:val="21"/>
      <w:szCs w:val="21"/>
    </w:rPr>
  </w:style>
  <w:style w:type="character" w:customStyle="1" w:styleId="1594">
    <w:name w:val="Char Char9"/>
    <w:qFormat/>
    <w:uiPriority w:val="0"/>
    <w:rPr>
      <w:rFonts w:hint="eastAsia" w:ascii="FLGPEK+TimesNewRoman,Italic" w:hAnsi="ˎ̥" w:eastAsia="FLGPEK+TimesNewRoman,Italic" w:cs="ˎ̥"/>
      <w:sz w:val="18"/>
      <w:szCs w:val="18"/>
    </w:rPr>
  </w:style>
  <w:style w:type="character" w:customStyle="1" w:styleId="1595">
    <w:name w:val="tpc_content1"/>
    <w:qFormat/>
    <w:uiPriority w:val="0"/>
    <w:rPr>
      <w:sz w:val="18"/>
      <w:szCs w:val="18"/>
    </w:rPr>
  </w:style>
  <w:style w:type="character" w:customStyle="1" w:styleId="1596">
    <w:name w:val="标题3 Char Char Char"/>
    <w:link w:val="1597"/>
    <w:qFormat/>
    <w:uiPriority w:val="0"/>
    <w:rPr>
      <w:rFonts w:ascii="Sim Sun" w:hAnsi="Sim Sun" w:eastAsia="Sim Sun" w:cs="Batang"/>
      <w:b/>
      <w:sz w:val="24"/>
      <w:szCs w:val="24"/>
    </w:rPr>
  </w:style>
  <w:style w:type="paragraph" w:customStyle="1" w:styleId="1597">
    <w:name w:val="标题3 Char Char"/>
    <w:basedOn w:val="9"/>
    <w:next w:val="1"/>
    <w:link w:val="1596"/>
    <w:qFormat/>
    <w:uiPriority w:val="0"/>
    <w:pPr>
      <w:widowControl/>
      <w:spacing w:before="80" w:after="80" w:line="440" w:lineRule="atLeast"/>
    </w:pPr>
    <w:rPr>
      <w:rFonts w:ascii="Sim Sun" w:hAnsi="Sim Sun" w:eastAsia="Sim Sun" w:cs="Batang"/>
      <w:bCs w:val="0"/>
      <w:sz w:val="24"/>
      <w:szCs w:val="24"/>
    </w:rPr>
  </w:style>
  <w:style w:type="character" w:customStyle="1" w:styleId="1598">
    <w:name w:val="g Char Char"/>
    <w:qFormat/>
    <w:uiPriority w:val="0"/>
    <w:rPr>
      <w:rFonts w:eastAsia="FLGPEK+TimesNewRoman,Italic"/>
      <w:kern w:val="2"/>
      <w:sz w:val="18"/>
      <w:lang w:val="en-US" w:eastAsia="zh-CN" w:bidi="ar-SA"/>
    </w:rPr>
  </w:style>
  <w:style w:type="character" w:customStyle="1" w:styleId="1599">
    <w:name w:val="图名 Char Char"/>
    <w:qFormat/>
    <w:uiPriority w:val="0"/>
    <w:rPr>
      <w:b/>
      <w:kern w:val="2"/>
      <w:sz w:val="24"/>
      <w:szCs w:val="24"/>
      <w:lang w:bidi="ar-SA"/>
    </w:rPr>
  </w:style>
  <w:style w:type="character" w:customStyle="1" w:styleId="1600">
    <w:name w:val="表蕊居中 Char"/>
    <w:link w:val="1601"/>
    <w:qFormat/>
    <w:locked/>
    <w:uiPriority w:val="0"/>
    <w:rPr>
      <w:rFonts w:ascii="宋体" w:hAnsi="宋体"/>
      <w:szCs w:val="21"/>
    </w:rPr>
  </w:style>
  <w:style w:type="paragraph" w:customStyle="1" w:styleId="1601">
    <w:name w:val="表蕊居中"/>
    <w:basedOn w:val="1"/>
    <w:link w:val="1600"/>
    <w:qFormat/>
    <w:uiPriority w:val="0"/>
    <w:pPr>
      <w:spacing w:line="300" w:lineRule="exact"/>
      <w:ind w:firstLine="0" w:firstLineChars="0"/>
      <w:jc w:val="center"/>
    </w:pPr>
    <w:rPr>
      <w:rFonts w:ascii="宋体" w:hAnsi="宋体"/>
      <w:sz w:val="21"/>
      <w:szCs w:val="21"/>
    </w:rPr>
  </w:style>
  <w:style w:type="character" w:customStyle="1" w:styleId="1602">
    <w:name w:val="标题33 Char"/>
    <w:link w:val="1603"/>
    <w:qFormat/>
    <w:uiPriority w:val="0"/>
    <w:rPr>
      <w:rFonts w:ascii="Arial" w:hAnsi="Arial" w:eastAsia="楷体_GB2312" w:cs="宋体"/>
      <w:b/>
      <w:bCs/>
      <w:sz w:val="24"/>
      <w:szCs w:val="24"/>
    </w:rPr>
  </w:style>
  <w:style w:type="paragraph" w:customStyle="1" w:styleId="1603">
    <w:name w:val="标题33"/>
    <w:basedOn w:val="1"/>
    <w:link w:val="1602"/>
    <w:qFormat/>
    <w:uiPriority w:val="0"/>
    <w:pPr>
      <w:tabs>
        <w:tab w:val="left" w:pos="1247"/>
        <w:tab w:val="left" w:pos="1808"/>
      </w:tabs>
      <w:spacing w:before="156" w:beforeLines="50" w:line="360" w:lineRule="auto"/>
      <w:ind w:left="1808" w:hanging="420" w:firstLineChars="0"/>
    </w:pPr>
    <w:rPr>
      <w:rFonts w:ascii="Arial" w:hAnsi="Arial" w:eastAsia="楷体_GB2312" w:cs="宋体"/>
      <w:b/>
      <w:bCs/>
      <w:szCs w:val="24"/>
    </w:rPr>
  </w:style>
  <w:style w:type="character" w:customStyle="1" w:styleId="1604">
    <w:name w:val="Normal Char"/>
    <w:qFormat/>
    <w:locked/>
    <w:uiPriority w:val="0"/>
    <w:rPr>
      <w:rFonts w:ascii="宋体" w:hAnsi="宋体" w:eastAsia="宋体"/>
      <w:sz w:val="24"/>
    </w:rPr>
  </w:style>
  <w:style w:type="character" w:customStyle="1" w:styleId="1605">
    <w:name w:val="文本 Char"/>
    <w:link w:val="1606"/>
    <w:qFormat/>
    <w:uiPriority w:val="0"/>
    <w:rPr>
      <w:rFonts w:ascii="Batang" w:hAnsi="Batang" w:eastAsia="宋体-方正超大字符集" w:cs="Batang"/>
      <w:sz w:val="28"/>
    </w:rPr>
  </w:style>
  <w:style w:type="paragraph" w:customStyle="1" w:styleId="1606">
    <w:name w:val="文本"/>
    <w:basedOn w:val="1"/>
    <w:link w:val="1605"/>
    <w:qFormat/>
    <w:uiPriority w:val="0"/>
    <w:pPr>
      <w:adjustRightInd w:val="0"/>
      <w:spacing w:line="400" w:lineRule="exact"/>
      <w:ind w:firstLine="0" w:firstLineChars="0"/>
      <w:textAlignment w:val="baseline"/>
    </w:pPr>
    <w:rPr>
      <w:rFonts w:ascii="Batang" w:hAnsi="Batang" w:eastAsia="宋体-方正超大字符集" w:cs="Batang"/>
      <w:sz w:val="28"/>
    </w:rPr>
  </w:style>
  <w:style w:type="character" w:customStyle="1" w:styleId="1607">
    <w:name w:val="km Char Char"/>
    <w:link w:val="1608"/>
    <w:qFormat/>
    <w:uiPriority w:val="0"/>
    <w:rPr>
      <w:rFonts w:ascii="Sim Sun" w:hAnsi="Sim Sun" w:eastAsia="宋体-方正超大字符集" w:cs="Batang"/>
      <w:sz w:val="28"/>
      <w:szCs w:val="28"/>
    </w:rPr>
  </w:style>
  <w:style w:type="paragraph" w:customStyle="1" w:styleId="1608">
    <w:name w:val="km Char"/>
    <w:basedOn w:val="1"/>
    <w:link w:val="1607"/>
    <w:qFormat/>
    <w:uiPriority w:val="0"/>
    <w:pPr>
      <w:spacing w:line="240" w:lineRule="auto"/>
      <w:ind w:firstLine="567" w:firstLineChars="0"/>
    </w:pPr>
    <w:rPr>
      <w:rFonts w:ascii="Sim Sun" w:hAnsi="Sim Sun" w:eastAsia="宋体-方正超大字符集" w:cs="Batang"/>
      <w:sz w:val="28"/>
      <w:szCs w:val="28"/>
    </w:rPr>
  </w:style>
  <w:style w:type="character" w:customStyle="1" w:styleId="1609">
    <w:name w:val="段落1 Char Char Char Char"/>
    <w:qFormat/>
    <w:uiPriority w:val="0"/>
    <w:rPr>
      <w:rFonts w:eastAsia="宋体"/>
      <w:spacing w:val="8"/>
      <w:kern w:val="2"/>
      <w:sz w:val="24"/>
      <w:lang w:val="en-US" w:eastAsia="zh-CN" w:bidi="ar-SA"/>
    </w:rPr>
  </w:style>
  <w:style w:type="character" w:customStyle="1" w:styleId="1610">
    <w:name w:val="正文文字标准 Char Char"/>
    <w:link w:val="1611"/>
    <w:qFormat/>
    <w:uiPriority w:val="0"/>
    <w:rPr>
      <w:sz w:val="28"/>
      <w:szCs w:val="24"/>
    </w:rPr>
  </w:style>
  <w:style w:type="paragraph" w:customStyle="1" w:styleId="1611">
    <w:name w:val="正文文字标准"/>
    <w:basedOn w:val="88"/>
    <w:link w:val="1610"/>
    <w:qFormat/>
    <w:uiPriority w:val="0"/>
    <w:pPr>
      <w:snapToGrid/>
      <w:spacing w:before="0" w:after="0" w:line="480" w:lineRule="exact"/>
      <w:ind w:right="0" w:firstLine="200" w:firstLineChars="200"/>
    </w:pPr>
    <w:rPr>
      <w:rFonts w:asciiTheme="minorHAnsi" w:hAnsiTheme="minorHAnsi" w:eastAsiaTheme="minorEastAsia" w:cstheme="minorBidi"/>
      <w:sz w:val="28"/>
      <w:szCs w:val="24"/>
    </w:rPr>
  </w:style>
  <w:style w:type="character" w:customStyle="1" w:styleId="1612">
    <w:name w:val="段落(G) Char Char"/>
    <w:qFormat/>
    <w:uiPriority w:val="0"/>
    <w:rPr>
      <w:color w:val="000000"/>
      <w:kern w:val="24"/>
      <w:sz w:val="24"/>
      <w:szCs w:val="24"/>
      <w:lang w:val="zh-CN" w:bidi="ar-SA"/>
    </w:rPr>
  </w:style>
  <w:style w:type="character" w:customStyle="1" w:styleId="1613">
    <w:name w:val="style151"/>
    <w:qFormat/>
    <w:uiPriority w:val="0"/>
    <w:rPr>
      <w:b/>
      <w:bCs/>
      <w:color w:val="FF0000"/>
    </w:rPr>
  </w:style>
  <w:style w:type="character" w:customStyle="1" w:styleId="1614">
    <w:name w:val="标题2-自建 Char Char Char"/>
    <w:qFormat/>
    <w:uiPriority w:val="0"/>
    <w:rPr>
      <w:rFonts w:ascii="Arial" w:hAnsi="Arial" w:eastAsia="宋体"/>
      <w:b/>
      <w:kern w:val="2"/>
      <w:sz w:val="28"/>
      <w:lang w:val="en-US" w:eastAsia="zh-CN"/>
    </w:rPr>
  </w:style>
  <w:style w:type="character" w:customStyle="1" w:styleId="1615">
    <w:name w:val="四号 正文 Char1"/>
    <w:link w:val="1616"/>
    <w:qFormat/>
    <w:uiPriority w:val="0"/>
    <w:rPr>
      <w:rFonts w:ascii="Batang" w:hAnsi="Batang" w:eastAsia="宋体-方正超大字符集" w:cs="Sim Sun"/>
      <w:spacing w:val="6"/>
      <w:sz w:val="28"/>
    </w:rPr>
  </w:style>
  <w:style w:type="paragraph" w:customStyle="1" w:styleId="1616">
    <w:name w:val="四号 正文"/>
    <w:basedOn w:val="1"/>
    <w:link w:val="1615"/>
    <w:qFormat/>
    <w:uiPriority w:val="0"/>
    <w:pPr>
      <w:spacing w:line="240" w:lineRule="auto"/>
      <w:ind w:firstLine="584"/>
    </w:pPr>
    <w:rPr>
      <w:rFonts w:ascii="Batang" w:hAnsi="Batang" w:eastAsia="宋体-方正超大字符集" w:cs="Sim Sun"/>
      <w:spacing w:val="6"/>
      <w:sz w:val="28"/>
    </w:rPr>
  </w:style>
  <w:style w:type="character" w:customStyle="1" w:styleId="1617">
    <w:name w:val="cucd-0 Char1"/>
    <w:qFormat/>
    <w:uiPriority w:val="0"/>
    <w:rPr>
      <w:rFonts w:eastAsia="宋体"/>
      <w:kern w:val="2"/>
      <w:sz w:val="24"/>
      <w:szCs w:val="24"/>
      <w:lang w:val="en-US" w:eastAsia="zh-CN" w:bidi="ar-SA"/>
    </w:rPr>
  </w:style>
  <w:style w:type="character" w:customStyle="1" w:styleId="1618">
    <w:name w:val="Char Char11"/>
    <w:qFormat/>
    <w:uiPriority w:val="0"/>
    <w:rPr>
      <w:rFonts w:hint="default" w:ascii="ˎ̥" w:hAnsi="ˎ̥" w:eastAsia="FLGPEK+TimesNewRoman,Italic" w:cs="ˎ̥"/>
      <w:sz w:val="18"/>
      <w:szCs w:val="18"/>
    </w:rPr>
  </w:style>
  <w:style w:type="character" w:customStyle="1" w:styleId="1619">
    <w:name w:val="Char Char166"/>
    <w:qFormat/>
    <w:uiPriority w:val="0"/>
    <w:rPr>
      <w:rFonts w:ascii="幼圆" w:hAnsi="幼圆" w:eastAsia="@幼圆"/>
      <w:kern w:val="2"/>
      <w:sz w:val="21"/>
      <w:lang w:val="en-US" w:eastAsia="zh-CN" w:bidi="ar-SA"/>
    </w:rPr>
  </w:style>
  <w:style w:type="character" w:customStyle="1" w:styleId="1620">
    <w:name w:val="要点14"/>
    <w:qFormat/>
    <w:uiPriority w:val="0"/>
    <w:rPr>
      <w:b/>
    </w:rPr>
  </w:style>
  <w:style w:type="character" w:customStyle="1" w:styleId="1621">
    <w:name w:val="重点"/>
    <w:qFormat/>
    <w:uiPriority w:val="0"/>
    <w:rPr>
      <w:i/>
    </w:rPr>
  </w:style>
  <w:style w:type="character" w:customStyle="1" w:styleId="1622">
    <w:name w:val="表格文字2004"/>
    <w:qFormat/>
    <w:uiPriority w:val="0"/>
    <w:rPr>
      <w:rFonts w:hint="eastAsia" w:ascii="宋体" w:hAnsi="宋体" w:eastAsia="宋体"/>
      <w:sz w:val="24"/>
    </w:rPr>
  </w:style>
  <w:style w:type="character" w:customStyle="1" w:styleId="1623">
    <w:name w:val="Char Char132"/>
    <w:qFormat/>
    <w:locked/>
    <w:uiPriority w:val="0"/>
    <w:rPr>
      <w:rFonts w:ascii="FLGPEK+TimesNewRoman,Italic" w:hAnsi="FLGPEK+TimesNewRoman,Italic" w:eastAsia="FLGPEK+TimesNewRoman,Italic"/>
      <w:sz w:val="24"/>
      <w:lang w:val="en-US" w:eastAsia="zh-CN" w:bidi="ar-SA"/>
    </w:rPr>
  </w:style>
  <w:style w:type="character" w:customStyle="1" w:styleId="1624">
    <w:name w:val="海港表头 Char"/>
    <w:link w:val="1625"/>
    <w:qFormat/>
    <w:uiPriority w:val="0"/>
    <w:rPr>
      <w:rFonts w:ascii="Arial Unicode MS" w:hAnsi="Arial Unicode MS" w:eastAsia="宋体-方正超大字符集" w:cs="Batang"/>
      <w:bCs/>
      <w:color w:val="000000"/>
      <w:szCs w:val="24"/>
    </w:rPr>
  </w:style>
  <w:style w:type="paragraph" w:customStyle="1" w:styleId="1625">
    <w:name w:val="海港表头"/>
    <w:basedOn w:val="189"/>
    <w:link w:val="1624"/>
    <w:qFormat/>
    <w:uiPriority w:val="0"/>
    <w:pPr>
      <w:widowControl w:val="0"/>
      <w:adjustRightInd w:val="0"/>
      <w:snapToGrid w:val="0"/>
      <w:spacing w:line="300" w:lineRule="exact"/>
      <w:ind w:left="-56" w:leftChars="-30" w:right="-63" w:rightChars="-30" w:firstLine="0" w:firstLineChars="0"/>
      <w:jc w:val="center"/>
      <w:textAlignment w:val="baseline"/>
    </w:pPr>
    <w:rPr>
      <w:rFonts w:eastAsia="宋体-方正超大字符集" w:cs="Batang"/>
      <w:bCs/>
      <w:color w:val="000000"/>
      <w:kern w:val="2"/>
      <w:sz w:val="21"/>
      <w:szCs w:val="24"/>
    </w:rPr>
  </w:style>
  <w:style w:type="character" w:customStyle="1" w:styleId="1626">
    <w:name w:val="Char Char431"/>
    <w:qFormat/>
    <w:uiPriority w:val="0"/>
    <w:rPr>
      <w:rFonts w:hint="eastAsia" w:ascii="宋体" w:hAnsi="宋体" w:eastAsia="宋体"/>
      <w:sz w:val="18"/>
    </w:rPr>
  </w:style>
  <w:style w:type="character" w:customStyle="1" w:styleId="1627">
    <w:name w:val="标题7"/>
    <w:qFormat/>
    <w:uiPriority w:val="0"/>
  </w:style>
  <w:style w:type="character" w:customStyle="1" w:styleId="1628">
    <w:name w:val="超链接2"/>
    <w:qFormat/>
    <w:uiPriority w:val="0"/>
    <w:rPr>
      <w:color w:val="auto"/>
      <w:sz w:val="18"/>
      <w:u w:val="none"/>
    </w:rPr>
  </w:style>
  <w:style w:type="character" w:customStyle="1" w:styleId="1629">
    <w:name w:val="主标题 Char Char"/>
    <w:qFormat/>
    <w:uiPriority w:val="0"/>
    <w:rPr>
      <w:rFonts w:hint="default" w:ascii="Cambria" w:hAnsi="Cambria"/>
      <w:b/>
      <w:bCs/>
      <w:kern w:val="2"/>
      <w:sz w:val="32"/>
      <w:szCs w:val="32"/>
      <w:lang w:bidi="ar-SA"/>
    </w:rPr>
  </w:style>
  <w:style w:type="character" w:customStyle="1" w:styleId="1630">
    <w:name w:val="style21"/>
    <w:qFormat/>
    <w:uiPriority w:val="0"/>
    <w:rPr>
      <w:b/>
      <w:bCs/>
      <w:sz w:val="21"/>
      <w:szCs w:val="21"/>
    </w:rPr>
  </w:style>
  <w:style w:type="character" w:customStyle="1" w:styleId="1631">
    <w:name w:val="热电厂正文 Char Char Char"/>
    <w:qFormat/>
    <w:uiPriority w:val="0"/>
    <w:rPr>
      <w:rFonts w:eastAsia="宋体"/>
      <w:kern w:val="2"/>
      <w:sz w:val="24"/>
      <w:szCs w:val="24"/>
      <w:lang w:val="en-US" w:eastAsia="zh-CN" w:bidi="ar-SA"/>
    </w:rPr>
  </w:style>
  <w:style w:type="character" w:customStyle="1" w:styleId="1632">
    <w:name w:val="v-split2"/>
    <w:qFormat/>
    <w:uiPriority w:val="0"/>
    <w:rPr>
      <w:color w:val="C1C1C1"/>
    </w:rPr>
  </w:style>
  <w:style w:type="character" w:customStyle="1" w:styleId="1633">
    <w:name w:val="标题-4 Char"/>
    <w:link w:val="1634"/>
    <w:qFormat/>
    <w:uiPriority w:val="0"/>
    <w:rPr>
      <w:rFonts w:ascii="幼圆" w:hAnsi="幼圆" w:eastAsia="FLGPEK+TimesNewRoman,Italic" w:cs="ˎ̥"/>
      <w:b/>
      <w:sz w:val="24"/>
      <w:szCs w:val="24"/>
    </w:rPr>
  </w:style>
  <w:style w:type="paragraph" w:customStyle="1" w:styleId="1634">
    <w:name w:val="标题-4"/>
    <w:basedOn w:val="10"/>
    <w:link w:val="1633"/>
    <w:qFormat/>
    <w:uiPriority w:val="0"/>
    <w:pPr>
      <w:adjustRightInd w:val="0"/>
      <w:snapToGrid w:val="0"/>
      <w:spacing w:before="232" w:beforeLines="50" w:line="360" w:lineRule="auto"/>
      <w:ind w:firstLine="0" w:firstLineChars="0"/>
      <w:textAlignment w:val="baseline"/>
    </w:pPr>
    <w:rPr>
      <w:rFonts w:ascii="幼圆" w:hAnsi="幼圆" w:eastAsia="FLGPEK+TimesNewRoman,Italic" w:cs="ˎ̥"/>
      <w:b/>
      <w:bCs w:val="0"/>
      <w:szCs w:val="24"/>
    </w:rPr>
  </w:style>
  <w:style w:type="character" w:customStyle="1" w:styleId="1635">
    <w:name w:val="表题 Char Char Char"/>
    <w:qFormat/>
    <w:uiPriority w:val="0"/>
    <w:rPr>
      <w:rFonts w:ascii="宋体" w:hAnsi="宋体" w:eastAsia="宋体"/>
      <w:bCs/>
      <w:kern w:val="2"/>
      <w:sz w:val="24"/>
      <w:szCs w:val="24"/>
      <w:lang w:val="en-US" w:eastAsia="zh-CN" w:bidi="ar-SA"/>
    </w:rPr>
  </w:style>
  <w:style w:type="character" w:customStyle="1" w:styleId="1636">
    <w:name w:val="普通文字 Char Char2"/>
    <w:qFormat/>
    <w:uiPriority w:val="0"/>
    <w:rPr>
      <w:rFonts w:ascii="宋体" w:hAnsi="Courier New" w:eastAsia="宋体" w:cs="Courier New"/>
      <w:szCs w:val="21"/>
    </w:rPr>
  </w:style>
  <w:style w:type="character" w:customStyle="1" w:styleId="1637">
    <w:name w:val="Char Char183"/>
    <w:qFormat/>
    <w:uiPriority w:val="0"/>
    <w:rPr>
      <w:rFonts w:ascii="宋体" w:hAnsi="Courier New" w:eastAsia="宋体"/>
      <w:spacing w:val="5"/>
      <w:kern w:val="2"/>
      <w:sz w:val="25"/>
      <w:szCs w:val="25"/>
      <w:lang w:val="en-US" w:eastAsia="zh-CN" w:bidi="ar-SA"/>
    </w:rPr>
  </w:style>
  <w:style w:type="character" w:customStyle="1" w:styleId="1638">
    <w:name w:val="样式 标题4 + 五号 Char"/>
    <w:link w:val="1639"/>
    <w:qFormat/>
    <w:uiPriority w:val="0"/>
    <w:rPr>
      <w:b/>
      <w:bCs/>
      <w:szCs w:val="32"/>
    </w:rPr>
  </w:style>
  <w:style w:type="paragraph" w:customStyle="1" w:styleId="1639">
    <w:name w:val="样式 标题4 + 五号"/>
    <w:basedOn w:val="2"/>
    <w:link w:val="1638"/>
    <w:qFormat/>
    <w:uiPriority w:val="0"/>
    <w:pPr>
      <w:keepNext/>
      <w:keepLines/>
      <w:spacing w:before="20" w:after="20" w:line="415" w:lineRule="auto"/>
      <w:ind w:firstLine="0"/>
      <w:outlineLvl w:val="2"/>
    </w:pPr>
    <w:rPr>
      <w:rFonts w:asciiTheme="minorHAnsi" w:hAnsiTheme="minorHAnsi" w:eastAsiaTheme="minorEastAsia" w:cstheme="minorBidi"/>
      <w:b/>
      <w:bCs/>
      <w:szCs w:val="32"/>
    </w:rPr>
  </w:style>
  <w:style w:type="character" w:customStyle="1" w:styleId="1640">
    <w:name w:val="正文01 Char Char Char Char Char"/>
    <w:qFormat/>
    <w:uiPriority w:val="0"/>
    <w:rPr>
      <w:rFonts w:eastAsia="宋体"/>
      <w:snapToGrid w:val="0"/>
      <w:color w:val="000000"/>
      <w:sz w:val="24"/>
      <w:lang w:val="en-US" w:eastAsia="zh-CN" w:bidi="ar-SA"/>
    </w:rPr>
  </w:style>
  <w:style w:type="character" w:customStyle="1" w:styleId="1641">
    <w:name w:val="sbody1"/>
    <w:qFormat/>
    <w:uiPriority w:val="0"/>
    <w:rPr>
      <w:sz w:val="14"/>
      <w:szCs w:val="14"/>
    </w:rPr>
  </w:style>
  <w:style w:type="character" w:customStyle="1" w:styleId="1642">
    <w:name w:val="标题 1 Char Char1"/>
    <w:qFormat/>
    <w:uiPriority w:val="0"/>
    <w:rPr>
      <w:rFonts w:eastAsia="Sim Sun" w:cs="ˎ̥"/>
      <w:b/>
      <w:kern w:val="44"/>
      <w:sz w:val="30"/>
      <w:szCs w:val="30"/>
      <w:lang w:val="en-US" w:eastAsia="zh-CN" w:bidi="ar-SA"/>
    </w:rPr>
  </w:style>
  <w:style w:type="character" w:customStyle="1" w:styleId="1643">
    <w:name w:val="正文-自建 Char Char Char"/>
    <w:qFormat/>
    <w:uiPriority w:val="0"/>
    <w:rPr>
      <w:rFonts w:eastAsia="宋体"/>
      <w:kern w:val="2"/>
      <w:sz w:val="28"/>
      <w:lang w:val="en-US" w:eastAsia="zh-CN"/>
    </w:rPr>
  </w:style>
  <w:style w:type="character" w:customStyle="1" w:styleId="1644">
    <w:name w:val="Char Char161"/>
    <w:qFormat/>
    <w:uiPriority w:val="0"/>
    <w:rPr>
      <w:rFonts w:ascii="Century Schoolbook" w:hAnsi="Century Schoolbook" w:eastAsia="Garamond"/>
      <w:kern w:val="2"/>
      <w:sz w:val="21"/>
      <w:lang w:val="en-US" w:eastAsia="zh-CN"/>
    </w:rPr>
  </w:style>
  <w:style w:type="character" w:customStyle="1" w:styleId="1645">
    <w:name w:val="行号13"/>
    <w:qFormat/>
    <w:uiPriority w:val="0"/>
  </w:style>
  <w:style w:type="character" w:customStyle="1" w:styleId="1646">
    <w:name w:val="zhengw11"/>
    <w:qFormat/>
    <w:uiPriority w:val="0"/>
    <w:rPr>
      <w:rFonts w:hint="default"/>
      <w:sz w:val="21"/>
      <w:szCs w:val="21"/>
    </w:rPr>
  </w:style>
  <w:style w:type="character" w:customStyle="1" w:styleId="1647">
    <w:name w:val="red_f30_12"/>
    <w:qFormat/>
    <w:uiPriority w:val="0"/>
  </w:style>
  <w:style w:type="character" w:customStyle="1" w:styleId="1648">
    <w:name w:val="结束语 Char1"/>
    <w:qFormat/>
    <w:uiPriority w:val="0"/>
    <w:rPr>
      <w:kern w:val="2"/>
      <w:sz w:val="21"/>
      <w:szCs w:val="24"/>
    </w:rPr>
  </w:style>
  <w:style w:type="character" w:customStyle="1" w:styleId="1649">
    <w:name w:val="title-blue1"/>
    <w:qFormat/>
    <w:uiPriority w:val="0"/>
    <w:rPr>
      <w:rFonts w:hint="default" w:ascii="Chicago" w:hAnsi="Chicago"/>
      <w:b/>
      <w:bCs/>
      <w:color w:val="CC3300"/>
      <w:sz w:val="21"/>
      <w:szCs w:val="21"/>
      <w:u w:val="none"/>
    </w:rPr>
  </w:style>
  <w:style w:type="character" w:customStyle="1" w:styleId="1650">
    <w:name w:val="默认段落 Char Char"/>
    <w:link w:val="5"/>
    <w:qFormat/>
    <w:uiPriority w:val="0"/>
    <w:rPr>
      <w:rFonts w:cs="宋体"/>
      <w:sz w:val="24"/>
    </w:rPr>
  </w:style>
  <w:style w:type="character" w:customStyle="1" w:styleId="1651">
    <w:name w:val="14bv11"/>
    <w:qFormat/>
    <w:uiPriority w:val="0"/>
    <w:rPr>
      <w:b/>
      <w:color w:val="6595D6"/>
      <w:sz w:val="21"/>
      <w:u w:val="none"/>
    </w:rPr>
  </w:style>
  <w:style w:type="character" w:customStyle="1" w:styleId="1652">
    <w:name w:val="样式 (符号) 宋体 13 磅"/>
    <w:qFormat/>
    <w:uiPriority w:val="0"/>
    <w:rPr>
      <w:rFonts w:hint="eastAsia" w:ascii="宋体" w:hAnsi="宋体" w:eastAsia="宋体"/>
      <w:sz w:val="27"/>
      <w:szCs w:val="27"/>
    </w:rPr>
  </w:style>
  <w:style w:type="character" w:customStyle="1" w:styleId="1653">
    <w:name w:val="辅助 Char Char"/>
    <w:link w:val="1654"/>
    <w:qFormat/>
    <w:uiPriority w:val="0"/>
    <w:rPr>
      <w:rFonts w:ascii="仿宋_GB2312" w:eastAsia="仿宋_GB2312"/>
      <w:vanish/>
      <w:color w:val="FF0000"/>
      <w:sz w:val="24"/>
      <w:szCs w:val="24"/>
    </w:rPr>
  </w:style>
  <w:style w:type="paragraph" w:customStyle="1" w:styleId="1654">
    <w:name w:val="辅助"/>
    <w:basedOn w:val="1"/>
    <w:link w:val="1653"/>
    <w:qFormat/>
    <w:uiPriority w:val="0"/>
    <w:pPr>
      <w:spacing w:line="360" w:lineRule="auto"/>
      <w:ind w:firstLine="0" w:firstLineChars="0"/>
      <w:jc w:val="center"/>
      <w:textAlignment w:val="center"/>
    </w:pPr>
    <w:rPr>
      <w:rFonts w:ascii="仿宋_GB2312" w:eastAsia="仿宋_GB2312" w:hAnsiTheme="minorHAnsi"/>
      <w:vanish/>
      <w:color w:val="FF0000"/>
      <w:szCs w:val="24"/>
    </w:rPr>
  </w:style>
  <w:style w:type="character" w:customStyle="1" w:styleId="1655">
    <w:name w:val="Footer1 Char Char"/>
    <w:qFormat/>
    <w:uiPriority w:val="0"/>
    <w:rPr>
      <w:rFonts w:eastAsia="宋体"/>
      <w:spacing w:val="8"/>
      <w:kern w:val="2"/>
      <w:sz w:val="18"/>
      <w:lang w:val="en-US" w:eastAsia="zh-CN" w:bidi="ar-SA"/>
    </w:rPr>
  </w:style>
  <w:style w:type="character" w:customStyle="1" w:styleId="1656">
    <w:name w:val="style81"/>
    <w:qFormat/>
    <w:uiPriority w:val="0"/>
    <w:rPr>
      <w:sz w:val="24"/>
      <w:szCs w:val="24"/>
    </w:rPr>
  </w:style>
  <w:style w:type="character" w:customStyle="1" w:styleId="1657">
    <w:name w:val="一级条 Char2"/>
    <w:qFormat/>
    <w:uiPriority w:val="0"/>
    <w:rPr>
      <w:rFonts w:ascii="ˎ̥" w:hAnsi="ˎ̥" w:eastAsia="Sim Sun"/>
      <w:b/>
      <w:bCs/>
      <w:kern w:val="2"/>
      <w:sz w:val="28"/>
      <w:szCs w:val="32"/>
      <w:lang w:val="en-US" w:eastAsia="zh-CN" w:bidi="ar-SA"/>
    </w:rPr>
  </w:style>
  <w:style w:type="character" w:customStyle="1" w:styleId="1658">
    <w:name w:val="content3"/>
    <w:qFormat/>
    <w:uiPriority w:val="0"/>
  </w:style>
  <w:style w:type="character" w:customStyle="1" w:styleId="1659">
    <w:name w:val="td71"/>
    <w:qFormat/>
    <w:uiPriority w:val="0"/>
    <w:rPr>
      <w:color w:val="3B3B3B"/>
      <w:sz w:val="21"/>
      <w:szCs w:val="21"/>
    </w:rPr>
  </w:style>
  <w:style w:type="character" w:customStyle="1" w:styleId="1660">
    <w:name w:val="newstopic-h1"/>
    <w:qFormat/>
    <w:uiPriority w:val="0"/>
    <w:rPr>
      <w:rFonts w:hint="default"/>
      <w:b/>
      <w:color w:val="333333"/>
      <w:spacing w:val="0"/>
      <w:sz w:val="21"/>
    </w:rPr>
  </w:style>
  <w:style w:type="character" w:customStyle="1" w:styleId="1661">
    <w:name w:val="Char Char32"/>
    <w:qFormat/>
    <w:locked/>
    <w:uiPriority w:val="0"/>
    <w:rPr>
      <w:rFonts w:ascii="FLGPEK+TimesNewRoman,Italic" w:hAnsi="FLGPEK+TimesNewRoman,Italic" w:eastAsia="FLGPEK+TimesNewRoman,Italic"/>
      <w:sz w:val="28"/>
      <w:lang w:val="en-US" w:eastAsia="zh-CN" w:bidi="ar-SA"/>
    </w:rPr>
  </w:style>
  <w:style w:type="character" w:customStyle="1" w:styleId="1662">
    <w:name w:val="Char Char Char Char Char Char Char Char"/>
    <w:link w:val="319"/>
    <w:qFormat/>
    <w:uiPriority w:val="0"/>
    <w:rPr>
      <w:rFonts w:ascii="Microsoft YaHei UI" w:hAnsi="Microsoft YaHei UI" w:eastAsia="MingLiU" w:cs="Arial Unicode MS"/>
      <w:szCs w:val="20"/>
    </w:rPr>
  </w:style>
  <w:style w:type="character" w:customStyle="1" w:styleId="1663">
    <w:name w:val="news"/>
    <w:qFormat/>
    <w:uiPriority w:val="0"/>
  </w:style>
  <w:style w:type="character" w:customStyle="1" w:styleId="1664">
    <w:name w:val="篇号"/>
    <w:qFormat/>
    <w:uiPriority w:val="0"/>
    <w:rPr>
      <w:rFonts w:eastAsia="Sim Sun"/>
      <w:sz w:val="28"/>
      <w:szCs w:val="28"/>
    </w:rPr>
  </w:style>
  <w:style w:type="character" w:customStyle="1" w:styleId="1665">
    <w:name w:val="表格正文 Char Char"/>
    <w:qFormat/>
    <w:uiPriority w:val="0"/>
    <w:rPr>
      <w:sz w:val="21"/>
    </w:rPr>
  </w:style>
  <w:style w:type="character" w:customStyle="1" w:styleId="1666">
    <w:name w:val="样式 黑色"/>
    <w:qFormat/>
    <w:uiPriority w:val="0"/>
    <w:rPr>
      <w:color w:val="auto"/>
    </w:rPr>
  </w:style>
  <w:style w:type="character" w:customStyle="1" w:styleId="1667">
    <w:name w:val="字体--自建"/>
    <w:qFormat/>
    <w:uiPriority w:val="0"/>
    <w:rPr>
      <w:rFonts w:eastAsia="宋体"/>
      <w:sz w:val="28"/>
    </w:rPr>
  </w:style>
  <w:style w:type="character" w:customStyle="1" w:styleId="1668">
    <w:name w:val="t_tag hover"/>
    <w:qFormat/>
    <w:uiPriority w:val="0"/>
  </w:style>
  <w:style w:type="character" w:customStyle="1" w:styleId="1669">
    <w:name w:val="页脚 Char1"/>
    <w:qFormat/>
    <w:uiPriority w:val="0"/>
    <w:rPr>
      <w:rFonts w:ascii="Batang" w:hAnsi="Batang" w:eastAsia="宋体-方正超大字符集" w:cs="Batang"/>
      <w:sz w:val="18"/>
    </w:rPr>
  </w:style>
  <w:style w:type="character" w:customStyle="1" w:styleId="1670">
    <w:name w:val="Char Char41"/>
    <w:qFormat/>
    <w:uiPriority w:val="0"/>
    <w:rPr>
      <w:rFonts w:eastAsia="仿宋体"/>
      <w:kern w:val="2"/>
      <w:sz w:val="16"/>
      <w:lang w:val="en-US" w:eastAsia="zh-CN"/>
    </w:rPr>
  </w:style>
  <w:style w:type="character" w:customStyle="1" w:styleId="1671">
    <w:name w:val="报告正文 Char"/>
    <w:qFormat/>
    <w:uiPriority w:val="0"/>
    <w:rPr>
      <w:rFonts w:eastAsia="宋体"/>
      <w:kern w:val="2"/>
      <w:sz w:val="24"/>
      <w:szCs w:val="24"/>
      <w:lang w:val="en-US" w:eastAsia="zh-CN" w:bidi="ar-SA"/>
    </w:rPr>
  </w:style>
  <w:style w:type="character" w:customStyle="1" w:styleId="1672">
    <w:name w:val="注释标题1 Char Char"/>
    <w:qFormat/>
    <w:uiPriority w:val="0"/>
    <w:rPr>
      <w:rFonts w:eastAsia="宋体"/>
      <w:kern w:val="2"/>
      <w:sz w:val="21"/>
      <w:lang w:val="en-US" w:eastAsia="zh-CN" w:bidi="ar-SA"/>
    </w:rPr>
  </w:style>
  <w:style w:type="character" w:customStyle="1" w:styleId="1673">
    <w:name w:val="正文文本 Char2"/>
    <w:qFormat/>
    <w:uiPriority w:val="0"/>
    <w:rPr>
      <w:rFonts w:eastAsia="宋体"/>
      <w:kern w:val="2"/>
      <w:sz w:val="21"/>
      <w:szCs w:val="24"/>
      <w:lang w:val="en-US" w:eastAsia="zh-CN" w:bidi="ar-SA"/>
    </w:rPr>
  </w:style>
  <w:style w:type="character" w:customStyle="1" w:styleId="1674">
    <w:name w:val="引用文章 Char"/>
    <w:qFormat/>
    <w:uiPriority w:val="0"/>
    <w:rPr>
      <w:rFonts w:eastAsia="ӗԲ" w:cs="Sim Sun"/>
      <w:kern w:val="2"/>
      <w:sz w:val="24"/>
      <w:lang w:val="en-US" w:eastAsia="zh-CN" w:bidi="ar-SA"/>
    </w:rPr>
  </w:style>
  <w:style w:type="character" w:customStyle="1" w:styleId="1675">
    <w:name w:val="Char Char97"/>
    <w:qFormat/>
    <w:uiPriority w:val="0"/>
    <w:rPr>
      <w:rFonts w:ascii="FLGPEK+TimesNewRoman,Italic" w:hAnsi="ˎ̥" w:eastAsia="FLGPEK+TimesNewRoman,Italic"/>
      <w:sz w:val="18"/>
    </w:rPr>
  </w:style>
  <w:style w:type="character" w:customStyle="1" w:styleId="1676">
    <w:name w:val="称呼 Char1"/>
    <w:qFormat/>
    <w:uiPriority w:val="99"/>
    <w:rPr>
      <w:rFonts w:ascii="宋体" w:hAnsi="宋体" w:eastAsia="宋体" w:cs="宋体"/>
      <w:kern w:val="0"/>
      <w:sz w:val="24"/>
      <w:szCs w:val="24"/>
    </w:rPr>
  </w:style>
  <w:style w:type="character" w:customStyle="1" w:styleId="1677">
    <w:name w:val="Char Char Char Char Char Char Char Char Char Char Char Char Char Char Char Char Char Char Char1 Char"/>
    <w:link w:val="1678"/>
    <w:qFormat/>
    <w:locked/>
    <w:uiPriority w:val="0"/>
    <w:rPr>
      <w:rFonts w:ascii="Sim Sun" w:hAnsi="Sim Sun" w:cs="Vladimir Script"/>
      <w:sz w:val="24"/>
    </w:rPr>
  </w:style>
  <w:style w:type="paragraph" w:customStyle="1" w:styleId="1678">
    <w:name w:val="Char Char Char Char Char Char Char Char Char Char Char Char Char Char Char Char Char Char Char17"/>
    <w:basedOn w:val="1"/>
    <w:link w:val="1677"/>
    <w:qFormat/>
    <w:uiPriority w:val="0"/>
    <w:pPr>
      <w:spacing w:line="360" w:lineRule="auto"/>
    </w:pPr>
    <w:rPr>
      <w:rFonts w:ascii="Sim Sun" w:hAnsi="Sim Sun" w:cs="Vladimir Script"/>
    </w:rPr>
  </w:style>
  <w:style w:type="character" w:customStyle="1" w:styleId="1679">
    <w:name w:val="【标题2】 Char"/>
    <w:link w:val="1680"/>
    <w:qFormat/>
    <w:locked/>
    <w:uiPriority w:val="0"/>
    <w:rPr>
      <w:rFonts w:ascii="宋体" w:hAnsi="宋体"/>
      <w:b/>
      <w:bCs/>
      <w:sz w:val="32"/>
    </w:rPr>
  </w:style>
  <w:style w:type="paragraph" w:customStyle="1" w:styleId="1680">
    <w:name w:val="【标题2】"/>
    <w:basedOn w:val="8"/>
    <w:link w:val="1679"/>
    <w:qFormat/>
    <w:uiPriority w:val="0"/>
    <w:pPr>
      <w:ind w:left="1320" w:hanging="420"/>
    </w:pPr>
    <w:rPr>
      <w:rFonts w:ascii="宋体" w:hAnsi="宋体" w:eastAsiaTheme="minorEastAsia" w:cstheme="minorBidi"/>
      <w:szCs w:val="22"/>
    </w:rPr>
  </w:style>
  <w:style w:type="character" w:customStyle="1" w:styleId="1681">
    <w:name w:val="新标题1x Char"/>
    <w:link w:val="1682"/>
    <w:qFormat/>
    <w:locked/>
    <w:uiPriority w:val="0"/>
    <w:rPr>
      <w:rFonts w:ascii="黑体" w:hAnsi="Cambria" w:eastAsia="黑体"/>
      <w:bCs/>
      <w:kern w:val="44"/>
      <w:sz w:val="28"/>
      <w:szCs w:val="28"/>
    </w:rPr>
  </w:style>
  <w:style w:type="paragraph" w:customStyle="1" w:styleId="1682">
    <w:name w:val="标题1x"/>
    <w:basedOn w:val="1"/>
    <w:link w:val="1681"/>
    <w:qFormat/>
    <w:uiPriority w:val="0"/>
    <w:pPr>
      <w:keepNext/>
      <w:keepLines/>
      <w:spacing w:before="120" w:line="360" w:lineRule="auto"/>
      <w:ind w:firstLine="0" w:firstLineChars="0"/>
      <w:outlineLvl w:val="0"/>
    </w:pPr>
    <w:rPr>
      <w:rFonts w:ascii="黑体" w:hAnsi="Cambria" w:eastAsia="黑体"/>
      <w:bCs/>
      <w:kern w:val="44"/>
      <w:sz w:val="28"/>
      <w:szCs w:val="28"/>
    </w:rPr>
  </w:style>
  <w:style w:type="character" w:customStyle="1" w:styleId="1683">
    <w:name w:val="文本框五号 Char Char Char Char"/>
    <w:qFormat/>
    <w:uiPriority w:val="0"/>
    <w:rPr>
      <w:rFonts w:hint="eastAsia" w:ascii="仿宋_GB2312" w:eastAsia="仿宋_GB2312"/>
      <w:sz w:val="21"/>
      <w:szCs w:val="21"/>
    </w:rPr>
  </w:style>
  <w:style w:type="character" w:customStyle="1" w:styleId="1684">
    <w:name w:val="Char Char54"/>
    <w:qFormat/>
    <w:uiPriority w:val="0"/>
    <w:rPr>
      <w:rFonts w:hint="eastAsia" w:ascii="宋体" w:hAnsi="宋体" w:eastAsia="宋体"/>
      <w:color w:val="000000"/>
      <w:kern w:val="2"/>
      <w:sz w:val="24"/>
      <w:szCs w:val="21"/>
      <w:lang w:val="en-US" w:eastAsia="zh-CN" w:bidi="ar-SA"/>
    </w:rPr>
  </w:style>
  <w:style w:type="character" w:customStyle="1" w:styleId="1685">
    <w:name w:val="正明正文 Char Char"/>
    <w:qFormat/>
    <w:uiPriority w:val="0"/>
    <w:rPr>
      <w:rFonts w:hint="eastAsia" w:ascii="宋体" w:hAnsi="宋体" w:eastAsia="宋体"/>
      <w:color w:val="000000"/>
      <w:kern w:val="2"/>
      <w:sz w:val="24"/>
      <w:szCs w:val="24"/>
      <w:lang w:bidi="ar-SA"/>
    </w:rPr>
  </w:style>
  <w:style w:type="character" w:customStyle="1" w:styleId="1686">
    <w:name w:val="样式 标题4 + 五号 Char Char"/>
    <w:qFormat/>
    <w:uiPriority w:val="0"/>
    <w:rPr>
      <w:b/>
      <w:bCs/>
      <w:szCs w:val="32"/>
      <w:lang w:bidi="ar-SA"/>
    </w:rPr>
  </w:style>
  <w:style w:type="character" w:customStyle="1" w:styleId="1687">
    <w:name w:val="ljsh Char Char"/>
    <w:qFormat/>
    <w:uiPriority w:val="0"/>
    <w:rPr>
      <w:rFonts w:hint="eastAsia" w:ascii="宋体" w:hAnsi="宋体" w:eastAsia="宋体"/>
      <w:color w:val="000000"/>
      <w:lang w:bidi="ar-SA"/>
    </w:rPr>
  </w:style>
  <w:style w:type="character" w:customStyle="1" w:styleId="1688">
    <w:name w:val="正文 Char Char"/>
    <w:qFormat/>
    <w:uiPriority w:val="0"/>
    <w:rPr>
      <w:rFonts w:eastAsia="宋体"/>
      <w:kern w:val="2"/>
      <w:sz w:val="24"/>
      <w:lang w:val="en-US" w:eastAsia="zh-CN"/>
    </w:rPr>
  </w:style>
  <w:style w:type="character" w:customStyle="1" w:styleId="1689">
    <w:name w:val="样式 标题 11.标题 1一、标题 1 Char Char Char Char1 南陵标题 1标题 1 Char标题...1 Char Char"/>
    <w:qFormat/>
    <w:uiPriority w:val="0"/>
    <w:rPr>
      <w:rFonts w:eastAsia="仿宋_GB2312"/>
      <w:b/>
      <w:sz w:val="28"/>
    </w:rPr>
  </w:style>
  <w:style w:type="character" w:customStyle="1" w:styleId="1690">
    <w:name w:val="标题-4 Char Char"/>
    <w:qFormat/>
    <w:uiPriority w:val="0"/>
    <w:rPr>
      <w:rFonts w:ascii="Arial" w:hAnsi="Arial" w:eastAsia="宋体"/>
      <w:b/>
      <w:sz w:val="24"/>
      <w:szCs w:val="24"/>
    </w:rPr>
  </w:style>
  <w:style w:type="character" w:customStyle="1" w:styleId="1691">
    <w:name w:val="武正文 Char Char"/>
    <w:qFormat/>
    <w:uiPriority w:val="0"/>
    <w:rPr>
      <w:rFonts w:eastAsia="宋体"/>
      <w:color w:val="000000"/>
      <w:sz w:val="24"/>
      <w:szCs w:val="24"/>
    </w:rPr>
  </w:style>
  <w:style w:type="character" w:customStyle="1" w:styleId="1692">
    <w:name w:val="文档结构图 Char3"/>
    <w:qFormat/>
    <w:uiPriority w:val="0"/>
    <w:rPr>
      <w:rFonts w:ascii="宋体" w:hAnsi="Times New Roman" w:eastAsia="宋体" w:cs="Times New Roman"/>
      <w:sz w:val="18"/>
      <w:szCs w:val="18"/>
    </w:rPr>
  </w:style>
  <w:style w:type="character" w:customStyle="1" w:styleId="1693">
    <w:name w:val="电子邮件签名 Char2"/>
    <w:qFormat/>
    <w:uiPriority w:val="99"/>
    <w:rPr>
      <w:rFonts w:ascii="Times New Roman" w:hAnsi="Times New Roman" w:eastAsia="宋体" w:cs="Times New Roman"/>
      <w:szCs w:val="24"/>
    </w:rPr>
  </w:style>
  <w:style w:type="character" w:customStyle="1" w:styleId="1694">
    <w:name w:val="批注主题 Char3"/>
    <w:qFormat/>
    <w:uiPriority w:val="0"/>
    <w:rPr>
      <w:rFonts w:ascii="Times New Roman" w:hAnsi="Times New Roman" w:eastAsia="宋体" w:cs="Times New Roman"/>
      <w:b/>
      <w:bCs/>
      <w:szCs w:val="24"/>
    </w:rPr>
  </w:style>
  <w:style w:type="character" w:customStyle="1" w:styleId="1695">
    <w:name w:val="正文文本缩进 2 Char2"/>
    <w:qFormat/>
    <w:uiPriority w:val="99"/>
    <w:rPr>
      <w:rFonts w:ascii="Times New Roman" w:hAnsi="Times New Roman" w:eastAsia="宋体" w:cs="Times New Roman"/>
      <w:szCs w:val="24"/>
    </w:rPr>
  </w:style>
  <w:style w:type="character" w:customStyle="1" w:styleId="1696">
    <w:name w:val="明显引用 Char2"/>
    <w:qFormat/>
    <w:uiPriority w:val="0"/>
    <w:rPr>
      <w:rFonts w:ascii="Times New Roman" w:hAnsi="Times New Roman" w:eastAsia="宋体" w:cs="Times New Roman"/>
      <w:b/>
      <w:bCs/>
      <w:i/>
      <w:iCs/>
      <w:color w:val="4F81BD"/>
      <w:szCs w:val="24"/>
    </w:rPr>
  </w:style>
  <w:style w:type="character" w:customStyle="1" w:styleId="1697">
    <w:name w:val="行号11"/>
    <w:qFormat/>
    <w:uiPriority w:val="0"/>
  </w:style>
  <w:style w:type="character" w:customStyle="1" w:styleId="1698">
    <w:name w:val="Char Char164"/>
    <w:qFormat/>
    <w:uiPriority w:val="0"/>
    <w:rPr>
      <w:rFonts w:ascii="幼圆" w:hAnsi="幼圆" w:eastAsia="@幼圆"/>
      <w:kern w:val="2"/>
      <w:sz w:val="21"/>
      <w:lang w:val="en-US" w:eastAsia="zh-CN" w:bidi="ar-SA"/>
    </w:rPr>
  </w:style>
  <w:style w:type="character" w:customStyle="1" w:styleId="1699">
    <w:name w:val="Char Char84"/>
    <w:qFormat/>
    <w:uiPriority w:val="0"/>
    <w:rPr>
      <w:rFonts w:eastAsia="Sim Sun"/>
      <w:kern w:val="2"/>
      <w:sz w:val="21"/>
      <w:szCs w:val="24"/>
      <w:lang w:val="en-US" w:eastAsia="zh-CN" w:bidi="ar-SA"/>
    </w:rPr>
  </w:style>
  <w:style w:type="character" w:customStyle="1" w:styleId="1700">
    <w:name w:val="批注引用11"/>
    <w:qFormat/>
    <w:uiPriority w:val="0"/>
    <w:rPr>
      <w:sz w:val="21"/>
      <w:szCs w:val="21"/>
    </w:rPr>
  </w:style>
  <w:style w:type="character" w:customStyle="1" w:styleId="1701">
    <w:name w:val="访问过的超链接12"/>
    <w:qFormat/>
    <w:uiPriority w:val="0"/>
    <w:rPr>
      <w:color w:val="800080"/>
      <w:u w:val="single"/>
    </w:rPr>
  </w:style>
  <w:style w:type="paragraph" w:customStyle="1" w:styleId="1702">
    <w:name w:val="样式 首行缩进:  2 字符18"/>
    <w:basedOn w:val="1"/>
    <w:qFormat/>
    <w:uiPriority w:val="0"/>
    <w:pPr>
      <w:spacing w:line="520" w:lineRule="exact"/>
      <w:ind w:firstLine="560"/>
    </w:pPr>
    <w:rPr>
      <w:rFonts w:eastAsia="宋体" w:cs="Times New Roman"/>
      <w:szCs w:val="24"/>
    </w:rPr>
  </w:style>
  <w:style w:type="paragraph" w:customStyle="1" w:styleId="1703">
    <w:name w:val="样式 样式 标题 2 + 宋体 行距: 固定值 30 磅 + 行距: 1.5 倍行距"/>
    <w:basedOn w:val="1704"/>
    <w:qFormat/>
    <w:uiPriority w:val="0"/>
    <w:pPr>
      <w:tabs>
        <w:tab w:val="left" w:pos="975"/>
      </w:tabs>
      <w:ind w:left="975" w:hanging="975"/>
    </w:pPr>
    <w:rPr>
      <w:bCs/>
      <w:smallCaps w:val="0"/>
      <w:szCs w:val="20"/>
    </w:rPr>
  </w:style>
  <w:style w:type="paragraph" w:customStyle="1" w:styleId="1704">
    <w:name w:val="样式 标题 2 + 宋体 行距: 固定值 30 磅"/>
    <w:basedOn w:val="8"/>
    <w:qFormat/>
    <w:uiPriority w:val="0"/>
    <w:pPr>
      <w:snapToGrid w:val="0"/>
      <w:spacing w:before="140" w:after="140" w:line="600" w:lineRule="exact"/>
    </w:pPr>
    <w:rPr>
      <w:rFonts w:ascii="Times New Roman" w:hAnsi="Times New Roman" w:cs="宋体"/>
      <w:bCs w:val="0"/>
      <w:smallCaps/>
      <w:sz w:val="24"/>
      <w:szCs w:val="21"/>
    </w:rPr>
  </w:style>
  <w:style w:type="paragraph" w:customStyle="1" w:styleId="1705">
    <w:name w:val="Char Char Char Char Char Char Char7"/>
    <w:basedOn w:val="1"/>
    <w:qFormat/>
    <w:uiPriority w:val="0"/>
    <w:pPr>
      <w:spacing w:line="360" w:lineRule="auto"/>
    </w:pPr>
    <w:rPr>
      <w:rFonts w:ascii="宋体" w:hAnsi="宋体" w:eastAsia="宋体" w:cs="宋体"/>
      <w:szCs w:val="24"/>
    </w:rPr>
  </w:style>
  <w:style w:type="paragraph" w:customStyle="1" w:styleId="1706">
    <w:name w:val="正文首行缩进7"/>
    <w:basedOn w:val="4"/>
    <w:qFormat/>
    <w:uiPriority w:val="0"/>
    <w:pPr>
      <w:widowControl w:val="0"/>
      <w:adjustRightInd w:val="0"/>
      <w:snapToGrid/>
      <w:spacing w:before="0" w:after="0" w:line="312" w:lineRule="auto"/>
      <w:ind w:right="0" w:firstLine="567"/>
      <w:textAlignment w:val="baseline"/>
    </w:pPr>
    <w:rPr>
      <w:sz w:val="28"/>
    </w:rPr>
  </w:style>
  <w:style w:type="paragraph" w:customStyle="1" w:styleId="1707">
    <w:name w:val="标题71"/>
    <w:basedOn w:val="1"/>
    <w:next w:val="1"/>
    <w:qFormat/>
    <w:uiPriority w:val="0"/>
    <w:pPr>
      <w:spacing w:line="240" w:lineRule="auto"/>
      <w:ind w:firstLine="0" w:firstLineChars="0"/>
      <w:jc w:val="center"/>
    </w:pPr>
    <w:rPr>
      <w:rFonts w:eastAsia="黑体" w:cs="Times New Roman"/>
      <w:sz w:val="32"/>
      <w:szCs w:val="20"/>
    </w:rPr>
  </w:style>
  <w:style w:type="paragraph" w:customStyle="1" w:styleId="1708">
    <w:name w:val="日期3"/>
    <w:basedOn w:val="1"/>
    <w:next w:val="1"/>
    <w:qFormat/>
    <w:uiPriority w:val="0"/>
    <w:pPr>
      <w:adjustRightInd w:val="0"/>
      <w:snapToGrid w:val="0"/>
      <w:spacing w:line="240" w:lineRule="auto"/>
      <w:ind w:firstLine="0" w:firstLineChars="0"/>
      <w:textAlignment w:val="baseline"/>
    </w:pPr>
    <w:rPr>
      <w:rFonts w:eastAsia="宋体" w:cs="Times New Roman"/>
      <w:sz w:val="21"/>
      <w:szCs w:val="20"/>
    </w:rPr>
  </w:style>
  <w:style w:type="paragraph" w:customStyle="1" w:styleId="1709">
    <w:name w:val="HTML 预设格式11"/>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华文仿宋" w:hAnsi="华文仿宋" w:eastAsia="华文仿宋" w:cs="Times New Roman"/>
      <w:kern w:val="0"/>
      <w:sz w:val="20"/>
      <w:szCs w:val="20"/>
    </w:rPr>
  </w:style>
  <w:style w:type="paragraph" w:customStyle="1" w:styleId="1710">
    <w:name w:val="aff0"/>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1711">
    <w:name w:val="Char2 Char Char Char1 Char Char Char1"/>
    <w:basedOn w:val="1"/>
    <w:qFormat/>
    <w:uiPriority w:val="0"/>
    <w:pPr>
      <w:widowControl/>
      <w:spacing w:after="160" w:line="240" w:lineRule="exact"/>
      <w:ind w:firstLine="0" w:firstLineChars="0"/>
      <w:jc w:val="left"/>
    </w:pPr>
    <w:rPr>
      <w:rFonts w:ascii="Arial" w:hAnsi="Arial" w:eastAsia="宋体" w:cs="Times New Roman"/>
      <w:spacing w:val="3"/>
      <w:kern w:val="0"/>
      <w:sz w:val="20"/>
      <w:szCs w:val="20"/>
      <w:lang w:eastAsia="en-US"/>
    </w:rPr>
  </w:style>
  <w:style w:type="paragraph" w:customStyle="1" w:styleId="1712">
    <w:name w:val="Char Char Char Char Char Char Char Char Char Char Char Char Char Char Char Char Char2"/>
    <w:basedOn w:val="1"/>
    <w:qFormat/>
    <w:uiPriority w:val="0"/>
    <w:pPr>
      <w:spacing w:line="240" w:lineRule="auto"/>
      <w:ind w:firstLine="0" w:firstLineChars="0"/>
    </w:pPr>
    <w:rPr>
      <w:rFonts w:ascii="Batang" w:hAnsi="Batang" w:eastAsia="宋体" w:cs="Batang"/>
      <w:sz w:val="21"/>
      <w:szCs w:val="24"/>
    </w:rPr>
  </w:style>
  <w:style w:type="paragraph" w:customStyle="1" w:styleId="1713">
    <w:name w:val="Char Char Char Char Char Char Char6"/>
    <w:basedOn w:val="1"/>
    <w:qFormat/>
    <w:uiPriority w:val="0"/>
    <w:pPr>
      <w:spacing w:line="360" w:lineRule="auto"/>
    </w:pPr>
    <w:rPr>
      <w:rFonts w:ascii="宋体" w:hAnsi="宋体" w:eastAsia="宋体" w:cs="宋体"/>
      <w:szCs w:val="24"/>
    </w:rPr>
  </w:style>
  <w:style w:type="paragraph" w:customStyle="1" w:styleId="1714">
    <w:name w:val="Char Char10 Char Char"/>
    <w:basedOn w:val="1"/>
    <w:qFormat/>
    <w:uiPriority w:val="0"/>
    <w:pPr>
      <w:adjustRightInd w:val="0"/>
      <w:snapToGrid w:val="0"/>
      <w:spacing w:line="360" w:lineRule="auto"/>
    </w:pPr>
    <w:rPr>
      <w:rFonts w:ascii="宋体" w:hAnsi="宋体" w:eastAsia="宋体" w:cs="宋体"/>
      <w:szCs w:val="26"/>
    </w:rPr>
  </w:style>
  <w:style w:type="paragraph" w:customStyle="1" w:styleId="1715">
    <w:name w:val="标题 2新"/>
    <w:basedOn w:val="8"/>
    <w:qFormat/>
    <w:uiPriority w:val="0"/>
    <w:pPr>
      <w:tabs>
        <w:tab w:val="left" w:pos="612"/>
      </w:tabs>
      <w:spacing w:before="120" w:after="120" w:line="240" w:lineRule="auto"/>
      <w:ind w:left="1320" w:hanging="420"/>
    </w:pPr>
    <w:rPr>
      <w:rFonts w:ascii="Arial" w:hAnsi="Arial" w:eastAsia="黑体"/>
      <w:bCs w:val="0"/>
      <w:szCs w:val="20"/>
    </w:rPr>
  </w:style>
  <w:style w:type="paragraph" w:customStyle="1" w:styleId="1716">
    <w:name w:val="样式 标题 1 + 三号"/>
    <w:basedOn w:val="7"/>
    <w:qFormat/>
    <w:uiPriority w:val="0"/>
    <w:pPr>
      <w:keepNext w:val="0"/>
      <w:pageBreakBefore/>
      <w:overflowPunct/>
      <w:snapToGrid/>
      <w:spacing w:before="180" w:after="180" w:line="440" w:lineRule="exact"/>
      <w:jc w:val="left"/>
    </w:pPr>
    <w:rPr>
      <w:rFonts w:eastAsia="宋体-方正超大字符集"/>
      <w:b/>
      <w:color w:val="auto"/>
      <w:kern w:val="2"/>
      <w:sz w:val="24"/>
      <w:szCs w:val="24"/>
    </w:rPr>
  </w:style>
  <w:style w:type="paragraph" w:customStyle="1" w:styleId="1717">
    <w:name w:val="称呼13"/>
    <w:basedOn w:val="1"/>
    <w:next w:val="1"/>
    <w:qFormat/>
    <w:uiPriority w:val="0"/>
    <w:rPr>
      <w:rFonts w:ascii="Arial Unicode MS" w:hAnsi="Arial Unicode MS" w:eastAsia="Times New Roman" w:cs="Times New Roman"/>
      <w:kern w:val="0"/>
      <w:sz w:val="28"/>
      <w:szCs w:val="20"/>
    </w:rPr>
  </w:style>
  <w:style w:type="paragraph" w:customStyle="1" w:styleId="1718">
    <w:name w:val="目录 2 Char Char"/>
    <w:basedOn w:val="1"/>
    <w:next w:val="1"/>
    <w:qFormat/>
    <w:uiPriority w:val="0"/>
    <w:pPr>
      <w:spacing w:line="461" w:lineRule="auto"/>
      <w:ind w:left="420"/>
      <w:textAlignment w:val="bottom"/>
    </w:pPr>
    <w:rPr>
      <w:rFonts w:ascii="Arial Unicode MS" w:hAnsi="Arial Unicode MS" w:eastAsia="宋体" w:cs="Vladimir Script"/>
      <w:color w:val="000000"/>
      <w:kern w:val="0"/>
      <w:sz w:val="21"/>
      <w:szCs w:val="20"/>
    </w:rPr>
  </w:style>
  <w:style w:type="paragraph" w:customStyle="1" w:styleId="1719">
    <w:name w:val="Char Char1 Char Char Char Char6"/>
    <w:basedOn w:val="1"/>
    <w:qFormat/>
    <w:uiPriority w:val="0"/>
    <w:rPr>
      <w:rFonts w:ascii="Arial Unicode MS" w:hAnsi="Arial Unicode MS" w:eastAsia="宋体" w:cs="Vladimir Script"/>
      <w:szCs w:val="24"/>
    </w:rPr>
  </w:style>
  <w:style w:type="paragraph" w:customStyle="1" w:styleId="1720">
    <w:name w:val="表内宋5"/>
    <w:basedOn w:val="601"/>
    <w:qFormat/>
    <w:uiPriority w:val="0"/>
    <w:pPr>
      <w:adjustRightInd w:val="0"/>
      <w:snapToGrid w:val="0"/>
      <w:jc w:val="both"/>
    </w:pPr>
    <w:rPr>
      <w:color w:val="000000"/>
      <w:sz w:val="21"/>
      <w:szCs w:val="24"/>
    </w:rPr>
  </w:style>
  <w:style w:type="paragraph" w:customStyle="1" w:styleId="1721">
    <w:name w:val="ch中文正文"/>
    <w:qFormat/>
    <w:uiPriority w:val="0"/>
    <w:pPr>
      <w:spacing w:before="156" w:beforeLines="50" w:after="156" w:afterLines="50" w:line="360" w:lineRule="auto"/>
      <w:ind w:firstLine="200" w:firstLineChars="200"/>
    </w:pPr>
    <w:rPr>
      <w:rFonts w:ascii="Arial Unicode MS" w:hAnsi="Arial Unicode MS" w:eastAsia="宋体" w:cs="Vladimir Script"/>
      <w:sz w:val="24"/>
      <w:lang w:val="en-US" w:eastAsia="zh-CN" w:bidi="ar-SA"/>
    </w:rPr>
  </w:style>
  <w:style w:type="paragraph" w:customStyle="1" w:styleId="1722">
    <w:name w:val="f14"/>
    <w:basedOn w:val="1"/>
    <w:qFormat/>
    <w:uiPriority w:val="0"/>
    <w:pPr>
      <w:widowControl/>
      <w:wordWrap w:val="0"/>
      <w:spacing w:before="100" w:beforeAutospacing="1" w:after="100" w:afterAutospacing="1" w:line="240" w:lineRule="auto"/>
      <w:ind w:firstLine="0" w:firstLineChars="0"/>
      <w:jc w:val="left"/>
    </w:pPr>
    <w:rPr>
      <w:rFonts w:ascii="宋体" w:hAnsi="宋体" w:eastAsia="宋体" w:cs="宋体"/>
      <w:color w:val="333333"/>
      <w:kern w:val="0"/>
      <w:sz w:val="21"/>
      <w:szCs w:val="21"/>
    </w:rPr>
  </w:style>
  <w:style w:type="paragraph" w:customStyle="1" w:styleId="1723">
    <w:name w:val="样式 标题 4标4 + (符号) 宋体"/>
    <w:basedOn w:val="10"/>
    <w:qFormat/>
    <w:uiPriority w:val="0"/>
    <w:pPr>
      <w:tabs>
        <w:tab w:val="left" w:pos="360"/>
      </w:tabs>
      <w:spacing w:line="336" w:lineRule="auto"/>
      <w:ind w:left="245" w:hanging="245"/>
      <w:jc w:val="left"/>
    </w:pPr>
    <w:rPr>
      <w:rFonts w:ascii="Sim Sun" w:hAnsi="Arial Unicode MS" w:eastAsia="宋体-方正超大字符集" w:cs="Vladimir Script"/>
      <w:kern w:val="0"/>
      <w:szCs w:val="20"/>
    </w:rPr>
  </w:style>
  <w:style w:type="paragraph" w:customStyle="1" w:styleId="1724">
    <w:name w:val="样式 标题 1 + 左侧:  0 厘米 首行缩进:  0 厘米"/>
    <w:basedOn w:val="7"/>
    <w:qFormat/>
    <w:uiPriority w:val="0"/>
    <w:pPr>
      <w:keepLines/>
      <w:tabs>
        <w:tab w:val="left" w:pos="0"/>
        <w:tab w:val="left" w:pos="432"/>
        <w:tab w:val="left" w:pos="1200"/>
      </w:tabs>
      <w:overflowPunct/>
      <w:autoSpaceDE w:val="0"/>
      <w:autoSpaceDN w:val="0"/>
      <w:adjustRightInd w:val="0"/>
      <w:snapToGrid/>
      <w:spacing w:after="120" w:line="440" w:lineRule="exact"/>
      <w:ind w:left="432" w:hanging="432" w:firstLineChars="200"/>
      <w:textAlignment w:val="bottom"/>
    </w:pPr>
    <w:rPr>
      <w:rFonts w:ascii="Arial Unicode MS" w:hAnsi="Arial Unicode MS" w:eastAsia="仿宋体" w:cs="Vladimir Script"/>
      <w:b/>
      <w:bCs w:val="0"/>
      <w:sz w:val="28"/>
      <w:szCs w:val="20"/>
    </w:rPr>
  </w:style>
  <w:style w:type="paragraph" w:customStyle="1" w:styleId="1725">
    <w:name w:val="Char Char1 Char Char Char Char Char Char Char Char Char Char Char Char Char Char Char Char Char Char Char Char1 Char3"/>
    <w:basedOn w:val="1"/>
    <w:qFormat/>
    <w:uiPriority w:val="0"/>
    <w:pPr>
      <w:spacing w:line="360" w:lineRule="auto"/>
    </w:pPr>
    <w:rPr>
      <w:rFonts w:eastAsia="宋体" w:cs="Times New Roman"/>
      <w:sz w:val="21"/>
      <w:szCs w:val="20"/>
    </w:rPr>
  </w:style>
  <w:style w:type="paragraph" w:customStyle="1" w:styleId="1726">
    <w:name w:val="表中"/>
    <w:basedOn w:val="268"/>
    <w:qFormat/>
    <w:uiPriority w:val="0"/>
    <w:pPr>
      <w:autoSpaceDE w:val="0"/>
      <w:autoSpaceDN w:val="0"/>
      <w:adjustRightInd w:val="0"/>
      <w:spacing w:line="360" w:lineRule="exact"/>
      <w:ind w:firstLine="200"/>
      <w:textAlignment w:val="bottom"/>
      <w:outlineLvl w:val="7"/>
    </w:pPr>
    <w:rPr>
      <w:rFonts w:ascii="ˎ̥" w:hAnsi="ˎ̥" w:eastAsia="Garamond" w:cs="Times New Roman"/>
      <w:color w:val="000000"/>
      <w:spacing w:val="0"/>
      <w:sz w:val="21"/>
      <w:szCs w:val="22"/>
      <w:lang w:val="en-US"/>
    </w:rPr>
  </w:style>
  <w:style w:type="paragraph" w:customStyle="1" w:styleId="1727">
    <w:name w:val="表格小四"/>
    <w:basedOn w:val="1"/>
    <w:qFormat/>
    <w:uiPriority w:val="0"/>
    <w:pPr>
      <w:jc w:val="center"/>
    </w:pPr>
    <w:rPr>
      <w:rFonts w:ascii="Garamond" w:hAnsi="Arial Unicode MS" w:eastAsia="Garamond" w:cs="Vladimir Script"/>
      <w:szCs w:val="20"/>
    </w:rPr>
  </w:style>
  <w:style w:type="paragraph" w:customStyle="1" w:styleId="1728">
    <w:name w:val="正文文本缩进7"/>
    <w:basedOn w:val="1"/>
    <w:qFormat/>
    <w:uiPriority w:val="0"/>
    <w:pPr>
      <w:spacing w:line="360" w:lineRule="exact"/>
      <w:ind w:firstLine="480"/>
    </w:pPr>
    <w:rPr>
      <w:rFonts w:eastAsia="宋体" w:cs="Times New Roman"/>
      <w:szCs w:val="20"/>
    </w:rPr>
  </w:style>
  <w:style w:type="paragraph" w:customStyle="1" w:styleId="1729">
    <w:name w:val="样式 (中文) 仿宋_GB2312 段前: 0 磅"/>
    <w:basedOn w:val="1"/>
    <w:qFormat/>
    <w:uiPriority w:val="0"/>
    <w:pPr>
      <w:adjustRightInd w:val="0"/>
      <w:textAlignment w:val="baseline"/>
    </w:pPr>
    <w:rPr>
      <w:rFonts w:ascii="Arial Unicode MS" w:hAnsi="Arial Unicode MS" w:eastAsia="Garamond" w:cs="Vladimir Script"/>
      <w:szCs w:val="20"/>
    </w:rPr>
  </w:style>
  <w:style w:type="paragraph" w:customStyle="1" w:styleId="1730">
    <w:name w:val="样式 标题2 + 段前: 0.5 行 段后: 0.5 行"/>
    <w:basedOn w:val="8"/>
    <w:qFormat/>
    <w:uiPriority w:val="0"/>
    <w:pPr>
      <w:keepNext w:val="0"/>
      <w:keepLines w:val="0"/>
      <w:tabs>
        <w:tab w:val="left" w:pos="756"/>
      </w:tabs>
      <w:spacing w:before="156" w:beforeLines="50" w:after="156" w:afterLines="50" w:line="440" w:lineRule="exact"/>
      <w:ind w:firstLine="200" w:firstLineChars="200"/>
      <w:outlineLvl w:val="0"/>
    </w:pPr>
    <w:rPr>
      <w:rFonts w:ascii="Times New Roman" w:hAnsi="Times New Roman" w:eastAsia="黑体" w:cs="宋体"/>
      <w:b w:val="0"/>
      <w:bCs w:val="0"/>
      <w:sz w:val="24"/>
      <w:szCs w:val="24"/>
    </w:rPr>
  </w:style>
  <w:style w:type="paragraph" w:customStyle="1" w:styleId="1731">
    <w:name w:val="Char Char10 Char Char2"/>
    <w:basedOn w:val="1"/>
    <w:qFormat/>
    <w:uiPriority w:val="0"/>
    <w:pPr>
      <w:adjustRightInd w:val="0"/>
      <w:snapToGrid w:val="0"/>
      <w:spacing w:line="360" w:lineRule="auto"/>
    </w:pPr>
    <w:rPr>
      <w:rFonts w:ascii="宋体" w:hAnsi="宋体" w:eastAsia="宋体" w:cs="宋体"/>
      <w:szCs w:val="26"/>
    </w:rPr>
  </w:style>
  <w:style w:type="paragraph" w:customStyle="1" w:styleId="1732">
    <w:name w:val="Section Title"/>
    <w:basedOn w:val="1"/>
    <w:next w:val="1"/>
    <w:qFormat/>
    <w:uiPriority w:val="0"/>
    <w:pPr>
      <w:widowControl/>
      <w:pBdr>
        <w:top w:val="single" w:color="FFFFFF" w:sz="6" w:space="2"/>
        <w:left w:val="single" w:color="FFFFFF" w:sz="6" w:space="2"/>
        <w:bottom w:val="single" w:color="FFFFFF" w:sz="6" w:space="2"/>
        <w:right w:val="single" w:color="FFFFFF" w:sz="6" w:space="2"/>
      </w:pBdr>
      <w:shd w:val="pct10" w:color="auto" w:fill="auto"/>
      <w:spacing w:before="120" w:line="280" w:lineRule="atLeast"/>
      <w:jc w:val="left"/>
    </w:pPr>
    <w:rPr>
      <w:rFonts w:ascii="ˎ̥" w:hAnsi="ˎ̥" w:eastAsia="宋体" w:cs="Vladimir Script"/>
      <w:b/>
      <w:spacing w:val="-10"/>
      <w:kern w:val="0"/>
      <w:position w:val="7"/>
      <w:sz w:val="20"/>
      <w:szCs w:val="20"/>
    </w:rPr>
  </w:style>
  <w:style w:type="paragraph" w:customStyle="1" w:styleId="1733">
    <w:name w:val="Char Char Char Char Char Char Char Char Char2"/>
    <w:basedOn w:val="1"/>
    <w:qFormat/>
    <w:uiPriority w:val="0"/>
    <w:rPr>
      <w:rFonts w:ascii="Arial Unicode MS" w:hAnsi="Arial Unicode MS" w:eastAsia="宋体" w:cs="Vladimir Script"/>
      <w:szCs w:val="20"/>
    </w:rPr>
  </w:style>
  <w:style w:type="paragraph" w:customStyle="1" w:styleId="1734">
    <w:name w:val="样式 宋体 小四 加粗 黑色"/>
    <w:basedOn w:val="1"/>
    <w:qFormat/>
    <w:uiPriority w:val="0"/>
    <w:pPr>
      <w:ind w:firstLine="494" w:firstLineChars="196"/>
    </w:pPr>
    <w:rPr>
      <w:rFonts w:ascii="宋体" w:hAnsi="宋体" w:eastAsia="宋体" w:cs="宋体"/>
      <w:b/>
      <w:bCs/>
      <w:color w:val="000000"/>
      <w:szCs w:val="20"/>
    </w:rPr>
  </w:style>
  <w:style w:type="paragraph" w:customStyle="1" w:styleId="1735">
    <w:name w:val="90v"/>
    <w:basedOn w:val="1"/>
    <w:qFormat/>
    <w:uiPriority w:val="0"/>
    <w:pPr>
      <w:widowControl/>
      <w:spacing w:before="100" w:beforeAutospacing="1" w:after="100" w:afterAutospacing="1" w:line="240" w:lineRule="auto"/>
      <w:ind w:firstLine="0" w:firstLineChars="0"/>
      <w:jc w:val="left"/>
    </w:pPr>
    <w:rPr>
      <w:rFonts w:ascii="宋体" w:hAnsi="宋体" w:eastAsia="宋体" w:cs="Times New Roman"/>
      <w:kern w:val="0"/>
      <w:szCs w:val="20"/>
    </w:rPr>
  </w:style>
  <w:style w:type="paragraph" w:customStyle="1" w:styleId="1736">
    <w:name w:val="样式 表头 + Times New Roman 两端对齐 行距: 固定值 22 磅"/>
    <w:basedOn w:val="153"/>
    <w:qFormat/>
    <w:uiPriority w:val="0"/>
    <w:pPr>
      <w:keepNext w:val="0"/>
      <w:spacing w:line="440" w:lineRule="exact"/>
    </w:pPr>
    <w:rPr>
      <w:rFonts w:ascii="Calibri" w:hAnsi="Times New Roman" w:eastAsia="宋体" w:cs="宋体"/>
      <w:bCs/>
      <w:color w:val="0F0F0F"/>
      <w:szCs w:val="20"/>
    </w:rPr>
  </w:style>
  <w:style w:type="paragraph" w:customStyle="1" w:styleId="1737">
    <w:name w:val="样式 表格文字居中 + 左 首行缩进:  0 厘米"/>
    <w:basedOn w:val="1536"/>
    <w:qFormat/>
    <w:uiPriority w:val="0"/>
    <w:pPr>
      <w:keepNext/>
      <w:widowControl w:val="0"/>
      <w:tabs>
        <w:tab w:val="left" w:pos="628"/>
        <w:tab w:val="clear" w:pos="-1843"/>
        <w:tab w:val="clear" w:pos="1458"/>
        <w:tab w:val="clear" w:pos="1727"/>
        <w:tab w:val="clear" w:pos="1884"/>
      </w:tabs>
      <w:adjustRightInd w:val="0"/>
      <w:spacing w:line="240" w:lineRule="auto"/>
      <w:jc w:val="left"/>
      <w:textAlignment w:val="auto"/>
      <w:outlineLvl w:val="9"/>
    </w:pPr>
    <w:rPr>
      <w:rFonts w:ascii="Sim Sun" w:hAnsi="Sim Sun" w:cs="Sim Sun"/>
      <w:bCs/>
      <w:sz w:val="24"/>
      <w:szCs w:val="20"/>
    </w:rPr>
  </w:style>
  <w:style w:type="paragraph" w:customStyle="1" w:styleId="1738">
    <w:name w:val="正文文本 312"/>
    <w:basedOn w:val="1"/>
    <w:qFormat/>
    <w:uiPriority w:val="0"/>
    <w:rPr>
      <w:rFonts w:eastAsia="宋体" w:cs="Times New Roman"/>
      <w:sz w:val="16"/>
      <w:szCs w:val="16"/>
    </w:rPr>
  </w:style>
  <w:style w:type="paragraph" w:customStyle="1" w:styleId="1739">
    <w:name w:val="mark 标题 3 + 左侧:  2 字符"/>
    <w:basedOn w:val="9"/>
    <w:qFormat/>
    <w:uiPriority w:val="0"/>
    <w:pPr>
      <w:spacing w:before="0" w:after="120" w:line="240" w:lineRule="auto"/>
      <w:ind w:left="1740" w:hanging="420"/>
    </w:pPr>
    <w:rPr>
      <w:rFonts w:cs="宋体"/>
      <w:sz w:val="30"/>
      <w:szCs w:val="20"/>
    </w:rPr>
  </w:style>
  <w:style w:type="paragraph" w:customStyle="1" w:styleId="1740">
    <w:name w:val="Char Char Char Char2 Char Char Char Char"/>
    <w:basedOn w:val="1"/>
    <w:qFormat/>
    <w:uiPriority w:val="0"/>
    <w:pPr>
      <w:autoSpaceDE w:val="0"/>
      <w:autoSpaceDN w:val="0"/>
      <w:adjustRightInd w:val="0"/>
      <w:snapToGrid w:val="0"/>
      <w:spacing w:before="50" w:after="50" w:line="360" w:lineRule="auto"/>
      <w:ind w:firstLine="560"/>
    </w:pPr>
    <w:rPr>
      <w:rFonts w:eastAsia="宋体" w:cs="Times New Roman"/>
      <w:sz w:val="21"/>
      <w:szCs w:val="20"/>
    </w:rPr>
  </w:style>
  <w:style w:type="paragraph" w:customStyle="1" w:styleId="1741">
    <w:name w:val="验收正文"/>
    <w:basedOn w:val="1"/>
    <w:qFormat/>
    <w:uiPriority w:val="0"/>
    <w:pPr>
      <w:spacing w:line="480" w:lineRule="auto"/>
    </w:pPr>
    <w:rPr>
      <w:rFonts w:eastAsia="宋体" w:cs="Times New Roman"/>
    </w:rPr>
  </w:style>
  <w:style w:type="paragraph" w:customStyle="1" w:styleId="1742">
    <w:name w:val="样式 标题 1章节标题b1heading 1H1Heading 1 (NN)文章标题章标题 1-*+h11s..."/>
    <w:basedOn w:val="7"/>
    <w:qFormat/>
    <w:uiPriority w:val="0"/>
    <w:pPr>
      <w:keepNext w:val="0"/>
      <w:pageBreakBefore/>
      <w:overflowPunct/>
      <w:spacing w:before="180" w:after="180" w:line="560" w:lineRule="exact"/>
      <w:jc w:val="left"/>
    </w:pPr>
    <w:rPr>
      <w:rFonts w:ascii="仿宋体" w:hAnsi="Tahoma" w:cs="Arial"/>
      <w:b/>
      <w:color w:val="auto"/>
      <w:kern w:val="0"/>
      <w:sz w:val="30"/>
      <w:szCs w:val="20"/>
    </w:rPr>
  </w:style>
  <w:style w:type="paragraph" w:customStyle="1" w:styleId="1743">
    <w:name w:val="表内"/>
    <w:basedOn w:val="1"/>
    <w:qFormat/>
    <w:uiPriority w:val="0"/>
    <w:pPr>
      <w:spacing w:line="240" w:lineRule="auto"/>
      <w:ind w:firstLine="0" w:firstLineChars="0"/>
      <w:jc w:val="center"/>
    </w:pPr>
    <w:rPr>
      <w:rFonts w:ascii="ˎ̥" w:hAnsi="ˎ̥" w:eastAsia="FLGPEK+TimesNewRoman,Italic" w:cs="ˎ̥"/>
      <w:sz w:val="21"/>
      <w:szCs w:val="20"/>
    </w:rPr>
  </w:style>
  <w:style w:type="paragraph" w:customStyle="1" w:styleId="1744">
    <w:name w:val="Char Char 字元 字元 字元 Char Char Char Char1"/>
    <w:basedOn w:val="1"/>
    <w:qFormat/>
    <w:uiPriority w:val="0"/>
    <w:pPr>
      <w:adjustRightInd w:val="0"/>
      <w:spacing w:line="360" w:lineRule="auto"/>
      <w:ind w:firstLine="0" w:firstLineChars="0"/>
    </w:pPr>
    <w:rPr>
      <w:rFonts w:eastAsia="宋体" w:cs="Times New Roman"/>
      <w:kern w:val="0"/>
      <w:szCs w:val="20"/>
    </w:rPr>
  </w:style>
  <w:style w:type="paragraph" w:customStyle="1" w:styleId="1745">
    <w:name w:val="表图头"/>
    <w:basedOn w:val="1"/>
    <w:qFormat/>
    <w:uiPriority w:val="0"/>
    <w:pPr>
      <w:spacing w:line="240" w:lineRule="auto"/>
      <w:ind w:firstLine="0" w:firstLineChars="0"/>
      <w:jc w:val="center"/>
    </w:pPr>
    <w:rPr>
      <w:rFonts w:eastAsia="宋体" w:cs="Times New Roman"/>
      <w:bCs/>
      <w:sz w:val="21"/>
      <w:szCs w:val="24"/>
    </w:rPr>
  </w:style>
  <w:style w:type="paragraph" w:customStyle="1" w:styleId="1746">
    <w:name w:val="字元 字元 字元"/>
    <w:basedOn w:val="1"/>
    <w:qFormat/>
    <w:uiPriority w:val="0"/>
    <w:pPr>
      <w:spacing w:line="360" w:lineRule="auto"/>
    </w:pPr>
    <w:rPr>
      <w:rFonts w:ascii="宋体" w:hAnsi="宋体" w:eastAsia="宋体" w:cs="宋体"/>
      <w:szCs w:val="24"/>
    </w:rPr>
  </w:style>
  <w:style w:type="paragraph" w:customStyle="1" w:styleId="1747">
    <w:name w:val="样1"/>
    <w:basedOn w:val="1"/>
    <w:qFormat/>
    <w:uiPriority w:val="0"/>
    <w:pPr>
      <w:tabs>
        <w:tab w:val="left" w:pos="8323"/>
        <w:tab w:val="left" w:pos="8610"/>
      </w:tabs>
      <w:spacing w:line="500" w:lineRule="atLeast"/>
      <w:ind w:firstLine="0" w:firstLineChars="0"/>
    </w:pPr>
    <w:rPr>
      <w:rFonts w:ascii="Arial" w:hAnsi="Arial" w:eastAsia="宋" w:cs="Tahoma"/>
      <w:b/>
      <w:color w:val="000000"/>
      <w:spacing w:val="6"/>
      <w:kern w:val="0"/>
      <w:sz w:val="44"/>
      <w:szCs w:val="20"/>
    </w:rPr>
  </w:style>
  <w:style w:type="paragraph" w:customStyle="1" w:styleId="1748">
    <w:name w:val="简单回函地址"/>
    <w:basedOn w:val="1"/>
    <w:qFormat/>
    <w:uiPriority w:val="0"/>
    <w:pPr>
      <w:spacing w:line="240" w:lineRule="auto"/>
      <w:ind w:firstLine="0" w:firstLineChars="0"/>
    </w:pPr>
    <w:rPr>
      <w:rFonts w:ascii="Batang" w:hAnsi="Batang" w:eastAsia="宋体" w:cs="Batang"/>
      <w:sz w:val="21"/>
      <w:szCs w:val="24"/>
    </w:rPr>
  </w:style>
  <w:style w:type="paragraph" w:customStyle="1" w:styleId="1749">
    <w:name w:val="Char Char1 Char Char Char Char Char Char Char Char Char Char Char Char Char Char Char Char Char Char Char Char1 Char2"/>
    <w:basedOn w:val="1"/>
    <w:qFormat/>
    <w:uiPriority w:val="0"/>
    <w:pPr>
      <w:spacing w:line="360" w:lineRule="auto"/>
    </w:pPr>
    <w:rPr>
      <w:rFonts w:eastAsia="宋体" w:cs="Times New Roman"/>
      <w:sz w:val="21"/>
      <w:szCs w:val="20"/>
    </w:rPr>
  </w:style>
  <w:style w:type="paragraph" w:customStyle="1" w:styleId="1750">
    <w:name w:val="海港文字"/>
    <w:basedOn w:val="4"/>
    <w:qFormat/>
    <w:uiPriority w:val="0"/>
    <w:pPr>
      <w:widowControl w:val="0"/>
      <w:snapToGrid/>
      <w:spacing w:before="0" w:after="0" w:line="360" w:lineRule="auto"/>
      <w:ind w:right="0" w:firstLine="480" w:firstLineChars="200"/>
    </w:pPr>
    <w:rPr>
      <w:rFonts w:ascii="Sim Sun" w:hAnsi="Sim Sun" w:eastAsia="Vladimir Script" w:cs="Vladimir Script"/>
      <w:sz w:val="24"/>
    </w:rPr>
  </w:style>
  <w:style w:type="paragraph" w:customStyle="1" w:styleId="1751">
    <w:name w:val="g14"/>
    <w:basedOn w:val="1"/>
    <w:qFormat/>
    <w:uiPriority w:val="0"/>
    <w:pPr>
      <w:widowControl/>
      <w:spacing w:before="100" w:beforeAutospacing="1" w:after="100" w:afterAutospacing="1" w:line="253" w:lineRule="atLeast"/>
      <w:ind w:firstLine="0" w:firstLineChars="0"/>
      <w:jc w:val="left"/>
    </w:pPr>
    <w:rPr>
      <w:rFonts w:ascii="宋体" w:hAnsi="宋体" w:eastAsia="宋体" w:cs="宋体"/>
      <w:color w:val="009900"/>
      <w:kern w:val="0"/>
      <w:sz w:val="16"/>
      <w:szCs w:val="16"/>
    </w:rPr>
  </w:style>
  <w:style w:type="paragraph" w:customStyle="1" w:styleId="1752">
    <w:name w:val="样式 标题 4标题 4 Char标题 4（修改） + 段前: 0.5 行 段后: 0.2 行 行距: 多倍行距 1.2 ..."/>
    <w:basedOn w:val="10"/>
    <w:qFormat/>
    <w:uiPriority w:val="0"/>
    <w:pPr>
      <w:tabs>
        <w:tab w:val="left" w:pos="864"/>
      </w:tabs>
      <w:spacing w:before="156" w:beforeLines="50" w:after="62" w:afterLines="20" w:line="288" w:lineRule="auto"/>
      <w:ind w:left="864" w:hanging="864"/>
      <w:jc w:val="left"/>
    </w:pPr>
    <w:rPr>
      <w:rFonts w:ascii="Arial Unicode MS" w:hAnsi="Arial Unicode MS" w:eastAsia="Garamond" w:cs="Vladimir Script"/>
      <w:bCs w:val="0"/>
      <w:szCs w:val="20"/>
    </w:rPr>
  </w:style>
  <w:style w:type="paragraph" w:customStyle="1" w:styleId="1753">
    <w:name w:val="font10"/>
    <w:basedOn w:val="1"/>
    <w:qFormat/>
    <w:uiPriority w:val="0"/>
    <w:pPr>
      <w:widowControl/>
      <w:spacing w:before="100" w:beforeAutospacing="1" w:after="100" w:afterAutospacing="1" w:line="240" w:lineRule="auto"/>
      <w:ind w:firstLine="0" w:firstLineChars="0"/>
      <w:jc w:val="left"/>
    </w:pPr>
    <w:rPr>
      <w:rFonts w:ascii="Batang" w:hAnsi="Batang" w:eastAsia="黑体" w:cs="Batang"/>
      <w:b/>
      <w:bCs/>
      <w:color w:val="000000"/>
      <w:kern w:val="0"/>
      <w:sz w:val="18"/>
      <w:szCs w:val="18"/>
    </w:rPr>
  </w:style>
  <w:style w:type="paragraph" w:customStyle="1" w:styleId="1754">
    <w:name w:val="样式 标题1 + 段后: 0.5 行"/>
    <w:basedOn w:val="1755"/>
    <w:qFormat/>
    <w:uiPriority w:val="0"/>
    <w:pPr>
      <w:keepNext w:val="0"/>
      <w:keepLines w:val="0"/>
      <w:tabs>
        <w:tab w:val="left" w:pos="1134"/>
      </w:tabs>
      <w:spacing w:before="0" w:after="166" w:afterLines="50" w:line="300" w:lineRule="auto"/>
      <w:jc w:val="both"/>
    </w:pPr>
    <w:rPr>
      <w:rFonts w:ascii="Times New Roman" w:hAnsi="Times New Roman" w:eastAsia="黑体" w:cs="Times New Roman"/>
      <w:b w:val="0"/>
      <w:sz w:val="36"/>
    </w:rPr>
  </w:style>
  <w:style w:type="paragraph" w:customStyle="1" w:styleId="1755">
    <w:name w:val="标题15"/>
    <w:basedOn w:val="1"/>
    <w:qFormat/>
    <w:uiPriority w:val="0"/>
    <w:pPr>
      <w:keepNext/>
      <w:keepLines/>
      <w:tabs>
        <w:tab w:val="left" w:pos="1134"/>
      </w:tabs>
      <w:spacing w:before="120" w:line="360" w:lineRule="auto"/>
      <w:ind w:firstLine="0" w:firstLineChars="0"/>
      <w:jc w:val="left"/>
    </w:pPr>
    <w:rPr>
      <w:rFonts w:ascii="Batang" w:hAnsi="Batang" w:eastAsia="宋体" w:cs="Batang"/>
      <w:b/>
      <w:sz w:val="28"/>
      <w:szCs w:val="20"/>
    </w:rPr>
  </w:style>
  <w:style w:type="paragraph" w:customStyle="1" w:styleId="1756">
    <w:name w:val="列表编号 51"/>
    <w:basedOn w:val="1"/>
    <w:qFormat/>
    <w:uiPriority w:val="0"/>
    <w:pPr>
      <w:tabs>
        <w:tab w:val="left" w:pos="2040"/>
      </w:tabs>
      <w:spacing w:line="480" w:lineRule="exact"/>
      <w:ind w:left="2040" w:leftChars="800" w:hanging="360" w:hangingChars="200"/>
    </w:pPr>
    <w:rPr>
      <w:rFonts w:ascii="Arial Unicode MS" w:hAnsi="Arial Unicode MS" w:eastAsia="宋体" w:cs="Vladimir Script"/>
      <w:szCs w:val="24"/>
    </w:rPr>
  </w:style>
  <w:style w:type="paragraph" w:customStyle="1" w:styleId="1757">
    <w:name w:val="Paratitre"/>
    <w:basedOn w:val="1"/>
    <w:qFormat/>
    <w:uiPriority w:val="0"/>
    <w:pPr>
      <w:widowControl/>
      <w:overflowPunct w:val="0"/>
      <w:autoSpaceDE w:val="0"/>
      <w:autoSpaceDN w:val="0"/>
      <w:adjustRightInd w:val="0"/>
      <w:spacing w:before="240" w:line="240" w:lineRule="auto"/>
      <w:ind w:left="700" w:firstLine="0" w:firstLineChars="0"/>
      <w:textAlignment w:val="baseline"/>
    </w:pPr>
    <w:rPr>
      <w:rFonts w:ascii="ˎ̥" w:hAnsi="ˎ̥" w:eastAsia="宋体" w:cs="Batang"/>
      <w:kern w:val="0"/>
      <w:sz w:val="20"/>
      <w:szCs w:val="20"/>
      <w:lang w:val="fr-FR"/>
    </w:rPr>
  </w:style>
  <w:style w:type="paragraph" w:customStyle="1" w:styleId="1758">
    <w:name w:val="WW-正文首行缩进"/>
    <w:basedOn w:val="1"/>
    <w:qFormat/>
    <w:uiPriority w:val="0"/>
    <w:pPr>
      <w:tabs>
        <w:tab w:val="center" w:pos="8505"/>
      </w:tabs>
      <w:suppressAutoHyphens/>
      <w:spacing w:line="312" w:lineRule="auto"/>
      <w:ind w:firstLine="567" w:firstLineChars="0"/>
      <w:jc w:val="center"/>
      <w:textAlignment w:val="baseline"/>
    </w:pPr>
    <w:rPr>
      <w:rFonts w:eastAsia="黑体" w:cs="Times New Roman"/>
      <w:kern w:val="17153"/>
      <w:sz w:val="28"/>
      <w:szCs w:val="20"/>
    </w:rPr>
  </w:style>
  <w:style w:type="paragraph" w:customStyle="1" w:styleId="1759">
    <w:name w:val="Char Char Char Char Char Char Char Char Char Char Char Char Char"/>
    <w:basedOn w:val="1"/>
    <w:qFormat/>
    <w:uiPriority w:val="0"/>
    <w:rPr>
      <w:rFonts w:ascii="Arial Unicode MS" w:hAnsi="Arial Unicode MS" w:eastAsia="宋体" w:cs="Vladimir Script"/>
      <w:sz w:val="21"/>
      <w:szCs w:val="24"/>
    </w:rPr>
  </w:style>
  <w:style w:type="paragraph" w:customStyle="1" w:styleId="1760">
    <w:name w:val="标题3"/>
    <w:basedOn w:val="1"/>
    <w:qFormat/>
    <w:uiPriority w:val="0"/>
    <w:pPr>
      <w:spacing w:line="240" w:lineRule="auto"/>
      <w:ind w:firstLine="0" w:firstLineChars="0"/>
    </w:pPr>
    <w:rPr>
      <w:rFonts w:ascii="Batang" w:hAnsi="Batang" w:eastAsia="宋体" w:cs="Batang"/>
      <w:szCs w:val="20"/>
    </w:rPr>
  </w:style>
  <w:style w:type="paragraph" w:customStyle="1" w:styleId="1761">
    <w:name w:val="样式 行距: 固定值 24 磅"/>
    <w:basedOn w:val="1"/>
    <w:qFormat/>
    <w:uiPriority w:val="0"/>
    <w:pPr>
      <w:spacing w:line="480" w:lineRule="exact"/>
    </w:pPr>
    <w:rPr>
      <w:rFonts w:ascii="Batang" w:hAnsi="Batang" w:eastAsia="宋体" w:cs="Batang"/>
      <w:szCs w:val="20"/>
    </w:rPr>
  </w:style>
  <w:style w:type="paragraph" w:customStyle="1" w:styleId="1762">
    <w:name w:val="xl62"/>
    <w:basedOn w:val="1"/>
    <w:qFormat/>
    <w:uiPriority w:val="0"/>
    <w:pPr>
      <w:widowControl/>
      <w:pBdr>
        <w:top w:val="single" w:color="auto" w:sz="8" w:space="0"/>
        <w:left w:val="single" w:color="auto" w:sz="4" w:space="0"/>
      </w:pBdr>
      <w:spacing w:before="100" w:after="100" w:line="240" w:lineRule="auto"/>
      <w:ind w:firstLine="0" w:firstLineChars="0"/>
      <w:jc w:val="center"/>
      <w:textAlignment w:val="top"/>
    </w:pPr>
    <w:rPr>
      <w:rFonts w:ascii="Batang" w:hAnsi="Batang" w:eastAsia="宋体" w:cs="Batang"/>
      <w:kern w:val="0"/>
      <w:szCs w:val="24"/>
    </w:rPr>
  </w:style>
  <w:style w:type="paragraph" w:customStyle="1" w:styleId="1763">
    <w:name w:val="表格文字左"/>
    <w:basedOn w:val="1"/>
    <w:qFormat/>
    <w:uiPriority w:val="0"/>
    <w:pPr>
      <w:spacing w:line="240" w:lineRule="atLeast"/>
      <w:ind w:firstLine="0" w:firstLineChars="0"/>
      <w:jc w:val="center"/>
    </w:pPr>
    <w:rPr>
      <w:rFonts w:ascii="宋体" w:hAnsi="宋体" w:eastAsia="宋体" w:cs="Times New Roman"/>
      <w:color w:val="000000"/>
      <w:kern w:val="0"/>
      <w:szCs w:val="24"/>
    </w:rPr>
  </w:style>
  <w:style w:type="paragraph" w:customStyle="1" w:styleId="1764">
    <w:name w:val="陆晶 表中正文居中"/>
    <w:qFormat/>
    <w:uiPriority w:val="0"/>
    <w:pPr>
      <w:tabs>
        <w:tab w:val="left" w:pos="1279"/>
      </w:tabs>
      <w:spacing w:before="120" w:after="120" w:line="240" w:lineRule="atLeast"/>
      <w:jc w:val="both"/>
    </w:pPr>
    <w:rPr>
      <w:rFonts w:ascii="宋体" w:hAnsi="Times New Roman" w:eastAsia="宋体" w:cs="Times New Roman"/>
      <w:kern w:val="2"/>
      <w:sz w:val="21"/>
      <w:szCs w:val="21"/>
      <w:lang w:val="en-US" w:eastAsia="zh-CN" w:bidi="ar-SA"/>
    </w:rPr>
  </w:style>
  <w:style w:type="paragraph" w:customStyle="1" w:styleId="1765">
    <w:name w:val="z-窗体顶端21"/>
    <w:basedOn w:val="1"/>
    <w:next w:val="1"/>
    <w:qFormat/>
    <w:uiPriority w:val="0"/>
    <w:pPr>
      <w:widowControl/>
      <w:pBdr>
        <w:bottom w:val="single" w:color="auto" w:sz="6" w:space="1"/>
      </w:pBdr>
      <w:spacing w:line="240" w:lineRule="auto"/>
      <w:ind w:firstLine="0" w:firstLineChars="0"/>
      <w:jc w:val="center"/>
    </w:pPr>
    <w:rPr>
      <w:rFonts w:ascii="Arial" w:hAnsi="Arial" w:eastAsia="宋体" w:cs="Arial"/>
      <w:vanish/>
      <w:sz w:val="16"/>
    </w:rPr>
  </w:style>
  <w:style w:type="paragraph" w:customStyle="1" w:styleId="1766">
    <w:name w:val="样式 标题 1 + 华文中宋 两端对齐 左侧:  0 厘米"/>
    <w:basedOn w:val="7"/>
    <w:qFormat/>
    <w:uiPriority w:val="0"/>
    <w:pPr>
      <w:keepLines/>
      <w:tabs>
        <w:tab w:val="left" w:pos="420"/>
      </w:tabs>
      <w:overflowPunct/>
      <w:snapToGrid/>
      <w:spacing w:before="340" w:after="330" w:line="240" w:lineRule="auto"/>
      <w:ind w:left="420" w:hanging="420"/>
    </w:pPr>
    <w:rPr>
      <w:rFonts w:ascii="华文中宋" w:hAnsi="华文中宋" w:eastAsia="华文中宋" w:cs="宋体"/>
      <w:b/>
      <w:color w:val="auto"/>
      <w:sz w:val="44"/>
      <w:szCs w:val="44"/>
    </w:rPr>
  </w:style>
  <w:style w:type="paragraph" w:customStyle="1" w:styleId="1767">
    <w:name w:val="大题注"/>
    <w:basedOn w:val="1"/>
    <w:qFormat/>
    <w:uiPriority w:val="0"/>
    <w:pPr>
      <w:spacing w:before="100" w:beforeAutospacing="1" w:after="100" w:afterAutospacing="1" w:line="240" w:lineRule="auto"/>
      <w:ind w:firstLine="480"/>
    </w:pPr>
    <w:rPr>
      <w:rFonts w:ascii="ˎ̥" w:hAnsi="ˎ̥" w:eastAsia="FLGPEK+TimesNewRoman,Italic" w:cs="Batang"/>
      <w:szCs w:val="20"/>
    </w:rPr>
  </w:style>
  <w:style w:type="paragraph" w:customStyle="1" w:styleId="1768">
    <w:name w:val="表格6号"/>
    <w:basedOn w:val="1769"/>
    <w:qFormat/>
    <w:uiPriority w:val="0"/>
    <w:rPr>
      <w:rFonts w:cs="Times New Roman"/>
      <w:bCs w:val="0"/>
      <w:color w:val="auto"/>
      <w:sz w:val="15"/>
      <w:szCs w:val="15"/>
    </w:rPr>
  </w:style>
  <w:style w:type="paragraph" w:customStyle="1" w:styleId="1769">
    <w:name w:val="表格5号"/>
    <w:basedOn w:val="1"/>
    <w:qFormat/>
    <w:uiPriority w:val="0"/>
    <w:pPr>
      <w:widowControl/>
      <w:snapToGrid w:val="0"/>
      <w:spacing w:line="240" w:lineRule="auto"/>
      <w:ind w:firstLine="0" w:firstLineChars="0"/>
      <w:jc w:val="center"/>
      <w:textAlignment w:val="baseline"/>
    </w:pPr>
    <w:rPr>
      <w:rFonts w:ascii="Arial Narrow" w:hAnsi="Arial Narrow" w:eastAsia="宋体" w:cs="宋体"/>
      <w:bCs/>
      <w:color w:val="000000"/>
      <w:kern w:val="0"/>
      <w:sz w:val="21"/>
      <w:szCs w:val="21"/>
    </w:rPr>
  </w:style>
  <w:style w:type="paragraph" w:customStyle="1" w:styleId="1770">
    <w:name w:val="Char1 Char Char"/>
    <w:basedOn w:val="1"/>
    <w:qFormat/>
    <w:uiPriority w:val="0"/>
    <w:pPr>
      <w:spacing w:line="240" w:lineRule="auto"/>
      <w:ind w:firstLine="0" w:firstLineChars="0"/>
    </w:pPr>
    <w:rPr>
      <w:rFonts w:ascii="Batang" w:hAnsi="Batang" w:eastAsia="宋体" w:cs="Batang"/>
      <w:sz w:val="21"/>
      <w:szCs w:val="24"/>
    </w:rPr>
  </w:style>
  <w:style w:type="paragraph" w:customStyle="1" w:styleId="1771">
    <w:name w:val="1.1"/>
    <w:basedOn w:val="1"/>
    <w:qFormat/>
    <w:uiPriority w:val="0"/>
    <w:pPr>
      <w:spacing w:line="240" w:lineRule="auto"/>
      <w:ind w:firstLine="0" w:firstLineChars="0"/>
    </w:pPr>
    <w:rPr>
      <w:rFonts w:ascii="FLGPEK+TimesNewRoman,Italic" w:hAnsi="Batang" w:eastAsia="FLGPEK+TimesNewRoman,Italic" w:cs="Batang"/>
      <w:sz w:val="28"/>
      <w:szCs w:val="20"/>
    </w:rPr>
  </w:style>
  <w:style w:type="paragraph" w:customStyle="1" w:styleId="1772">
    <w:name w:val="105v"/>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 w:val="21"/>
      <w:szCs w:val="21"/>
    </w:rPr>
  </w:style>
  <w:style w:type="paragraph" w:customStyle="1" w:styleId="1773">
    <w:name w:val="样式 正文首行缩进 + 首行缩进:  2 字符1"/>
    <w:basedOn w:val="274"/>
    <w:qFormat/>
    <w:uiPriority w:val="0"/>
    <w:pPr>
      <w:adjustRightInd/>
      <w:spacing w:line="360" w:lineRule="auto"/>
      <w:ind w:firstLine="480" w:firstLineChars="200"/>
      <w:textAlignment w:val="auto"/>
    </w:pPr>
    <w:rPr>
      <w:rFonts w:ascii="Arial Unicode MS" w:hAnsi="Arial Unicode MS" w:eastAsia="宋体" w:cs="Times New Roman"/>
      <w:kern w:val="2"/>
      <w:sz w:val="24"/>
      <w:szCs w:val="24"/>
      <w:lang w:val="zh-CN"/>
    </w:rPr>
  </w:style>
  <w:style w:type="paragraph" w:customStyle="1" w:styleId="1774">
    <w:name w:val="WW-纯文本"/>
    <w:basedOn w:val="1"/>
    <w:qFormat/>
    <w:uiPriority w:val="0"/>
    <w:pPr>
      <w:suppressAutoHyphens/>
      <w:spacing w:line="360" w:lineRule="auto"/>
      <w:ind w:firstLine="0" w:firstLineChars="0"/>
    </w:pPr>
    <w:rPr>
      <w:rFonts w:ascii="Sim Sun" w:hAnsi="Sim Sun" w:eastAsia="宋体" w:cs="Sim Sun"/>
      <w:kern w:val="1"/>
      <w:szCs w:val="24"/>
      <w:lang w:eastAsia="ar-SA"/>
    </w:rPr>
  </w:style>
  <w:style w:type="paragraph" w:customStyle="1" w:styleId="1775">
    <w:name w:val="附录四级条标题"/>
    <w:basedOn w:val="1776"/>
    <w:next w:val="1"/>
    <w:qFormat/>
    <w:uiPriority w:val="0"/>
    <w:pPr>
      <w:outlineLvl w:val="5"/>
    </w:pPr>
  </w:style>
  <w:style w:type="paragraph" w:customStyle="1" w:styleId="1776">
    <w:name w:val="附录三级条标题"/>
    <w:basedOn w:val="1777"/>
    <w:next w:val="1"/>
    <w:qFormat/>
    <w:uiPriority w:val="0"/>
    <w:pPr>
      <w:outlineLvl w:val="4"/>
    </w:pPr>
  </w:style>
  <w:style w:type="paragraph" w:customStyle="1" w:styleId="1777">
    <w:name w:val="附录二级条标题"/>
    <w:basedOn w:val="1778"/>
    <w:next w:val="1"/>
    <w:qFormat/>
    <w:uiPriority w:val="0"/>
    <w:pPr>
      <w:outlineLvl w:val="3"/>
    </w:pPr>
  </w:style>
  <w:style w:type="paragraph" w:customStyle="1" w:styleId="1778">
    <w:name w:val="附录一级条标题"/>
    <w:basedOn w:val="1779"/>
    <w:next w:val="1"/>
    <w:qFormat/>
    <w:uiPriority w:val="0"/>
    <w:pPr>
      <w:autoSpaceDN w:val="0"/>
      <w:spacing w:before="0" w:beforeLines="0" w:after="0" w:afterLines="0"/>
      <w:outlineLvl w:val="2"/>
    </w:pPr>
  </w:style>
  <w:style w:type="paragraph" w:customStyle="1" w:styleId="1779">
    <w:name w:val="附录章标题"/>
    <w:next w:val="1"/>
    <w:qFormat/>
    <w:uiPriority w:val="0"/>
    <w:pPr>
      <w:wordWrap w:val="0"/>
      <w:overflowPunct w:val="0"/>
      <w:autoSpaceDE w:val="0"/>
      <w:spacing w:before="50" w:beforeLines="50" w:after="50" w:afterLines="50"/>
      <w:jc w:val="both"/>
      <w:textAlignment w:val="baseline"/>
      <w:outlineLvl w:val="1"/>
    </w:pPr>
    <w:rPr>
      <w:rFonts w:ascii="FLGPEK+TimesNewRoman,Italic" w:hAnsi="Batang" w:eastAsia="FLGPEK+TimesNewRoman,Italic" w:cs="Batang"/>
      <w:kern w:val="21"/>
      <w:sz w:val="21"/>
      <w:lang w:val="en-US" w:eastAsia="zh-CN" w:bidi="ar-SA"/>
    </w:rPr>
  </w:style>
  <w:style w:type="paragraph" w:customStyle="1" w:styleId="1780">
    <w:name w:val="图表目录2"/>
    <w:basedOn w:val="1781"/>
    <w:next w:val="1781"/>
    <w:qFormat/>
    <w:uiPriority w:val="0"/>
    <w:pPr>
      <w:tabs>
        <w:tab w:val="right" w:leader="dot" w:pos="8051"/>
      </w:tabs>
      <w:ind w:left="840" w:hanging="840"/>
    </w:pPr>
  </w:style>
  <w:style w:type="paragraph" w:customStyle="1" w:styleId="1781">
    <w:name w:val="正文51"/>
    <w:qFormat/>
    <w:uiPriority w:val="0"/>
    <w:pPr>
      <w:widowControl w:val="0"/>
      <w:adjustRightInd w:val="0"/>
      <w:spacing w:line="360" w:lineRule="atLeast"/>
    </w:pPr>
    <w:rPr>
      <w:rFonts w:ascii="宋体" w:hAnsi="Times New Roman" w:eastAsia="宋体" w:cs="Times New Roman"/>
      <w:sz w:val="24"/>
      <w:lang w:val="en-US" w:eastAsia="zh-CN" w:bidi="ar-SA"/>
    </w:rPr>
  </w:style>
  <w:style w:type="paragraph" w:customStyle="1" w:styleId="1782">
    <w:name w:val="样式 燕山正文 + 首行缩进:  2 字符"/>
    <w:basedOn w:val="1"/>
    <w:qFormat/>
    <w:uiPriority w:val="0"/>
    <w:pPr>
      <w:tabs>
        <w:tab w:val="left" w:pos="4680"/>
      </w:tabs>
      <w:adjustRightInd w:val="0"/>
      <w:snapToGrid w:val="0"/>
      <w:spacing w:line="360" w:lineRule="auto"/>
      <w:ind w:firstLine="480"/>
      <w:jc w:val="left"/>
    </w:pPr>
    <w:rPr>
      <w:rFonts w:ascii="宋体" w:hAnsi="宋体" w:eastAsia="宋体" w:cs="宋体"/>
      <w:color w:val="000000"/>
      <w:szCs w:val="20"/>
    </w:rPr>
  </w:style>
  <w:style w:type="paragraph" w:customStyle="1" w:styleId="1783">
    <w:name w:val="标-7"/>
    <w:basedOn w:val="1"/>
    <w:qFormat/>
    <w:uiPriority w:val="0"/>
    <w:pPr>
      <w:tabs>
        <w:tab w:val="left" w:pos="420"/>
      </w:tabs>
      <w:spacing w:before="120" w:line="240" w:lineRule="auto"/>
      <w:ind w:left="1701" w:hanging="425" w:firstLineChars="0"/>
    </w:pPr>
    <w:rPr>
      <w:rFonts w:ascii="Batang" w:hAnsi="Batang" w:eastAsia="宋体" w:cs="Batang"/>
      <w:szCs w:val="20"/>
    </w:rPr>
  </w:style>
  <w:style w:type="paragraph" w:customStyle="1" w:styleId="1784">
    <w:name w:val="样式 居中"/>
    <w:basedOn w:val="1"/>
    <w:qFormat/>
    <w:uiPriority w:val="0"/>
    <w:pPr>
      <w:adjustRightInd w:val="0"/>
      <w:snapToGrid w:val="0"/>
      <w:spacing w:line="440" w:lineRule="atLeast"/>
      <w:jc w:val="center"/>
    </w:pPr>
    <w:rPr>
      <w:rFonts w:ascii="Batang" w:hAnsi="Batang" w:eastAsia="宋体" w:cs="Batang"/>
      <w:szCs w:val="20"/>
    </w:rPr>
  </w:style>
  <w:style w:type="paragraph" w:customStyle="1" w:styleId="1785">
    <w:name w:val="题目"/>
    <w:basedOn w:val="7"/>
    <w:next w:val="1"/>
    <w:qFormat/>
    <w:uiPriority w:val="0"/>
    <w:pPr>
      <w:keepLines/>
      <w:overflowPunct/>
      <w:snapToGrid/>
      <w:spacing w:before="100" w:beforeAutospacing="1" w:after="100" w:afterAutospacing="1" w:line="240" w:lineRule="auto"/>
      <w:ind w:left="100" w:leftChars="100" w:right="100" w:rightChars="100"/>
      <w:jc w:val="center"/>
    </w:pPr>
    <w:rPr>
      <w:rFonts w:ascii="Batang" w:hAnsi="Batang" w:eastAsia="FLGPEK+TimesNewRoman,Italic" w:cs="Batang"/>
      <w:b/>
      <w:color w:val="auto"/>
      <w:sz w:val="30"/>
    </w:rPr>
  </w:style>
  <w:style w:type="paragraph" w:customStyle="1" w:styleId="1786">
    <w:name w:val="Char22"/>
    <w:basedOn w:val="1"/>
    <w:qFormat/>
    <w:uiPriority w:val="0"/>
    <w:pPr>
      <w:widowControl/>
      <w:spacing w:after="160" w:line="240" w:lineRule="exact"/>
      <w:ind w:left="100" w:leftChars="-100" w:hanging="200" w:hangingChars="200"/>
      <w:jc w:val="left"/>
    </w:pPr>
    <w:rPr>
      <w:rFonts w:ascii="Chicago" w:hAnsi="Chicago" w:eastAsia="宋体" w:cs="Vladimir Script"/>
      <w:spacing w:val="8"/>
      <w:kern w:val="0"/>
      <w:sz w:val="20"/>
      <w:szCs w:val="20"/>
      <w:lang w:eastAsia="en-US"/>
    </w:rPr>
  </w:style>
  <w:style w:type="paragraph" w:customStyle="1" w:styleId="1787">
    <w:name w:val="表题1"/>
    <w:basedOn w:val="1"/>
    <w:qFormat/>
    <w:uiPriority w:val="0"/>
    <w:pPr>
      <w:adjustRightInd w:val="0"/>
      <w:snapToGrid w:val="0"/>
      <w:spacing w:before="31" w:beforeLines="10" w:after="31" w:afterLines="10" w:line="300" w:lineRule="auto"/>
      <w:ind w:firstLine="0" w:firstLineChars="0"/>
      <w:jc w:val="center"/>
      <w:textAlignment w:val="baseline"/>
    </w:pPr>
    <w:rPr>
      <w:rFonts w:eastAsia="宋体" w:cs="Times New Roman"/>
      <w:kern w:val="0"/>
      <w:szCs w:val="20"/>
    </w:rPr>
  </w:style>
  <w:style w:type="paragraph" w:customStyle="1" w:styleId="1788">
    <w:name w:val="表第一列"/>
    <w:basedOn w:val="88"/>
    <w:qFormat/>
    <w:uiPriority w:val="0"/>
    <w:pPr>
      <w:keepNext/>
      <w:keepLines/>
      <w:tabs>
        <w:tab w:val="left" w:pos="1727"/>
        <w:tab w:val="left" w:pos="1884"/>
        <w:tab w:val="left" w:pos="2940"/>
      </w:tabs>
      <w:adjustRightInd w:val="0"/>
      <w:spacing w:before="0" w:after="0" w:line="0" w:lineRule="atLeast"/>
      <w:ind w:right="0" w:firstLine="0" w:firstLineChars="0"/>
      <w:jc w:val="center"/>
    </w:pPr>
    <w:rPr>
      <w:rFonts w:ascii="Sim Sun" w:hAnsi="Sim Sun"/>
      <w:color w:val="000000"/>
      <w:spacing w:val="-4"/>
      <w:sz w:val="24"/>
    </w:rPr>
  </w:style>
  <w:style w:type="paragraph" w:customStyle="1" w:styleId="1789">
    <w:name w:val="样式 标题 3 + 段前: 0.5 行 段后: 0.5 行"/>
    <w:basedOn w:val="9"/>
    <w:qFormat/>
    <w:uiPriority w:val="0"/>
    <w:pPr>
      <w:tabs>
        <w:tab w:val="left" w:pos="425"/>
      </w:tabs>
      <w:spacing w:before="120" w:beforeLines="50" w:after="120" w:afterLines="50" w:line="240" w:lineRule="auto"/>
      <w:ind w:left="425" w:hanging="425"/>
    </w:pPr>
    <w:rPr>
      <w:rFonts w:eastAsia="黑体"/>
      <w:sz w:val="28"/>
      <w:szCs w:val="20"/>
    </w:rPr>
  </w:style>
  <w:style w:type="paragraph" w:customStyle="1" w:styleId="1790">
    <w:name w:val="表标题4.4 行"/>
    <w:basedOn w:val="1"/>
    <w:qFormat/>
    <w:uiPriority w:val="0"/>
    <w:pPr>
      <w:tabs>
        <w:tab w:val="left" w:pos="1260"/>
        <w:tab w:val="left" w:pos="2723"/>
      </w:tabs>
      <w:spacing w:before="312" w:beforeLines="100" w:line="0" w:lineRule="atLeast"/>
      <w:ind w:left="1260" w:hanging="780"/>
      <w:jc w:val="center"/>
    </w:pPr>
    <w:rPr>
      <w:rFonts w:ascii="Arial Unicode MS" w:hAnsi="Arial Unicode MS" w:eastAsia="仿宋体" w:cs="Sim Sun"/>
      <w:b/>
      <w:bCs/>
      <w:color w:val="000000"/>
      <w:szCs w:val="20"/>
    </w:rPr>
  </w:style>
  <w:style w:type="paragraph" w:customStyle="1" w:styleId="1791">
    <w:name w:val="样式 一般正文 + 行距: 多倍行距 1.15 字行"/>
    <w:basedOn w:val="1061"/>
    <w:qFormat/>
    <w:uiPriority w:val="0"/>
    <w:pPr>
      <w:spacing w:line="240" w:lineRule="auto"/>
      <w:ind w:right="0" w:rightChars="0" w:firstLine="200"/>
    </w:pPr>
    <w:rPr>
      <w:rFonts w:cs="Sim Sun"/>
    </w:rPr>
  </w:style>
  <w:style w:type="paragraph" w:customStyle="1" w:styleId="1792">
    <w:name w:val="样式 样式 标题 4 + 首行缩进:  2 字符1 + 首行缩进:  2 字符"/>
    <w:basedOn w:val="1793"/>
    <w:qFormat/>
    <w:uiPriority w:val="0"/>
    <w:pPr>
      <w:tabs>
        <w:tab w:val="left" w:pos="720"/>
      </w:tabs>
      <w:ind w:firstLine="482"/>
    </w:pPr>
    <w:rPr>
      <w:rFonts w:ascii="Batang" w:hAnsi="Batang"/>
      <w:bCs/>
    </w:rPr>
  </w:style>
  <w:style w:type="paragraph" w:customStyle="1" w:styleId="1793">
    <w:name w:val="样式 标题 4 + 首行缩进:  2 字符1"/>
    <w:basedOn w:val="10"/>
    <w:qFormat/>
    <w:uiPriority w:val="0"/>
    <w:pPr>
      <w:tabs>
        <w:tab w:val="left" w:pos="720"/>
      </w:tabs>
      <w:adjustRightInd w:val="0"/>
      <w:snapToGrid w:val="0"/>
      <w:spacing w:line="480" w:lineRule="atLeast"/>
      <w:ind w:firstLine="480"/>
    </w:pPr>
    <w:rPr>
      <w:rFonts w:ascii="ˎ̥" w:hAnsi="ˎ̥" w:eastAsia="宋体-方正超大字符集" w:cs="Batang"/>
      <w:b/>
      <w:bCs w:val="0"/>
      <w:szCs w:val="24"/>
    </w:rPr>
  </w:style>
  <w:style w:type="paragraph" w:customStyle="1" w:styleId="1794">
    <w:name w:val="表标题3.2"/>
    <w:basedOn w:val="1"/>
    <w:qFormat/>
    <w:uiPriority w:val="0"/>
    <w:pPr>
      <w:tabs>
        <w:tab w:val="left" w:pos="1280"/>
      </w:tabs>
      <w:spacing w:before="240" w:beforeLines="100" w:line="0" w:lineRule="atLeast"/>
      <w:ind w:left="1280" w:hanging="720" w:firstLineChars="0"/>
    </w:pPr>
    <w:rPr>
      <w:rFonts w:eastAsia="黑体" w:cs="Times New Roman"/>
      <w:b/>
      <w:szCs w:val="24"/>
    </w:rPr>
  </w:style>
  <w:style w:type="paragraph" w:customStyle="1" w:styleId="1795">
    <w:name w:val="样式 样式 样式 标题 + 段前: 24 磅 段后: 24 磅 行距: 1.5 倍行距 + 四号 + 小四"/>
    <w:basedOn w:val="1"/>
    <w:qFormat/>
    <w:uiPriority w:val="0"/>
    <w:pPr>
      <w:keepNext/>
      <w:keepLines/>
      <w:tabs>
        <w:tab w:val="left" w:pos="0"/>
        <w:tab w:val="left" w:pos="425"/>
      </w:tabs>
      <w:spacing w:before="840" w:after="480" w:line="360" w:lineRule="auto"/>
      <w:ind w:hanging="425" w:firstLineChars="0"/>
      <w:jc w:val="center"/>
      <w:outlineLvl w:val="0"/>
    </w:pPr>
    <w:rPr>
      <w:rFonts w:eastAsia="黑体" w:cs="Times New Roman"/>
      <w:b/>
      <w:kern w:val="44"/>
      <w:sz w:val="32"/>
      <w:szCs w:val="20"/>
    </w:rPr>
  </w:style>
  <w:style w:type="paragraph" w:customStyle="1" w:styleId="1796">
    <w:name w:val="保定正文"/>
    <w:basedOn w:val="1"/>
    <w:qFormat/>
    <w:uiPriority w:val="0"/>
    <w:pPr>
      <w:spacing w:line="360" w:lineRule="auto"/>
    </w:pPr>
    <w:rPr>
      <w:rFonts w:eastAsia="宋体" w:cs="宋体"/>
      <w:kern w:val="0"/>
      <w:szCs w:val="20"/>
    </w:rPr>
  </w:style>
  <w:style w:type="paragraph" w:customStyle="1" w:styleId="1797">
    <w:name w:val="样式 样式 宋体 自动设置 左侧:  0.51 厘米 首行缩进:  0.74 厘米 行距: 固定值 20 磅 + 段前: 0.5..."/>
    <w:basedOn w:val="1"/>
    <w:qFormat/>
    <w:uiPriority w:val="0"/>
    <w:pPr>
      <w:adjustRightInd w:val="0"/>
      <w:spacing w:before="156" w:beforeLines="50" w:after="156" w:afterLines="50" w:line="360" w:lineRule="auto"/>
      <w:ind w:left="289" w:firstLine="420" w:firstLineChars="0"/>
      <w:jc w:val="left"/>
      <w:textAlignment w:val="baseline"/>
    </w:pPr>
    <w:rPr>
      <w:rFonts w:ascii="宋体" w:hAnsi="宋体" w:eastAsia="宋体" w:cs="Times New Roman"/>
      <w:spacing w:val="10"/>
      <w:kern w:val="0"/>
      <w:szCs w:val="20"/>
    </w:rPr>
  </w:style>
  <w:style w:type="paragraph" w:customStyle="1" w:styleId="1798">
    <w:name w:val="说明书"/>
    <w:basedOn w:val="1"/>
    <w:qFormat/>
    <w:uiPriority w:val="0"/>
    <w:pPr>
      <w:spacing w:line="400" w:lineRule="exact"/>
      <w:ind w:firstLine="567" w:firstLineChars="0"/>
    </w:pPr>
    <w:rPr>
      <w:rFonts w:eastAsia="仿宋_GB2312" w:cs="Times New Roman"/>
      <w:sz w:val="28"/>
      <w:szCs w:val="20"/>
    </w:rPr>
  </w:style>
  <w:style w:type="paragraph" w:customStyle="1" w:styleId="1799">
    <w:name w:val="标准条文"/>
    <w:basedOn w:val="1"/>
    <w:next w:val="1"/>
    <w:qFormat/>
    <w:uiPriority w:val="0"/>
    <w:pPr>
      <w:autoSpaceDE w:val="0"/>
      <w:autoSpaceDN w:val="0"/>
      <w:adjustRightInd w:val="0"/>
      <w:spacing w:line="240" w:lineRule="auto"/>
      <w:ind w:firstLine="0" w:firstLineChars="0"/>
      <w:jc w:val="left"/>
    </w:pPr>
    <w:rPr>
      <w:rFonts w:eastAsia="宋体" w:cs="Times New Roman"/>
      <w:kern w:val="0"/>
      <w:szCs w:val="24"/>
    </w:rPr>
  </w:style>
  <w:style w:type="paragraph" w:customStyle="1" w:styleId="1800">
    <w:name w:val="表格样式文字"/>
    <w:basedOn w:val="1"/>
    <w:qFormat/>
    <w:uiPriority w:val="0"/>
    <w:pPr>
      <w:tabs>
        <w:tab w:val="left" w:pos="3312"/>
      </w:tabs>
      <w:snapToGrid w:val="0"/>
      <w:spacing w:line="400" w:lineRule="exact"/>
      <w:ind w:firstLine="0" w:firstLineChars="0"/>
    </w:pPr>
    <w:rPr>
      <w:rFonts w:ascii="宋体" w:eastAsia="宋体" w:cs="Times New Roman"/>
      <w:szCs w:val="20"/>
    </w:rPr>
  </w:style>
  <w:style w:type="paragraph" w:customStyle="1" w:styleId="1801">
    <w:name w:val="首选正文"/>
    <w:basedOn w:val="1"/>
    <w:qFormat/>
    <w:uiPriority w:val="0"/>
    <w:pPr>
      <w:widowControl/>
      <w:spacing w:line="460" w:lineRule="exact"/>
      <w:ind w:firstLine="480"/>
      <w:jc w:val="left"/>
    </w:pPr>
    <w:rPr>
      <w:rFonts w:ascii="Arial Unicode MS" w:hAnsi="Arial Unicode MS" w:eastAsia="宋体" w:cs="Sim Sun"/>
      <w:kern w:val="0"/>
      <w:szCs w:val="24"/>
    </w:rPr>
  </w:style>
  <w:style w:type="paragraph" w:customStyle="1" w:styleId="1802">
    <w:name w:val="正文格式42"/>
    <w:basedOn w:val="1"/>
    <w:qFormat/>
    <w:uiPriority w:val="0"/>
    <w:pPr>
      <w:spacing w:before="156" w:after="156" w:line="360" w:lineRule="auto"/>
      <w:ind w:firstLine="482"/>
    </w:pPr>
    <w:rPr>
      <w:rFonts w:ascii="宋体" w:hAnsi="宋体" w:eastAsia="宋体" w:cs="Times New Roman"/>
      <w:kern w:val="0"/>
      <w:szCs w:val="20"/>
    </w:rPr>
  </w:style>
  <w:style w:type="paragraph" w:customStyle="1" w:styleId="1803">
    <w:name w:val="样式 标题 3 + 段前: 0.5 行"/>
    <w:basedOn w:val="9"/>
    <w:qFormat/>
    <w:uiPriority w:val="0"/>
    <w:pPr>
      <w:keepNext w:val="0"/>
      <w:keepLines w:val="0"/>
      <w:spacing w:before="0" w:after="0" w:line="240" w:lineRule="exact"/>
      <w:jc w:val="center"/>
      <w:outlineLvl w:val="9"/>
    </w:pPr>
    <w:rPr>
      <w:rFonts w:ascii="ˎ̥" w:hAnsi="ˎ̥" w:eastAsia="FLGPEK+TimesNewRoman,Italic" w:cs="ˎ̥"/>
      <w:b w:val="0"/>
      <w:bCs w:val="0"/>
      <w:color w:val="000000"/>
      <w:sz w:val="21"/>
      <w:szCs w:val="20"/>
    </w:rPr>
  </w:style>
  <w:style w:type="paragraph" w:customStyle="1" w:styleId="1804">
    <w:name w:val="样式 标题 2标题2二级 标题 2H2h2第一层条标题 2 Char节标题节11 Char标题 2 Cha...1"/>
    <w:basedOn w:val="8"/>
    <w:qFormat/>
    <w:uiPriority w:val="0"/>
    <w:pPr>
      <w:keepNext w:val="0"/>
      <w:keepLines w:val="0"/>
      <w:adjustRightInd w:val="0"/>
      <w:spacing w:before="240" w:after="240" w:line="360" w:lineRule="exact"/>
      <w:ind w:left="578" w:hanging="578" w:firstLineChars="200"/>
      <w:textAlignment w:val="baseline"/>
    </w:pPr>
    <w:rPr>
      <w:rFonts w:ascii="Arial Unicode MS" w:hAnsi="Arial Unicode MS" w:eastAsia="Garamond" w:cs="Vladimir Script"/>
      <w:smallCaps/>
      <w:sz w:val="24"/>
      <w:szCs w:val="21"/>
    </w:rPr>
  </w:style>
  <w:style w:type="paragraph" w:customStyle="1" w:styleId="1805">
    <w:name w:val="热电厂正文"/>
    <w:basedOn w:val="1"/>
    <w:qFormat/>
    <w:uiPriority w:val="0"/>
    <w:pPr>
      <w:ind w:firstLine="480"/>
    </w:pPr>
    <w:rPr>
      <w:rFonts w:ascii="Batang" w:hAnsi="Batang" w:eastAsia="宋体" w:cs="Batang"/>
      <w:szCs w:val="24"/>
    </w:rPr>
  </w:style>
  <w:style w:type="paragraph" w:customStyle="1" w:styleId="1806">
    <w:name w:val="样式1 + 四号 居中"/>
    <w:basedOn w:val="1"/>
    <w:qFormat/>
    <w:uiPriority w:val="0"/>
    <w:pPr>
      <w:spacing w:line="336" w:lineRule="auto"/>
      <w:ind w:firstLine="0" w:firstLineChars="0"/>
      <w:jc w:val="center"/>
    </w:pPr>
    <w:rPr>
      <w:rFonts w:ascii="Batang" w:hAnsi="Batang" w:eastAsia="宋体" w:cs="Batang"/>
      <w:sz w:val="28"/>
      <w:szCs w:val="20"/>
    </w:rPr>
  </w:style>
  <w:style w:type="paragraph" w:customStyle="1" w:styleId="1807">
    <w:name w:val="条文1"/>
    <w:basedOn w:val="1"/>
    <w:qFormat/>
    <w:uiPriority w:val="0"/>
    <w:pPr>
      <w:widowControl/>
      <w:autoSpaceDE w:val="0"/>
      <w:autoSpaceDN w:val="0"/>
      <w:adjustRightInd w:val="0"/>
      <w:spacing w:line="460" w:lineRule="exact"/>
      <w:ind w:left="907" w:hanging="425"/>
      <w:textAlignment w:val="bottom"/>
    </w:pPr>
    <w:rPr>
      <w:rFonts w:ascii="Sim Sun" w:hAnsi="幼圆" w:eastAsia="宋体" w:cs="Vladimir Script"/>
      <w:spacing w:val="3"/>
      <w:kern w:val="24"/>
      <w:sz w:val="26"/>
      <w:szCs w:val="20"/>
    </w:rPr>
  </w:style>
  <w:style w:type="paragraph" w:customStyle="1" w:styleId="1808">
    <w:name w:val="Char Char Char Char Char Char Char Char Char Char Char Char Char Char Char Char Char3"/>
    <w:basedOn w:val="1"/>
    <w:qFormat/>
    <w:uiPriority w:val="0"/>
    <w:pPr>
      <w:spacing w:line="240" w:lineRule="auto"/>
      <w:ind w:firstLine="0" w:firstLineChars="0"/>
    </w:pPr>
    <w:rPr>
      <w:rFonts w:ascii="Batang" w:hAnsi="Batang" w:eastAsia="宋体" w:cs="Batang"/>
      <w:sz w:val="21"/>
      <w:szCs w:val="24"/>
    </w:rPr>
  </w:style>
  <w:style w:type="paragraph" w:customStyle="1" w:styleId="1809">
    <w:name w:val="+标题3"/>
    <w:basedOn w:val="9"/>
    <w:qFormat/>
    <w:uiPriority w:val="0"/>
    <w:pPr>
      <w:tabs>
        <w:tab w:val="left" w:pos="0"/>
        <w:tab w:val="left" w:pos="1740"/>
      </w:tabs>
      <w:snapToGrid w:val="0"/>
      <w:spacing w:before="240" w:after="0" w:line="360" w:lineRule="auto"/>
      <w:ind w:left="1740" w:firstLine="480"/>
      <w:outlineLvl w:val="0"/>
    </w:pPr>
    <w:rPr>
      <w:b w:val="0"/>
      <w:bCs w:val="0"/>
      <w:sz w:val="24"/>
      <w:szCs w:val="24"/>
    </w:rPr>
  </w:style>
  <w:style w:type="paragraph" w:customStyle="1" w:styleId="1810">
    <w:name w:val="目录1.1"/>
    <w:basedOn w:val="1"/>
    <w:qFormat/>
    <w:uiPriority w:val="0"/>
    <w:rPr>
      <w:rFonts w:ascii="Arial Unicode MS" w:hAnsi="Arial Unicode MS" w:eastAsia="宋体" w:cs="Vladimir Script"/>
      <w:sz w:val="21"/>
      <w:szCs w:val="20"/>
    </w:rPr>
  </w:style>
  <w:style w:type="paragraph" w:customStyle="1" w:styleId="1811">
    <w:name w:val="表格文字中"/>
    <w:basedOn w:val="1"/>
    <w:qFormat/>
    <w:uiPriority w:val="0"/>
    <w:pPr>
      <w:keepNext/>
      <w:tabs>
        <w:tab w:val="left" w:pos="628"/>
        <w:tab w:val="left" w:pos="980"/>
        <w:tab w:val="left" w:pos="1727"/>
        <w:tab w:val="left" w:pos="1884"/>
      </w:tabs>
      <w:autoSpaceDE w:val="0"/>
      <w:autoSpaceDN w:val="0"/>
      <w:adjustRightInd w:val="0"/>
      <w:snapToGrid w:val="0"/>
      <w:ind w:firstLine="560"/>
      <w:outlineLvl w:val="0"/>
    </w:pPr>
    <w:rPr>
      <w:rFonts w:ascii="Sim Sun" w:hAnsi="Sim Sun" w:eastAsia="宋体" w:cs="Vladimir Script"/>
      <w:color w:val="000000"/>
      <w:kern w:val="0"/>
      <w:szCs w:val="24"/>
      <w:lang w:val="zh-CN"/>
    </w:rPr>
  </w:style>
  <w:style w:type="paragraph" w:customStyle="1" w:styleId="1812">
    <w:name w:val="表名称 Char"/>
    <w:basedOn w:val="1"/>
    <w:qFormat/>
    <w:uiPriority w:val="0"/>
    <w:pPr>
      <w:tabs>
        <w:tab w:val="left" w:pos="-120"/>
      </w:tabs>
      <w:overflowPunct w:val="0"/>
      <w:topLinePunct/>
      <w:autoSpaceDE w:val="0"/>
      <w:adjustRightInd w:val="0"/>
      <w:snapToGrid w:val="0"/>
      <w:spacing w:before="120" w:after="120" w:line="240" w:lineRule="auto"/>
      <w:ind w:firstLine="0" w:firstLineChars="0"/>
      <w:jc w:val="center"/>
      <w:textAlignment w:val="baseline"/>
    </w:pPr>
    <w:rPr>
      <w:rFonts w:ascii="Batang" w:hAnsi="Batang" w:eastAsia="宋体" w:cs="Batang"/>
      <w:b/>
      <w:kern w:val="0"/>
      <w:szCs w:val="24"/>
    </w:rPr>
  </w:style>
  <w:style w:type="paragraph" w:customStyle="1" w:styleId="1813">
    <w:name w:val="列表接续 31"/>
    <w:basedOn w:val="1"/>
    <w:qFormat/>
    <w:uiPriority w:val="0"/>
    <w:pPr>
      <w:spacing w:after="120" w:line="240" w:lineRule="auto"/>
      <w:ind w:left="1260" w:leftChars="600" w:firstLine="0" w:firstLineChars="0"/>
    </w:pPr>
    <w:rPr>
      <w:rFonts w:ascii="Arial Unicode MS" w:hAnsi="Arial Unicode MS" w:eastAsia="宋体" w:cs="Vladimir Script"/>
      <w:sz w:val="21"/>
      <w:szCs w:val="24"/>
    </w:rPr>
  </w:style>
  <w:style w:type="paragraph" w:customStyle="1" w:styleId="1814">
    <w:name w:val="环评正文"/>
    <w:basedOn w:val="7"/>
    <w:qFormat/>
    <w:uiPriority w:val="0"/>
    <w:pPr>
      <w:keepNext w:val="0"/>
      <w:overflowPunct/>
      <w:snapToGrid/>
      <w:spacing w:before="60" w:after="60" w:line="400" w:lineRule="exact"/>
      <w:ind w:left="840" w:firstLine="480" w:firstLineChars="200"/>
      <w:outlineLvl w:val="9"/>
    </w:pPr>
    <w:rPr>
      <w:rFonts w:eastAsia="仿宋_GB2312"/>
      <w:color w:val="auto"/>
      <w:sz w:val="24"/>
      <w:szCs w:val="28"/>
    </w:rPr>
  </w:style>
  <w:style w:type="paragraph" w:customStyle="1" w:styleId="1815">
    <w:name w:val="样式 标题 3 + Times New Roman 四号 加粗"/>
    <w:basedOn w:val="9"/>
    <w:qFormat/>
    <w:uiPriority w:val="0"/>
    <w:pPr>
      <w:adjustRightInd w:val="0"/>
      <w:snapToGrid w:val="0"/>
      <w:spacing w:before="0" w:after="0" w:line="320" w:lineRule="atLeast"/>
      <w:ind w:firstLine="200" w:firstLineChars="200"/>
    </w:pPr>
    <w:rPr>
      <w:rFonts w:ascii="Sim Sun" w:hAnsi="Sim Sun" w:eastAsia="宋体-方正超大字符集" w:cs="Vladimir Script"/>
      <w:color w:val="000000"/>
      <w:kern w:val="0"/>
      <w:sz w:val="28"/>
      <w:szCs w:val="28"/>
    </w:rPr>
  </w:style>
  <w:style w:type="paragraph" w:customStyle="1" w:styleId="1816">
    <w:name w:val=".. 2"/>
    <w:basedOn w:val="996"/>
    <w:next w:val="996"/>
    <w:qFormat/>
    <w:uiPriority w:val="0"/>
    <w:pPr>
      <w:spacing w:before="260" w:after="260"/>
    </w:pPr>
    <w:rPr>
      <w:color w:val="auto"/>
    </w:rPr>
  </w:style>
  <w:style w:type="paragraph" w:customStyle="1" w:styleId="1817">
    <w:name w:val="样式 五号 居中 行距: 固定值 20 磅"/>
    <w:basedOn w:val="1"/>
    <w:qFormat/>
    <w:uiPriority w:val="0"/>
    <w:pPr>
      <w:spacing w:line="380" w:lineRule="exact"/>
      <w:ind w:firstLine="0" w:firstLineChars="0"/>
      <w:jc w:val="center"/>
    </w:pPr>
    <w:rPr>
      <w:rFonts w:ascii="Batang" w:hAnsi="Batang" w:eastAsia="宋体" w:cs="Sim Sun"/>
      <w:sz w:val="21"/>
      <w:szCs w:val="21"/>
    </w:rPr>
  </w:style>
  <w:style w:type="paragraph" w:customStyle="1" w:styleId="1818">
    <w:name w:val="6"/>
    <w:basedOn w:val="9"/>
    <w:qFormat/>
    <w:uiPriority w:val="0"/>
    <w:pPr>
      <w:tabs>
        <w:tab w:val="left" w:pos="360"/>
        <w:tab w:val="left" w:pos="900"/>
      </w:tabs>
      <w:snapToGrid w:val="0"/>
      <w:spacing w:before="120" w:after="120" w:line="360" w:lineRule="auto"/>
      <w:ind w:left="542" w:leftChars="-12" w:firstLine="200" w:firstLineChars="200"/>
      <w:jc w:val="left"/>
    </w:pPr>
    <w:rPr>
      <w:rFonts w:ascii="ˎ̥" w:hAnsi="ˎ̥" w:eastAsia="Sim Sun" w:cs="Batang"/>
      <w:bCs w:val="0"/>
      <w:sz w:val="28"/>
      <w:szCs w:val="20"/>
    </w:rPr>
  </w:style>
  <w:style w:type="paragraph" w:customStyle="1" w:styleId="1819">
    <w:name w:val="表格标题"/>
    <w:basedOn w:val="4"/>
    <w:qFormat/>
    <w:uiPriority w:val="0"/>
    <w:pPr>
      <w:widowControl w:val="0"/>
      <w:snapToGrid/>
      <w:spacing w:before="0" w:after="0" w:line="440" w:lineRule="exact"/>
      <w:ind w:right="0" w:firstLine="482" w:firstLineChars="200"/>
    </w:pPr>
    <w:rPr>
      <w:rFonts w:ascii="Batang" w:hAnsi="Batang" w:eastAsia="宋体-方正超大字符集" w:cs="Batang"/>
      <w:b/>
      <w:kern w:val="2"/>
      <w:sz w:val="24"/>
      <w:szCs w:val="24"/>
    </w:rPr>
  </w:style>
  <w:style w:type="paragraph" w:customStyle="1" w:styleId="1820">
    <w:name w:val="Char Char1 Char Char Char Char3"/>
    <w:basedOn w:val="1"/>
    <w:qFormat/>
    <w:uiPriority w:val="0"/>
    <w:pPr>
      <w:spacing w:line="240" w:lineRule="auto"/>
    </w:pPr>
    <w:rPr>
      <w:rFonts w:eastAsia="宋体" w:cs="Times New Roman"/>
      <w:szCs w:val="24"/>
    </w:rPr>
  </w:style>
  <w:style w:type="paragraph" w:customStyle="1" w:styleId="1821">
    <w:name w:val="正式文字"/>
    <w:basedOn w:val="47"/>
    <w:qFormat/>
    <w:uiPriority w:val="0"/>
    <w:pPr>
      <w:adjustRightInd w:val="0"/>
      <w:snapToGrid w:val="0"/>
      <w:spacing w:line="312" w:lineRule="auto"/>
      <w:ind w:firstLine="567"/>
      <w:textAlignment w:val="baseline"/>
    </w:pPr>
    <w:rPr>
      <w:rFonts w:ascii="Sim Sun" w:hAnsi="DFKai-SB" w:eastAsia="宋体-方正超大字符集" w:cs="@幼圆"/>
      <w:color w:val="auto"/>
      <w:spacing w:val="6"/>
      <w:kern w:val="0"/>
      <w:sz w:val="28"/>
    </w:rPr>
  </w:style>
  <w:style w:type="paragraph" w:customStyle="1" w:styleId="1822">
    <w:name w:val="样式 标题 3条标题1.1.1BSH-3标题 3 Char Char Char Char Char Char Char C..."/>
    <w:basedOn w:val="9"/>
    <w:qFormat/>
    <w:uiPriority w:val="0"/>
    <w:pPr>
      <w:spacing w:before="156" w:beforeLines="50" w:after="0" w:line="360" w:lineRule="auto"/>
    </w:pPr>
    <w:rPr>
      <w:rFonts w:ascii="黑体" w:hAnsi="宋体" w:eastAsia="黑体" w:cs="宋体"/>
      <w:b w:val="0"/>
      <w:bCs w:val="0"/>
      <w:color w:val="000000"/>
      <w:kern w:val="0"/>
      <w:sz w:val="28"/>
      <w:szCs w:val="28"/>
    </w:rPr>
  </w:style>
  <w:style w:type="paragraph" w:customStyle="1" w:styleId="1823">
    <w:name w:val="xl40"/>
    <w:basedOn w:val="1"/>
    <w:qFormat/>
    <w:uiPriority w:val="0"/>
    <w:pPr>
      <w:widowControl/>
      <w:pBdr>
        <w:left w:val="single" w:color="auto" w:sz="4" w:space="0"/>
        <w:right w:val="single" w:color="auto" w:sz="4" w:space="0"/>
      </w:pBdr>
      <w:spacing w:before="100" w:beforeAutospacing="1" w:after="100" w:afterAutospacing="1" w:line="240" w:lineRule="auto"/>
      <w:ind w:firstLine="0" w:firstLineChars="0"/>
      <w:jc w:val="left"/>
      <w:textAlignment w:val="center"/>
    </w:pPr>
    <w:rPr>
      <w:rFonts w:ascii="Batang" w:hAnsi="Batang" w:eastAsia="宋体" w:cs="Batang"/>
      <w:kern w:val="0"/>
      <w:sz w:val="18"/>
      <w:szCs w:val="18"/>
    </w:rPr>
  </w:style>
  <w:style w:type="paragraph" w:customStyle="1" w:styleId="1824">
    <w:name w:val="样式 标题 3标题 3 Char Char Char Char标题 31 Char标题 32标题 3 Char Char..."/>
    <w:basedOn w:val="9"/>
    <w:qFormat/>
    <w:uiPriority w:val="0"/>
    <w:pPr>
      <w:tabs>
        <w:tab w:val="left" w:pos="2040"/>
      </w:tabs>
      <w:adjustRightInd w:val="0"/>
      <w:snapToGrid w:val="0"/>
      <w:spacing w:before="50" w:after="50" w:line="360" w:lineRule="auto"/>
      <w:ind w:left="2040" w:leftChars="800" w:hanging="360" w:hangingChars="200"/>
      <w:jc w:val="left"/>
      <w:textAlignment w:val="baseline"/>
    </w:pPr>
    <w:rPr>
      <w:rFonts w:hAnsi="宋体" w:cs="宋体"/>
      <w:b w:val="0"/>
      <w:bCs w:val="0"/>
      <w:sz w:val="24"/>
      <w:szCs w:val="20"/>
    </w:rPr>
  </w:style>
  <w:style w:type="paragraph" w:customStyle="1" w:styleId="1825">
    <w:name w:val="xl33"/>
    <w:basedOn w:val="1"/>
    <w:qFormat/>
    <w:uiPriority w:val="0"/>
    <w:pPr>
      <w:widowControl/>
      <w:pBdr>
        <w:top w:val="single" w:color="auto" w:sz="4" w:space="0"/>
        <w:left w:val="single" w:color="auto" w:sz="4" w:space="0"/>
        <w:bottom w:val="single" w:color="auto" w:sz="4" w:space="0"/>
        <w:right w:val="single" w:color="auto" w:sz="4" w:space="0"/>
      </w:pBdr>
      <w:shd w:val="clear" w:color="auto" w:fill="99CC00"/>
      <w:spacing w:before="100" w:beforeAutospacing="1" w:after="100" w:afterAutospacing="1" w:line="240" w:lineRule="auto"/>
      <w:ind w:firstLine="0" w:firstLineChars="0"/>
      <w:jc w:val="center"/>
      <w:textAlignment w:val="center"/>
    </w:pPr>
    <w:rPr>
      <w:rFonts w:ascii="Batang" w:hAnsi="Batang" w:eastAsia="黑体" w:cs="Batang"/>
      <w:kern w:val="0"/>
      <w:sz w:val="20"/>
      <w:szCs w:val="20"/>
    </w:rPr>
  </w:style>
  <w:style w:type="paragraph" w:customStyle="1" w:styleId="1826">
    <w:name w:val="文本匡小五号 Char Char"/>
    <w:qFormat/>
    <w:uiPriority w:val="0"/>
    <w:pPr>
      <w:jc w:val="center"/>
    </w:pPr>
    <w:rPr>
      <w:rFonts w:ascii="Times New Roman" w:hAnsi="Times New Roman" w:eastAsia="仿宋_GB2312" w:cs="Times New Roman"/>
      <w:sz w:val="18"/>
      <w:szCs w:val="24"/>
      <w:lang w:val="en-US" w:eastAsia="zh-CN" w:bidi="ar-SA"/>
    </w:rPr>
  </w:style>
  <w:style w:type="paragraph" w:customStyle="1" w:styleId="1827">
    <w:name w:val="标题2"/>
    <w:basedOn w:val="9"/>
    <w:qFormat/>
    <w:uiPriority w:val="0"/>
    <w:pPr>
      <w:spacing w:before="0" w:after="0" w:line="240" w:lineRule="auto"/>
    </w:pPr>
    <w:rPr>
      <w:rFonts w:ascii="Batang" w:hAnsi="Batang" w:eastAsia="Sim Sun" w:cs="Batang"/>
      <w:b w:val="0"/>
      <w:bCs w:val="0"/>
      <w:sz w:val="28"/>
      <w:szCs w:val="20"/>
    </w:rPr>
  </w:style>
  <w:style w:type="paragraph" w:customStyle="1" w:styleId="1828">
    <w:name w:val="缩进"/>
    <w:basedOn w:val="1"/>
    <w:qFormat/>
    <w:uiPriority w:val="0"/>
    <w:pPr>
      <w:autoSpaceDE w:val="0"/>
      <w:autoSpaceDN w:val="0"/>
      <w:adjustRightInd w:val="0"/>
      <w:spacing w:line="400" w:lineRule="atLeast"/>
      <w:ind w:firstLine="425"/>
      <w:textAlignment w:val="baseline"/>
    </w:pPr>
    <w:rPr>
      <w:rFonts w:ascii="Sim Sun" w:hAnsi="Sim Sun" w:eastAsia="宋体" w:cs="Sim Sun"/>
      <w:szCs w:val="24"/>
    </w:rPr>
  </w:style>
  <w:style w:type="paragraph" w:customStyle="1" w:styleId="1829">
    <w:name w:val="16"/>
    <w:basedOn w:val="1"/>
    <w:qFormat/>
    <w:uiPriority w:val="99"/>
    <w:pPr>
      <w:widowControl/>
      <w:snapToGrid w:val="0"/>
      <w:spacing w:before="100" w:after="100" w:line="240" w:lineRule="auto"/>
      <w:ind w:firstLine="0" w:firstLineChars="0"/>
      <w:jc w:val="left"/>
    </w:pPr>
    <w:rPr>
      <w:rFonts w:ascii="宋体" w:hAnsi="宋体" w:eastAsia="宋体" w:cs="Times New Roman"/>
      <w:kern w:val="0"/>
      <w:sz w:val="25"/>
      <w:szCs w:val="20"/>
    </w:rPr>
  </w:style>
  <w:style w:type="paragraph" w:customStyle="1" w:styleId="1830">
    <w:name w:val="Char Char Char Char Char Char Char Char Char Char Char Char Char Char Char Char Char Char1 Char Char Char Char"/>
    <w:basedOn w:val="1"/>
    <w:qFormat/>
    <w:uiPriority w:val="0"/>
    <w:pPr>
      <w:spacing w:line="240" w:lineRule="auto"/>
      <w:ind w:firstLine="0" w:firstLineChars="0"/>
    </w:pPr>
    <w:rPr>
      <w:rFonts w:eastAsia="宋体" w:cs="Times New Roman"/>
      <w:sz w:val="21"/>
      <w:szCs w:val="24"/>
    </w:rPr>
  </w:style>
  <w:style w:type="paragraph" w:customStyle="1" w:styleId="1831">
    <w:name w:val="项目符号1"/>
    <w:basedOn w:val="1"/>
    <w:qFormat/>
    <w:uiPriority w:val="0"/>
    <w:pPr>
      <w:tabs>
        <w:tab w:val="left" w:pos="1280"/>
      </w:tabs>
      <w:overflowPunct w:val="0"/>
      <w:snapToGrid w:val="0"/>
      <w:spacing w:line="480" w:lineRule="exact"/>
      <w:ind w:left="1280" w:firstLine="567" w:firstLineChars="0"/>
    </w:pPr>
    <w:rPr>
      <w:rFonts w:ascii="ˎ̥" w:hAnsi="ˎ̥" w:eastAsia="@幼圆" w:cs="Batang"/>
      <w:sz w:val="28"/>
      <w:szCs w:val="20"/>
    </w:rPr>
  </w:style>
  <w:style w:type="paragraph" w:customStyle="1" w:styleId="1832">
    <w:name w:val="样式 正文文本正文文字 + 仿宋_GB2312 四号 红色 首行缩进:  2 字符"/>
    <w:basedOn w:val="4"/>
    <w:qFormat/>
    <w:uiPriority w:val="0"/>
    <w:pPr>
      <w:widowControl w:val="0"/>
      <w:adjustRightInd w:val="0"/>
      <w:spacing w:after="60" w:line="264" w:lineRule="auto"/>
      <w:ind w:right="0" w:firstLine="560" w:firstLineChars="200"/>
      <w:textAlignment w:val="baseline"/>
    </w:pPr>
    <w:rPr>
      <w:rFonts w:ascii="Garamond" w:hAnsi="Arial Unicode MS" w:eastAsia="Garamond" w:cs="Vladimir Script"/>
      <w:color w:val="FF0000"/>
      <w:sz w:val="24"/>
    </w:rPr>
  </w:style>
  <w:style w:type="paragraph" w:customStyle="1" w:styleId="1833">
    <w:name w:val="lw正文"/>
    <w:basedOn w:val="1"/>
    <w:qFormat/>
    <w:uiPriority w:val="0"/>
    <w:pPr>
      <w:autoSpaceDE w:val="0"/>
      <w:autoSpaceDN w:val="0"/>
      <w:adjustRightInd w:val="0"/>
      <w:spacing w:line="360" w:lineRule="auto"/>
      <w:ind w:firstLine="420" w:firstLineChars="0"/>
      <w:jc w:val="left"/>
    </w:pPr>
    <w:rPr>
      <w:rFonts w:eastAsia="宋体" w:cs="Times New Roman"/>
      <w:kern w:val="0"/>
      <w:szCs w:val="20"/>
    </w:rPr>
  </w:style>
  <w:style w:type="paragraph" w:customStyle="1" w:styleId="1834">
    <w:name w:val="1标题1级"/>
    <w:basedOn w:val="1"/>
    <w:qFormat/>
    <w:uiPriority w:val="0"/>
    <w:pPr>
      <w:keepNext/>
      <w:snapToGrid w:val="0"/>
      <w:spacing w:before="312" w:beforeLines="100" w:after="312" w:afterLines="100" w:line="240" w:lineRule="auto"/>
      <w:ind w:firstLine="0" w:firstLineChars="0"/>
      <w:outlineLvl w:val="0"/>
    </w:pPr>
    <w:rPr>
      <w:rFonts w:ascii="宋体-方正超大字符集" w:hAnsi="宋体-方正超大字符集" w:eastAsia="宋体-方正超大字符集" w:cs="Vladimir Script"/>
      <w:b/>
      <w:kern w:val="0"/>
      <w:sz w:val="30"/>
      <w:szCs w:val="30"/>
    </w:rPr>
  </w:style>
  <w:style w:type="paragraph" w:customStyle="1" w:styleId="1835">
    <w:name w:val="Char Char Char Char Char1 Char4"/>
    <w:basedOn w:val="9"/>
    <w:qFormat/>
    <w:uiPriority w:val="0"/>
    <w:pPr>
      <w:tabs>
        <w:tab w:val="left" w:pos="360"/>
        <w:tab w:val="left" w:pos="900"/>
      </w:tabs>
      <w:snapToGrid w:val="0"/>
      <w:spacing w:before="120" w:after="120" w:line="360" w:lineRule="auto"/>
      <w:ind w:left="542" w:leftChars="-12" w:firstLine="200" w:firstLineChars="200"/>
      <w:jc w:val="left"/>
    </w:pPr>
    <w:rPr>
      <w:bCs w:val="0"/>
      <w:sz w:val="24"/>
      <w:szCs w:val="24"/>
    </w:rPr>
  </w:style>
  <w:style w:type="paragraph" w:customStyle="1" w:styleId="1836">
    <w:name w:val="样式 标题2　自动设置"/>
    <w:basedOn w:val="8"/>
    <w:qFormat/>
    <w:uiPriority w:val="0"/>
    <w:pPr>
      <w:ind w:left="1320" w:hanging="420"/>
    </w:pPr>
    <w:rPr>
      <w:rFonts w:ascii="Arial" w:hAnsi="Arial" w:eastAsia="黑体"/>
    </w:rPr>
  </w:style>
  <w:style w:type="paragraph" w:customStyle="1" w:styleId="1837">
    <w:name w:val="样式 目录 2 + 左侧:  2 字符"/>
    <w:basedOn w:val="76"/>
    <w:qFormat/>
    <w:uiPriority w:val="0"/>
    <w:pPr>
      <w:tabs>
        <w:tab w:val="left" w:pos="1050"/>
        <w:tab w:val="right" w:leader="middleDot" w:pos="8296"/>
      </w:tabs>
      <w:spacing w:line="276" w:lineRule="auto"/>
      <w:ind w:left="420" w:leftChars="200"/>
    </w:pPr>
    <w:rPr>
      <w:rFonts w:ascii="Garamond" w:hAnsi="Garamond" w:eastAsia="ӗԲ" w:cs="Sim Sun"/>
      <w:smallCaps w:val="0"/>
      <w:szCs w:val="24"/>
    </w:rPr>
  </w:style>
  <w:style w:type="paragraph" w:customStyle="1" w:styleId="1838">
    <w:name w:val="主表"/>
    <w:basedOn w:val="1"/>
    <w:qFormat/>
    <w:uiPriority w:val="0"/>
    <w:pPr>
      <w:adjustRightInd w:val="0"/>
      <w:spacing w:line="360" w:lineRule="auto"/>
      <w:ind w:firstLine="0" w:firstLineChars="0"/>
      <w:jc w:val="center"/>
      <w:textAlignment w:val="baseline"/>
    </w:pPr>
    <w:rPr>
      <w:rFonts w:eastAsia="隶书" w:cs="Times New Roman"/>
      <w:b/>
      <w:bCs/>
      <w:sz w:val="28"/>
      <w:szCs w:val="20"/>
    </w:rPr>
  </w:style>
  <w:style w:type="paragraph" w:customStyle="1" w:styleId="1839">
    <w:name w:val="样式 题目 + 左侧:  1 字符 右侧:  1 字符"/>
    <w:basedOn w:val="7"/>
    <w:qFormat/>
    <w:uiPriority w:val="0"/>
    <w:pPr>
      <w:keepLines/>
      <w:overflowPunct/>
      <w:adjustRightInd w:val="0"/>
      <w:spacing w:before="100" w:beforeAutospacing="1" w:after="100" w:afterAutospacing="1" w:line="360" w:lineRule="auto"/>
      <w:ind w:right="238"/>
      <w:jc w:val="center"/>
    </w:pPr>
    <w:rPr>
      <w:rFonts w:ascii="Batang" w:hAnsi="Batang" w:eastAsia="FLGPEK+TimesNewRoman,Italic" w:cs="Sim Sun"/>
      <w:b/>
      <w:color w:val="auto"/>
      <w:kern w:val="0"/>
      <w:sz w:val="24"/>
      <w:szCs w:val="20"/>
    </w:rPr>
  </w:style>
  <w:style w:type="paragraph" w:customStyle="1" w:styleId="1840">
    <w:name w:val="环标3"/>
    <w:basedOn w:val="9"/>
    <w:qFormat/>
    <w:uiPriority w:val="0"/>
    <w:pPr>
      <w:keepNext w:val="0"/>
      <w:keepLines w:val="0"/>
      <w:adjustRightInd w:val="0"/>
      <w:spacing w:before="0" w:after="0" w:line="312" w:lineRule="atLeast"/>
      <w:jc w:val="left"/>
      <w:textAlignment w:val="baseline"/>
    </w:pPr>
    <w:rPr>
      <w:rFonts w:ascii="Sim Sun" w:hAnsi="Sim Sun" w:eastAsia="Sim Sun" w:cs="Batang"/>
      <w:b w:val="0"/>
      <w:bCs w:val="0"/>
      <w:kern w:val="0"/>
      <w:sz w:val="24"/>
      <w:szCs w:val="20"/>
    </w:rPr>
  </w:style>
  <w:style w:type="paragraph" w:customStyle="1" w:styleId="1841">
    <w:name w:val="Char Char Char Char Char Char Char Char Char7"/>
    <w:basedOn w:val="1"/>
    <w:qFormat/>
    <w:uiPriority w:val="0"/>
    <w:pPr>
      <w:spacing w:line="240" w:lineRule="auto"/>
      <w:ind w:firstLine="0" w:firstLineChars="0"/>
    </w:pPr>
    <w:rPr>
      <w:rFonts w:ascii="Batang" w:hAnsi="Batang" w:eastAsia="宋体" w:cs="Batang"/>
      <w:sz w:val="21"/>
      <w:szCs w:val="24"/>
    </w:rPr>
  </w:style>
  <w:style w:type="paragraph" w:customStyle="1" w:styleId="1842">
    <w:name w:val="样式 宋体 小四 加粗 行距: 固定值 25 磅"/>
    <w:basedOn w:val="1"/>
    <w:next w:val="1"/>
    <w:qFormat/>
    <w:uiPriority w:val="0"/>
    <w:pPr>
      <w:spacing w:line="500" w:lineRule="exact"/>
      <w:ind w:firstLine="0" w:firstLineChars="0"/>
      <w:jc w:val="left"/>
    </w:pPr>
    <w:rPr>
      <w:rFonts w:ascii="宋体" w:hAnsi="宋体" w:eastAsia="黑体" w:cs="宋体"/>
      <w:b/>
      <w:bCs/>
      <w:szCs w:val="20"/>
    </w:rPr>
  </w:style>
  <w:style w:type="paragraph" w:customStyle="1" w:styleId="1843">
    <w:name w:val="3 级样式"/>
    <w:basedOn w:val="9"/>
    <w:qFormat/>
    <w:uiPriority w:val="0"/>
    <w:pPr>
      <w:tabs>
        <w:tab w:val="left" w:pos="425"/>
      </w:tabs>
      <w:spacing w:before="62" w:beforeLines="20" w:after="93" w:afterLines="30" w:line="360" w:lineRule="auto"/>
      <w:ind w:left="425" w:hanging="425" w:firstLineChars="200"/>
      <w:jc w:val="left"/>
    </w:pPr>
    <w:rPr>
      <w:rFonts w:ascii="Sim Sun" w:hAnsi="Sim Sun" w:eastAsia="仿宋体" w:cs="Sim Sun"/>
      <w:b w:val="0"/>
      <w:color w:val="000000"/>
      <w:kern w:val="28"/>
      <w:sz w:val="28"/>
      <w:szCs w:val="28"/>
    </w:rPr>
  </w:style>
  <w:style w:type="paragraph" w:customStyle="1" w:styleId="1844">
    <w:name w:val="xl67"/>
    <w:basedOn w:val="1"/>
    <w:qFormat/>
    <w:uiPriority w:val="0"/>
    <w:pPr>
      <w:widowControl/>
      <w:pBdr>
        <w:right w:val="single" w:color="auto" w:sz="4" w:space="0"/>
      </w:pBdr>
      <w:spacing w:before="100" w:after="100" w:line="240" w:lineRule="auto"/>
      <w:ind w:firstLine="0" w:firstLineChars="0"/>
      <w:jc w:val="center"/>
      <w:textAlignment w:val="top"/>
    </w:pPr>
    <w:rPr>
      <w:rFonts w:ascii="Batang" w:hAnsi="Batang" w:eastAsia="宋体" w:cs="Batang"/>
      <w:kern w:val="0"/>
      <w:szCs w:val="24"/>
    </w:rPr>
  </w:style>
  <w:style w:type="paragraph" w:customStyle="1" w:styleId="1845">
    <w:name w:val="WW-正文缩进"/>
    <w:basedOn w:val="1"/>
    <w:qFormat/>
    <w:uiPriority w:val="0"/>
    <w:pPr>
      <w:suppressAutoHyphens/>
      <w:spacing w:line="480" w:lineRule="exact"/>
      <w:ind w:firstLine="595" w:firstLineChars="0"/>
      <w:textAlignment w:val="baseline"/>
    </w:pPr>
    <w:rPr>
      <w:rFonts w:ascii="Batang" w:hAnsi="Batang" w:eastAsia="宋体" w:cs="Batang"/>
      <w:kern w:val="1"/>
      <w:szCs w:val="20"/>
      <w:lang w:eastAsia="ar-SA"/>
    </w:rPr>
  </w:style>
  <w:style w:type="paragraph" w:customStyle="1" w:styleId="1846">
    <w:name w:val="表头4"/>
    <w:basedOn w:val="1847"/>
    <w:qFormat/>
    <w:uiPriority w:val="0"/>
    <w:pPr>
      <w:tabs>
        <w:tab w:val="left" w:pos="360"/>
        <w:tab w:val="left" w:pos="625"/>
      </w:tabs>
      <w:ind w:left="0" w:firstLine="0"/>
    </w:pPr>
  </w:style>
  <w:style w:type="paragraph" w:customStyle="1" w:styleId="1847">
    <w:name w:val="表头5"/>
    <w:basedOn w:val="1"/>
    <w:qFormat/>
    <w:uiPriority w:val="0"/>
    <w:pPr>
      <w:tabs>
        <w:tab w:val="left" w:pos="625"/>
      </w:tabs>
      <w:adjustRightInd w:val="0"/>
      <w:snapToGrid w:val="0"/>
      <w:spacing w:before="240" w:beforeLines="100" w:after="120" w:afterLines="50" w:line="240" w:lineRule="atLeast"/>
      <w:ind w:left="950" w:leftChars="250" w:hanging="425" w:firstLineChars="0"/>
    </w:pPr>
    <w:rPr>
      <w:rFonts w:ascii="Batang" w:hAnsi="Batang" w:eastAsia="宋体" w:cs="Batang"/>
      <w:b/>
      <w:szCs w:val="24"/>
    </w:rPr>
  </w:style>
  <w:style w:type="paragraph" w:customStyle="1" w:styleId="1848">
    <w:name w:val="xl45"/>
    <w:basedOn w:val="1"/>
    <w:qFormat/>
    <w:uiPriority w:val="0"/>
    <w:pPr>
      <w:widowControl/>
      <w:pBdr>
        <w:left w:val="single" w:color="auto" w:sz="4" w:space="0"/>
        <w:bottom w:val="single" w:color="auto" w:sz="4" w:space="0"/>
      </w:pBdr>
      <w:spacing w:before="100" w:beforeAutospacing="1" w:after="100" w:afterAutospacing="1" w:line="240" w:lineRule="auto"/>
      <w:ind w:firstLine="0" w:firstLineChars="0"/>
      <w:jc w:val="center"/>
    </w:pPr>
    <w:rPr>
      <w:rFonts w:ascii="Verdana" w:hAnsi="Verdana" w:eastAsia="黑体" w:cs="黑体"/>
      <w:b/>
      <w:bCs/>
      <w:kern w:val="0"/>
      <w:sz w:val="20"/>
      <w:szCs w:val="20"/>
    </w:rPr>
  </w:style>
  <w:style w:type="paragraph" w:customStyle="1" w:styleId="1849">
    <w:name w:val="基准脚注"/>
    <w:basedOn w:val="1"/>
    <w:qFormat/>
    <w:uiPriority w:val="0"/>
    <w:pPr>
      <w:widowControl/>
      <w:spacing w:line="240" w:lineRule="auto"/>
      <w:ind w:firstLine="0" w:firstLineChars="0"/>
      <w:jc w:val="left"/>
    </w:pPr>
    <w:rPr>
      <w:rFonts w:ascii="幼圆" w:hAnsi="幼圆" w:eastAsia="宋体" w:cs="Batang"/>
      <w:kern w:val="0"/>
      <w:szCs w:val="20"/>
    </w:rPr>
  </w:style>
  <w:style w:type="paragraph" w:customStyle="1" w:styleId="1850">
    <w:name w:val="Char Char5 Char Char Char Char Char Char Char Char Char Char Char Char Char Char Char1 Char7"/>
    <w:basedOn w:val="9"/>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bCs w:val="0"/>
      <w:sz w:val="24"/>
      <w:szCs w:val="24"/>
    </w:rPr>
  </w:style>
  <w:style w:type="paragraph" w:customStyle="1" w:styleId="1851">
    <w:name w:val="图片居中"/>
    <w:basedOn w:val="232"/>
    <w:next w:val="232"/>
    <w:qFormat/>
    <w:uiPriority w:val="0"/>
    <w:pPr>
      <w:spacing w:line="240" w:lineRule="auto"/>
      <w:ind w:firstLine="482" w:firstLineChars="0"/>
      <w:jc w:val="center"/>
    </w:pPr>
    <w:rPr>
      <w:rFonts w:ascii="宋体" w:hAnsi="宋体" w:eastAsia="宋体" w:cs="宋体"/>
      <w:spacing w:val="5"/>
      <w:sz w:val="21"/>
      <w:szCs w:val="20"/>
    </w:rPr>
  </w:style>
  <w:style w:type="paragraph" w:customStyle="1" w:styleId="1852">
    <w:name w:val="(文字) (文字)1"/>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1853">
    <w:name w:val="环正文"/>
    <w:basedOn w:val="1"/>
    <w:qFormat/>
    <w:uiPriority w:val="0"/>
    <w:pPr>
      <w:widowControl/>
      <w:suppressAutoHyphens/>
      <w:adjustRightInd w:val="0"/>
      <w:spacing w:line="480" w:lineRule="exact"/>
      <w:ind w:firstLine="480"/>
      <w:textAlignment w:val="baseline"/>
    </w:pPr>
    <w:rPr>
      <w:rFonts w:ascii="Batang" w:hAnsi="Batang" w:eastAsia="宋体" w:cs="Batang"/>
      <w:bCs/>
      <w:szCs w:val="24"/>
    </w:rPr>
  </w:style>
  <w:style w:type="paragraph" w:customStyle="1" w:styleId="1854">
    <w:name w:val="CM112"/>
    <w:basedOn w:val="996"/>
    <w:next w:val="996"/>
    <w:qFormat/>
    <w:uiPriority w:val="0"/>
    <w:pPr>
      <w:spacing w:after="128"/>
    </w:pPr>
    <w:rPr>
      <w:color w:val="auto"/>
    </w:rPr>
  </w:style>
  <w:style w:type="paragraph" w:customStyle="1" w:styleId="1855">
    <w:name w:val="样式14"/>
    <w:basedOn w:val="10"/>
    <w:qFormat/>
    <w:uiPriority w:val="0"/>
    <w:pPr>
      <w:tabs>
        <w:tab w:val="left" w:pos="1800"/>
      </w:tabs>
      <w:overflowPunct w:val="0"/>
      <w:topLinePunct/>
      <w:autoSpaceDE w:val="0"/>
      <w:autoSpaceDN w:val="0"/>
      <w:adjustRightInd w:val="0"/>
      <w:snapToGrid w:val="0"/>
      <w:spacing w:line="520" w:lineRule="exact"/>
      <w:ind w:left="1800" w:hanging="420" w:firstLineChars="0"/>
      <w:jc w:val="left"/>
      <w:textAlignment w:val="baseline"/>
    </w:pPr>
    <w:rPr>
      <w:rFonts w:ascii="Times New Roman" w:hAnsi="宋体" w:eastAsia="宋体" w:cs="Times New Roman"/>
      <w:bCs w:val="0"/>
      <w:kern w:val="0"/>
      <w:szCs w:val="20"/>
    </w:rPr>
  </w:style>
  <w:style w:type="paragraph" w:customStyle="1" w:styleId="1856">
    <w:name w:val="2.1.1"/>
    <w:basedOn w:val="1"/>
    <w:qFormat/>
    <w:uiPriority w:val="0"/>
    <w:pPr>
      <w:spacing w:line="240" w:lineRule="auto"/>
      <w:ind w:firstLine="0" w:firstLineChars="0"/>
    </w:pPr>
    <w:rPr>
      <w:rFonts w:ascii="Batang" w:hAnsi="Batang" w:eastAsia="宋体" w:cs="Batang"/>
      <w:szCs w:val="20"/>
    </w:rPr>
  </w:style>
  <w:style w:type="paragraph" w:customStyle="1" w:styleId="1857">
    <w:name w:val="样式 正文首行缩进落款 + 小四 紧缩量  0.3 磅"/>
    <w:basedOn w:val="88"/>
    <w:qFormat/>
    <w:uiPriority w:val="0"/>
    <w:pPr>
      <w:widowControl/>
      <w:snapToGrid/>
      <w:spacing w:before="0" w:after="0" w:line="440" w:lineRule="exact"/>
      <w:ind w:right="0" w:firstLine="200" w:firstLineChars="200"/>
    </w:pPr>
    <w:rPr>
      <w:rFonts w:ascii="Calibri" w:hAnsi="Calibri" w:eastAsia="Arial"/>
      <w:sz w:val="24"/>
    </w:rPr>
  </w:style>
  <w:style w:type="paragraph" w:customStyle="1" w:styleId="1858">
    <w:name w:val="y表格"/>
    <w:basedOn w:val="4"/>
    <w:qFormat/>
    <w:uiPriority w:val="0"/>
    <w:pPr>
      <w:spacing w:before="0" w:after="0" w:line="240" w:lineRule="auto"/>
      <w:ind w:right="0"/>
      <w:jc w:val="center"/>
    </w:pPr>
    <w:rPr>
      <w:rFonts w:ascii="Batang" w:hAnsi="Batang" w:eastAsia="宋体-方正超大字符集" w:cs="Batang"/>
      <w:sz w:val="21"/>
    </w:rPr>
  </w:style>
  <w:style w:type="paragraph" w:customStyle="1" w:styleId="1859">
    <w:name w:val="图标题"/>
    <w:basedOn w:val="1"/>
    <w:qFormat/>
    <w:uiPriority w:val="0"/>
    <w:pPr>
      <w:spacing w:line="520" w:lineRule="exact"/>
      <w:ind w:firstLine="0" w:firstLineChars="0"/>
      <w:jc w:val="center"/>
    </w:pPr>
    <w:rPr>
      <w:rFonts w:ascii="FLGPEK+TimesNewRoman,Italic" w:hAnsi="Batang" w:eastAsia="FLGPEK+TimesNewRoman,Italic" w:cs="Batang"/>
      <w:szCs w:val="24"/>
    </w:rPr>
  </w:style>
  <w:style w:type="paragraph" w:customStyle="1" w:styleId="1860">
    <w:name w:val="样式 标题 6无节标题8二级项标题6，6级标题，小四中宋粗，无序号标题6，6级标题，小四中宋粗，无序号 Char标6..."/>
    <w:basedOn w:val="12"/>
    <w:qFormat/>
    <w:uiPriority w:val="0"/>
    <w:pPr>
      <w:keepNext w:val="0"/>
      <w:tabs>
        <w:tab w:val="left" w:pos="425"/>
      </w:tabs>
      <w:autoSpaceDN w:val="0"/>
      <w:spacing w:before="0" w:after="0" w:line="360" w:lineRule="auto"/>
      <w:ind w:left="425" w:hanging="425"/>
    </w:pPr>
    <w:rPr>
      <w:rFonts w:ascii="宋体" w:hAnsi="宋体" w:eastAsia="宋体" w:cs="Times New Roman"/>
      <w:b w:val="0"/>
      <w:bCs w:val="0"/>
      <w:kern w:val="2"/>
      <w:sz w:val="28"/>
      <w:szCs w:val="20"/>
    </w:rPr>
  </w:style>
  <w:style w:type="paragraph" w:customStyle="1" w:styleId="1861">
    <w:name w:val="xl78"/>
    <w:basedOn w:val="1"/>
    <w:qFormat/>
    <w:uiPriority w:val="0"/>
    <w:pPr>
      <w:widowControl/>
      <w:pBdr>
        <w:left w:val="single" w:color="auto" w:sz="4" w:space="0"/>
        <w:bottom w:val="single" w:color="auto" w:sz="8" w:space="0"/>
      </w:pBdr>
      <w:spacing w:before="100" w:after="100" w:line="240" w:lineRule="auto"/>
      <w:ind w:firstLine="0" w:firstLineChars="0"/>
      <w:jc w:val="center"/>
      <w:textAlignment w:val="center"/>
    </w:pPr>
    <w:rPr>
      <w:rFonts w:ascii="Batang" w:hAnsi="Batang" w:eastAsia="宋体" w:cs="Batang"/>
      <w:kern w:val="0"/>
      <w:szCs w:val="24"/>
    </w:rPr>
  </w:style>
  <w:style w:type="paragraph" w:customStyle="1" w:styleId="1862">
    <w:name w:val="样式 标题 2标题2H2h2第一层条 + 黑体 四号 非加粗 段前: 0 磅 段后: 0 磅 行距: 固定值 ..."/>
    <w:basedOn w:val="8"/>
    <w:qFormat/>
    <w:uiPriority w:val="0"/>
    <w:pPr>
      <w:tabs>
        <w:tab w:val="left" w:pos="567"/>
      </w:tabs>
      <w:adjustRightInd w:val="0"/>
      <w:spacing w:before="0" w:after="0" w:line="500" w:lineRule="exact"/>
      <w:ind w:left="567" w:hanging="567"/>
      <w:textAlignment w:val="baseline"/>
    </w:pPr>
    <w:rPr>
      <w:rFonts w:ascii="黑体" w:hAnsi="黑体" w:eastAsia="黑体" w:cs="宋体"/>
      <w:b w:val="0"/>
      <w:bCs w:val="0"/>
      <w:sz w:val="28"/>
      <w:szCs w:val="24"/>
    </w:rPr>
  </w:style>
  <w:style w:type="paragraph" w:customStyle="1" w:styleId="1863">
    <w:name w:val="样式 正文文本缩进 2正文文字缩进 2 + 四号 蓝色 Char Char Char Char Char"/>
    <w:basedOn w:val="379"/>
    <w:qFormat/>
    <w:uiPriority w:val="0"/>
    <w:pPr>
      <w:autoSpaceDE/>
      <w:autoSpaceDN/>
      <w:spacing w:after="0" w:line="480" w:lineRule="exact"/>
      <w:ind w:left="0" w:leftChars="0" w:firstLine="709"/>
      <w:jc w:val="both"/>
      <w:textAlignment w:val="baseline"/>
    </w:pPr>
    <w:rPr>
      <w:rFonts w:ascii="Arial Unicode MS" w:hAnsi="Arial Unicode MS"/>
      <w:color w:val="0000FF"/>
    </w:rPr>
  </w:style>
  <w:style w:type="paragraph" w:customStyle="1" w:styleId="1864">
    <w:name w:val="xl39"/>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line="240" w:lineRule="auto"/>
      <w:ind w:firstLine="0" w:firstLineChars="0"/>
      <w:jc w:val="center"/>
      <w:textAlignment w:val="center"/>
    </w:pPr>
    <w:rPr>
      <w:rFonts w:ascii="黑体" w:hAnsi="黑体" w:eastAsia="黑体" w:cs="黑体"/>
      <w:color w:val="008000"/>
      <w:kern w:val="0"/>
      <w:sz w:val="20"/>
      <w:szCs w:val="20"/>
    </w:rPr>
  </w:style>
  <w:style w:type="paragraph" w:customStyle="1" w:styleId="1865">
    <w:name w:val="xl76"/>
    <w:basedOn w:val="1"/>
    <w:qFormat/>
    <w:uiPriority w:val="0"/>
    <w:pPr>
      <w:widowControl/>
      <w:spacing w:before="100" w:after="100" w:line="240" w:lineRule="auto"/>
      <w:ind w:firstLine="0" w:firstLineChars="0"/>
      <w:jc w:val="center"/>
      <w:textAlignment w:val="center"/>
    </w:pPr>
    <w:rPr>
      <w:rFonts w:ascii="Batang" w:hAnsi="Batang" w:eastAsia="宋体" w:cs="Batang"/>
      <w:kern w:val="0"/>
      <w:szCs w:val="24"/>
    </w:rPr>
  </w:style>
  <w:style w:type="paragraph" w:customStyle="1" w:styleId="1866">
    <w:name w:val="正文 + 黑色"/>
    <w:basedOn w:val="1"/>
    <w:qFormat/>
    <w:uiPriority w:val="0"/>
    <w:pPr>
      <w:ind w:firstLine="492"/>
    </w:pPr>
    <w:rPr>
      <w:rFonts w:ascii="Sim Sun" w:hAnsi="Arial Unicode MS" w:eastAsia="宋体" w:cs="Vladimir Script"/>
      <w:color w:val="000000"/>
      <w:spacing w:val="-2"/>
      <w:sz w:val="25"/>
      <w:szCs w:val="25"/>
    </w:rPr>
  </w:style>
  <w:style w:type="paragraph" w:customStyle="1" w:styleId="1867">
    <w:name w:val="附图"/>
    <w:basedOn w:val="1"/>
    <w:qFormat/>
    <w:uiPriority w:val="0"/>
    <w:pPr>
      <w:widowControl/>
      <w:wordWrap w:val="0"/>
      <w:adjustRightInd w:val="0"/>
      <w:spacing w:before="31" w:beforeLines="10" w:after="31" w:afterLines="10" w:line="360" w:lineRule="auto"/>
      <w:ind w:firstLine="471" w:firstLineChars="0"/>
      <w:textAlignment w:val="baseline"/>
    </w:pPr>
    <w:rPr>
      <w:rFonts w:ascii="宋体" w:hAnsi="宋体" w:eastAsia="宋体" w:cs="Times New Roman"/>
      <w:b/>
      <w:kern w:val="0"/>
      <w:sz w:val="28"/>
      <w:szCs w:val="28"/>
    </w:rPr>
  </w:style>
  <w:style w:type="paragraph" w:customStyle="1" w:styleId="1868">
    <w:name w:val="brdrw15brsp20 tqctx4153t"/>
    <w:qFormat/>
    <w:uiPriority w:val="0"/>
    <w:pPr>
      <w:widowControl w:val="0"/>
      <w:pBdr>
        <w:bottom w:val="single" w:color="auto" w:sz="6" w:space="0"/>
      </w:pBdr>
      <w:adjustRightInd w:val="0"/>
      <w:spacing w:line="312" w:lineRule="atLeast"/>
      <w:jc w:val="center"/>
      <w:textAlignment w:val="baseline"/>
    </w:pPr>
    <w:rPr>
      <w:rFonts w:ascii="Batang" w:hAnsi="Batang" w:eastAsia="宋体" w:cs="Batang"/>
      <w:sz w:val="21"/>
      <w:lang w:val="en-US" w:eastAsia="zh-CN" w:bidi="ar-SA"/>
    </w:rPr>
  </w:style>
  <w:style w:type="paragraph" w:customStyle="1" w:styleId="1869">
    <w:name w:val="目录标题"/>
    <w:basedOn w:val="1"/>
    <w:next w:val="1"/>
    <w:qFormat/>
    <w:uiPriority w:val="0"/>
    <w:pPr>
      <w:spacing w:before="104" w:after="209" w:line="0" w:lineRule="atLeast"/>
      <w:ind w:left="1"/>
      <w:jc w:val="center"/>
      <w:textAlignment w:val="bottom"/>
    </w:pPr>
    <w:rPr>
      <w:rFonts w:ascii="ˎ̥" w:hAnsi="ˎ̥" w:eastAsia="仿宋体" w:cs="Vladimir Script"/>
      <w:spacing w:val="104"/>
      <w:kern w:val="0"/>
      <w:sz w:val="44"/>
      <w:szCs w:val="20"/>
    </w:rPr>
  </w:style>
  <w:style w:type="paragraph" w:customStyle="1" w:styleId="1870">
    <w:name w:val="List Paragraph1"/>
    <w:basedOn w:val="1"/>
    <w:qFormat/>
    <w:uiPriority w:val="0"/>
    <w:pPr>
      <w:spacing w:before="156" w:beforeLines="50" w:after="156" w:afterLines="50" w:line="360" w:lineRule="auto"/>
      <w:ind w:firstLine="420"/>
    </w:pPr>
    <w:rPr>
      <w:rFonts w:eastAsia="宋体" w:cs="Times New Roman"/>
      <w:kern w:val="0"/>
    </w:rPr>
  </w:style>
  <w:style w:type="paragraph" w:customStyle="1" w:styleId="1871">
    <w:name w:val="字元 字元 字元2"/>
    <w:basedOn w:val="1"/>
    <w:qFormat/>
    <w:uiPriority w:val="0"/>
    <w:pPr>
      <w:spacing w:line="360" w:lineRule="auto"/>
    </w:pPr>
    <w:rPr>
      <w:rFonts w:ascii="宋体" w:hAnsi="宋体" w:eastAsia="宋体" w:cs="宋体"/>
      <w:szCs w:val="24"/>
    </w:rPr>
  </w:style>
  <w:style w:type="paragraph" w:customStyle="1" w:styleId="1872">
    <w:name w:val="索引 32"/>
    <w:basedOn w:val="1"/>
    <w:next w:val="1"/>
    <w:qFormat/>
    <w:uiPriority w:val="0"/>
    <w:pPr>
      <w:ind w:left="750" w:hanging="250"/>
      <w:jc w:val="left"/>
    </w:pPr>
    <w:rPr>
      <w:rFonts w:ascii="ˎ̥" w:hAnsi="ˎ̥" w:eastAsia="仿宋体" w:cs="ˎ̥"/>
      <w:spacing w:val="5"/>
      <w:sz w:val="20"/>
      <w:szCs w:val="20"/>
    </w:rPr>
  </w:style>
  <w:style w:type="paragraph" w:customStyle="1" w:styleId="1873">
    <w:name w:val="章节题目"/>
    <w:basedOn w:val="1874"/>
    <w:next w:val="1"/>
    <w:qFormat/>
    <w:uiPriority w:val="0"/>
    <w:pPr>
      <w:keepNext/>
      <w:keepLines/>
      <w:widowControl/>
      <w:snapToGrid/>
      <w:spacing w:before="720" w:beforeLines="0" w:after="400" w:afterLines="0" w:line="540" w:lineRule="atLeast"/>
      <w:ind w:left="1080" w:right="2160"/>
      <w:jc w:val="left"/>
    </w:pPr>
    <w:rPr>
      <w:rFonts w:ascii="Times New Roman" w:hAnsi="Times New Roman" w:eastAsia="宋体" w:cs="Times New Roman"/>
      <w:spacing w:val="-40"/>
      <w:kern w:val="28"/>
      <w:sz w:val="60"/>
    </w:rPr>
  </w:style>
  <w:style w:type="paragraph" w:customStyle="1" w:styleId="1874">
    <w:name w:val="基准标题"/>
    <w:basedOn w:val="4"/>
    <w:next w:val="4"/>
    <w:qFormat/>
    <w:uiPriority w:val="0"/>
    <w:pPr>
      <w:widowControl w:val="0"/>
      <w:spacing w:before="93" w:beforeLines="30" w:after="93" w:afterLines="30" w:line="240" w:lineRule="auto"/>
      <w:ind w:right="0"/>
      <w:jc w:val="center"/>
    </w:pPr>
    <w:rPr>
      <w:rFonts w:ascii="Sim Sun" w:hAnsi="Batang" w:eastAsia="宋体-方正超大字符集" w:cs="Batang"/>
      <w:kern w:val="2"/>
      <w:sz w:val="21"/>
    </w:rPr>
  </w:style>
  <w:style w:type="paragraph" w:customStyle="1" w:styleId="1875">
    <w:name w:val="正文宋体四号字"/>
    <w:basedOn w:val="1"/>
    <w:qFormat/>
    <w:uiPriority w:val="0"/>
    <w:pPr>
      <w:adjustRightInd w:val="0"/>
      <w:spacing w:line="560" w:lineRule="exact"/>
      <w:ind w:firstLine="567" w:firstLineChars="0"/>
      <w:textAlignment w:val="baseline"/>
    </w:pPr>
    <w:rPr>
      <w:rFonts w:ascii="ˎ̥" w:hAnsi="ˎ̥" w:eastAsia="宋体" w:cs="Batang"/>
      <w:spacing w:val="2"/>
      <w:kern w:val="0"/>
      <w:sz w:val="28"/>
      <w:szCs w:val="20"/>
    </w:rPr>
  </w:style>
  <w:style w:type="paragraph" w:customStyle="1" w:styleId="1876">
    <w:name w:val="图表后"/>
    <w:basedOn w:val="1"/>
    <w:qFormat/>
    <w:uiPriority w:val="0"/>
    <w:pPr>
      <w:spacing w:line="240" w:lineRule="auto"/>
      <w:ind w:firstLine="0" w:firstLineChars="0"/>
    </w:pPr>
    <w:rPr>
      <w:rFonts w:eastAsia="宋体" w:cs="Times New Roman"/>
      <w:sz w:val="18"/>
      <w:szCs w:val="24"/>
    </w:rPr>
  </w:style>
  <w:style w:type="paragraph" w:customStyle="1" w:styleId="1877">
    <w:name w:val="xl46"/>
    <w:basedOn w:val="1"/>
    <w:qFormat/>
    <w:uiPriority w:val="0"/>
    <w:pPr>
      <w:widowControl/>
      <w:pBdr>
        <w:bottom w:val="single" w:color="auto" w:sz="4" w:space="0"/>
        <w:right w:val="single" w:color="auto" w:sz="4" w:space="0"/>
      </w:pBdr>
      <w:spacing w:before="100" w:beforeAutospacing="1" w:after="100" w:afterAutospacing="1" w:line="240" w:lineRule="auto"/>
      <w:ind w:firstLine="0" w:firstLineChars="0"/>
      <w:jc w:val="center"/>
    </w:pPr>
    <w:rPr>
      <w:rFonts w:ascii="Verdana" w:hAnsi="Verdana" w:eastAsia="黑体" w:cs="黑体"/>
      <w:b/>
      <w:bCs/>
      <w:kern w:val="0"/>
      <w:sz w:val="20"/>
      <w:szCs w:val="20"/>
    </w:rPr>
  </w:style>
  <w:style w:type="paragraph" w:customStyle="1" w:styleId="1878">
    <w:name w:val="5#表格"/>
    <w:basedOn w:val="1"/>
    <w:qFormat/>
    <w:uiPriority w:val="0"/>
    <w:pPr>
      <w:tabs>
        <w:tab w:val="left" w:pos="600"/>
      </w:tabs>
      <w:adjustRightInd w:val="0"/>
      <w:spacing w:line="360" w:lineRule="exact"/>
      <w:jc w:val="center"/>
    </w:pPr>
    <w:rPr>
      <w:rFonts w:ascii="Arial Unicode MS" w:hAnsi="Arial Unicode MS" w:eastAsia="宋体" w:cs="Vladimir Script"/>
      <w:kern w:val="0"/>
      <w:sz w:val="21"/>
      <w:szCs w:val="21"/>
    </w:rPr>
  </w:style>
  <w:style w:type="paragraph" w:customStyle="1" w:styleId="1879">
    <w:name w:val="样式 正文（首行缩进两字） + 宋体 小四 加粗 首行缩进:  0.85 厘米 行距: 固定值 24 磅"/>
    <w:basedOn w:val="2"/>
    <w:qFormat/>
    <w:uiPriority w:val="0"/>
    <w:pPr>
      <w:adjustRightInd w:val="0"/>
      <w:spacing w:line="480" w:lineRule="exact"/>
      <w:ind w:firstLine="482"/>
      <w:textAlignment w:val="baseline"/>
    </w:pPr>
    <w:rPr>
      <w:rFonts w:ascii="FLGPEK+TimesNewRoman,Italic" w:hAnsi="FLGPEK+TimesNewRoman,Italic" w:eastAsia="FLGPEK+TimesNewRoman,Italic" w:cs="Batang"/>
      <w:sz w:val="24"/>
    </w:rPr>
  </w:style>
  <w:style w:type="paragraph" w:customStyle="1" w:styleId="1880">
    <w:name w:val="Char Char1 Char Char Char Char Char Char Char2"/>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szCs w:val="24"/>
    </w:rPr>
  </w:style>
  <w:style w:type="paragraph" w:customStyle="1" w:styleId="1881">
    <w:name w:val="Char Char Char Char Char1 Char2"/>
    <w:basedOn w:val="9"/>
    <w:qFormat/>
    <w:uiPriority w:val="0"/>
    <w:pPr>
      <w:tabs>
        <w:tab w:val="left" w:pos="360"/>
        <w:tab w:val="left" w:pos="900"/>
      </w:tabs>
      <w:snapToGrid w:val="0"/>
      <w:spacing w:before="120" w:after="120" w:line="360" w:lineRule="auto"/>
      <w:ind w:left="542" w:leftChars="-12" w:firstLine="200" w:firstLineChars="200"/>
      <w:jc w:val="left"/>
    </w:pPr>
    <w:rPr>
      <w:bCs w:val="0"/>
      <w:sz w:val="24"/>
      <w:szCs w:val="24"/>
    </w:rPr>
  </w:style>
  <w:style w:type="paragraph" w:customStyle="1" w:styleId="1882">
    <w:name w:val="表格右"/>
    <w:basedOn w:val="154"/>
    <w:qFormat/>
    <w:uiPriority w:val="0"/>
    <w:pPr>
      <w:suppressAutoHyphens/>
      <w:adjustRightInd/>
      <w:spacing w:before="20" w:beforeLines="0" w:after="20" w:afterLines="0" w:line="240" w:lineRule="auto"/>
      <w:ind w:firstLine="351" w:firstLineChars="167"/>
      <w:jc w:val="both"/>
    </w:pPr>
    <w:rPr>
      <w:rFonts w:ascii="Sim Sun" w:hAnsi="Sim Sun" w:eastAsia="宋体-方正超大字符集" w:cs="Batang"/>
      <w:kern w:val="1"/>
      <w:lang w:val="zh-CN"/>
    </w:rPr>
  </w:style>
  <w:style w:type="paragraph" w:customStyle="1" w:styleId="1883">
    <w:name w:val="wg"/>
    <w:basedOn w:val="1"/>
    <w:qFormat/>
    <w:uiPriority w:val="0"/>
    <w:pPr>
      <w:spacing w:line="240" w:lineRule="auto"/>
      <w:ind w:firstLine="0" w:firstLineChars="0"/>
    </w:pPr>
    <w:rPr>
      <w:rFonts w:eastAsia="宋体" w:cs="Times New Roman"/>
      <w:sz w:val="28"/>
      <w:szCs w:val="20"/>
    </w:rPr>
  </w:style>
  <w:style w:type="paragraph" w:customStyle="1" w:styleId="1884">
    <w:name w:val="正文样式3"/>
    <w:basedOn w:val="1"/>
    <w:qFormat/>
    <w:uiPriority w:val="0"/>
    <w:pPr>
      <w:keepLines/>
      <w:adjustRightInd w:val="0"/>
      <w:spacing w:line="20" w:lineRule="atLeast"/>
      <w:jc w:val="center"/>
    </w:pPr>
    <w:rPr>
      <w:rFonts w:ascii="Arial Unicode MS" w:hAnsi="Arial Unicode MS" w:eastAsia="宋体" w:cs="Vladimir Script"/>
      <w:kern w:val="0"/>
      <w:szCs w:val="20"/>
    </w:rPr>
  </w:style>
  <w:style w:type="paragraph" w:customStyle="1" w:styleId="1885">
    <w:name w:val="表标题3.1"/>
    <w:basedOn w:val="1"/>
    <w:qFormat/>
    <w:uiPriority w:val="0"/>
    <w:pPr>
      <w:tabs>
        <w:tab w:val="left" w:pos="1280"/>
      </w:tabs>
      <w:spacing w:before="240" w:line="0" w:lineRule="atLeast"/>
      <w:ind w:firstLine="0" w:firstLineChars="0"/>
      <w:jc w:val="center"/>
    </w:pPr>
    <w:rPr>
      <w:rFonts w:eastAsia="黑体" w:cs="Times New Roman"/>
      <w:b/>
      <w:szCs w:val="24"/>
    </w:rPr>
  </w:style>
  <w:style w:type="paragraph" w:customStyle="1" w:styleId="1886">
    <w:name w:val="xl84"/>
    <w:basedOn w:val="1"/>
    <w:qFormat/>
    <w:uiPriority w:val="0"/>
    <w:pPr>
      <w:widowControl/>
      <w:pBdr>
        <w:top w:val="single" w:color="auto" w:sz="4" w:space="0"/>
        <w:left w:val="single" w:color="auto" w:sz="4" w:space="0"/>
        <w:bottom w:val="single" w:color="auto" w:sz="4" w:space="0"/>
      </w:pBdr>
      <w:spacing w:before="100" w:after="100" w:line="240" w:lineRule="auto"/>
      <w:ind w:firstLine="0" w:firstLineChars="0"/>
      <w:jc w:val="center"/>
      <w:textAlignment w:val="center"/>
    </w:pPr>
    <w:rPr>
      <w:rFonts w:ascii="Sim Sun" w:hAnsi="Sim Sun" w:eastAsia="宋体" w:cs="Batang"/>
      <w:kern w:val="0"/>
      <w:szCs w:val="24"/>
    </w:rPr>
  </w:style>
  <w:style w:type="paragraph" w:customStyle="1" w:styleId="1887">
    <w:name w:val="样式 正文标准 + 首行缩进:  2 字符"/>
    <w:basedOn w:val="1"/>
    <w:qFormat/>
    <w:uiPriority w:val="0"/>
    <w:pPr>
      <w:tabs>
        <w:tab w:val="left" w:pos="547"/>
        <w:tab w:val="left" w:pos="1080"/>
      </w:tabs>
      <w:ind w:firstLine="560"/>
    </w:pPr>
    <w:rPr>
      <w:rFonts w:ascii="Arial Unicode MS" w:hAnsi="Arial Unicode MS" w:eastAsia="宋体" w:cs="Vladimir Script"/>
      <w:sz w:val="28"/>
      <w:szCs w:val="20"/>
    </w:rPr>
  </w:style>
  <w:style w:type="paragraph" w:customStyle="1" w:styleId="1888">
    <w:name w:val="默认段落字体 Para Char Char Char Char Char Char Char Char Char Char Char Char Char"/>
    <w:basedOn w:val="1"/>
    <w:qFormat/>
    <w:uiPriority w:val="0"/>
    <w:pPr>
      <w:spacing w:line="240" w:lineRule="auto"/>
      <w:ind w:firstLine="0" w:firstLineChars="0"/>
    </w:pPr>
    <w:rPr>
      <w:rFonts w:eastAsia="宋体" w:cs="Times New Roman"/>
      <w:sz w:val="21"/>
      <w:szCs w:val="24"/>
    </w:rPr>
  </w:style>
  <w:style w:type="paragraph" w:customStyle="1" w:styleId="1889">
    <w:name w:val="条(二级)"/>
    <w:basedOn w:val="8"/>
    <w:next w:val="1890"/>
    <w:qFormat/>
    <w:uiPriority w:val="0"/>
    <w:pPr>
      <w:adjustRightInd w:val="0"/>
      <w:spacing w:before="0" w:after="0" w:line="460" w:lineRule="exact"/>
      <w:ind w:firstLine="200" w:firstLineChars="200"/>
      <w:jc w:val="left"/>
      <w:textAlignment w:val="baseline"/>
      <w:outlineLvl w:val="9"/>
    </w:pPr>
    <w:rPr>
      <w:rFonts w:ascii="Sim Sun" w:hAnsi="ˎ̥" w:eastAsia="宋体-方正超大字符集" w:cs="Vladimir Script"/>
      <w:smallCaps/>
      <w:spacing w:val="3"/>
      <w:kern w:val="24"/>
      <w:sz w:val="24"/>
      <w:szCs w:val="21"/>
    </w:rPr>
  </w:style>
  <w:style w:type="paragraph" w:customStyle="1" w:styleId="1890">
    <w:name w:val="条(三级)"/>
    <w:basedOn w:val="1889"/>
    <w:next w:val="1"/>
    <w:qFormat/>
    <w:uiPriority w:val="0"/>
    <w:rPr>
      <w:b w:val="0"/>
    </w:rPr>
  </w:style>
  <w:style w:type="paragraph" w:customStyle="1" w:styleId="1891">
    <w:name w:val="正文[858D7CFB-ED40-4347-BF05-701D383B685F][858D7CFB-ED40-4347-BF05-701D383B685F]4"/>
    <w:basedOn w:val="253"/>
    <w:qFormat/>
    <w:uiPriority w:val="0"/>
    <w:pPr>
      <w:adjustRightInd/>
      <w:spacing w:line="360" w:lineRule="auto"/>
      <w:ind w:firstLine="480"/>
    </w:pPr>
    <w:rPr>
      <w:rFonts w:ascii="Calibri" w:hAnsi="Calibri" w:eastAsia="宋体" w:cs="Times New Roman"/>
      <w:kern w:val="0"/>
      <w:szCs w:val="24"/>
    </w:rPr>
  </w:style>
  <w:style w:type="paragraph" w:customStyle="1" w:styleId="1892">
    <w:name w:val="xl47"/>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黑体" w:hAnsi="黑体" w:eastAsia="黑体" w:cs="黑体"/>
      <w:kern w:val="0"/>
      <w:sz w:val="18"/>
      <w:szCs w:val="18"/>
    </w:rPr>
  </w:style>
  <w:style w:type="paragraph" w:customStyle="1" w:styleId="1893">
    <w:name w:val="z-窗体底端12"/>
    <w:basedOn w:val="1"/>
    <w:next w:val="1"/>
    <w:qFormat/>
    <w:uiPriority w:val="0"/>
    <w:pPr>
      <w:widowControl/>
      <w:pBdr>
        <w:top w:val="single" w:color="auto" w:sz="6" w:space="1"/>
      </w:pBdr>
      <w:jc w:val="center"/>
    </w:pPr>
    <w:rPr>
      <w:rFonts w:ascii="ˎ̥" w:hAnsi="ˎ̥" w:eastAsia="Times New Roman" w:cs="Times New Roman"/>
      <w:vanish/>
      <w:kern w:val="0"/>
      <w:sz w:val="16"/>
      <w:szCs w:val="16"/>
    </w:rPr>
  </w:style>
  <w:style w:type="paragraph" w:customStyle="1" w:styleId="1894">
    <w:name w:val="Main"/>
    <w:basedOn w:val="1"/>
    <w:qFormat/>
    <w:uiPriority w:val="0"/>
    <w:pPr>
      <w:spacing w:line="480" w:lineRule="atLeast"/>
      <w:ind w:left="400" w:leftChars="400" w:right="400" w:rightChars="400"/>
    </w:pPr>
    <w:rPr>
      <w:rFonts w:ascii="仿宋_GB2312" w:hAnsi="仿宋_GB2312" w:eastAsia="宋体" w:cs="Batang"/>
      <w:sz w:val="28"/>
      <w:szCs w:val="28"/>
    </w:rPr>
  </w:style>
  <w:style w:type="paragraph" w:customStyle="1" w:styleId="1895">
    <w:name w:val="Char Char1 Char Char Char Char1"/>
    <w:basedOn w:val="1"/>
    <w:qFormat/>
    <w:uiPriority w:val="0"/>
    <w:rPr>
      <w:rFonts w:ascii="Arial Unicode MS" w:hAnsi="Arial Unicode MS" w:eastAsia="宋体" w:cs="Vladimir Script"/>
      <w:szCs w:val="24"/>
    </w:rPr>
  </w:style>
  <w:style w:type="paragraph" w:customStyle="1" w:styleId="1896">
    <w:name w:val="reader-word-layer reader-word-s1-35"/>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1897">
    <w:name w:val="脚注文本1"/>
    <w:basedOn w:val="1"/>
    <w:qFormat/>
    <w:uiPriority w:val="0"/>
    <w:pPr>
      <w:snapToGrid w:val="0"/>
      <w:spacing w:line="240" w:lineRule="auto"/>
      <w:ind w:firstLine="0" w:firstLineChars="0"/>
      <w:jc w:val="left"/>
    </w:pPr>
    <w:rPr>
      <w:rFonts w:ascii="Tahoma" w:hAnsi="Tahoma" w:eastAsia="宋体" w:cs="Tahoma"/>
      <w:kern w:val="0"/>
      <w:sz w:val="18"/>
      <w:szCs w:val="20"/>
    </w:rPr>
  </w:style>
  <w:style w:type="paragraph" w:customStyle="1" w:styleId="1898">
    <w:name w:val="表格统一样式 小五 局中"/>
    <w:basedOn w:val="1"/>
    <w:qFormat/>
    <w:uiPriority w:val="0"/>
    <w:pPr>
      <w:autoSpaceDE w:val="0"/>
      <w:autoSpaceDN w:val="0"/>
      <w:jc w:val="center"/>
    </w:pPr>
    <w:rPr>
      <w:rFonts w:ascii="Arial Unicode MS" w:hAnsi="Arial Unicode MS" w:eastAsia="Garamond" w:cs="Vladimir Script"/>
      <w:color w:val="000000"/>
      <w:kern w:val="0"/>
      <w:sz w:val="18"/>
      <w:szCs w:val="20"/>
    </w:rPr>
  </w:style>
  <w:style w:type="paragraph" w:customStyle="1" w:styleId="1899">
    <w:name w:val="样式 标题 41.1.1.1标题 4.1.1.1.1标题 4 Char款1.1.1.1 Char标4 + 两端对齐"/>
    <w:basedOn w:val="10"/>
    <w:qFormat/>
    <w:uiPriority w:val="0"/>
    <w:pPr>
      <w:keepNext w:val="0"/>
      <w:keepLines w:val="0"/>
      <w:tabs>
        <w:tab w:val="left" w:pos="420"/>
        <w:tab w:val="left" w:pos="864"/>
        <w:tab w:val="left" w:pos="2115"/>
      </w:tabs>
      <w:spacing w:before="240" w:line="360" w:lineRule="auto"/>
      <w:ind w:left="864" w:hanging="864" w:firstLineChars="0"/>
      <w:jc w:val="left"/>
      <w:textAlignment w:val="baseline"/>
    </w:pPr>
    <w:rPr>
      <w:rFonts w:ascii="宋体" w:hAnsi="Arial" w:eastAsia="宋体" w:cs="Times New Roman"/>
      <w:bCs w:val="0"/>
      <w:sz w:val="28"/>
      <w:lang w:val="sq-AL"/>
    </w:rPr>
  </w:style>
  <w:style w:type="paragraph" w:customStyle="1" w:styleId="1900">
    <w:name w:val="样式 标题 4表图题H4 + 段前: 0.5 行1"/>
    <w:basedOn w:val="10"/>
    <w:qFormat/>
    <w:uiPriority w:val="0"/>
    <w:pPr>
      <w:tabs>
        <w:tab w:val="left" w:pos="720"/>
        <w:tab w:val="left" w:pos="2160"/>
      </w:tabs>
      <w:spacing w:before="120" w:line="377" w:lineRule="auto"/>
      <w:ind w:left="2160" w:hanging="420" w:firstLineChars="0"/>
    </w:pPr>
    <w:rPr>
      <w:rFonts w:ascii="Arial" w:hAnsi="Arial" w:eastAsia="宋体" w:cs="宋体"/>
      <w:bCs w:val="0"/>
      <w:szCs w:val="24"/>
    </w:rPr>
  </w:style>
  <w:style w:type="paragraph" w:customStyle="1" w:styleId="1901">
    <w:name w:val="样式 标题 3 + 宋体 黑色 首行缩进:  2 字符 段前: 6 磅 段后: 6 磅 行距: 最小值 24 磅"/>
    <w:basedOn w:val="9"/>
    <w:qFormat/>
    <w:uiPriority w:val="0"/>
    <w:pPr>
      <w:tabs>
        <w:tab w:val="left" w:pos="1260"/>
        <w:tab w:val="left" w:pos="1800"/>
      </w:tabs>
      <w:adjustRightInd w:val="0"/>
      <w:snapToGrid w:val="0"/>
      <w:spacing w:before="120" w:beforeLines="50" w:after="120" w:afterLines="50" w:line="240" w:lineRule="auto"/>
      <w:ind w:firstLine="200" w:firstLineChars="200"/>
      <w:textAlignment w:val="baseline"/>
    </w:pPr>
    <w:rPr>
      <w:rFonts w:ascii="Sim Sun" w:hAnsi="Sim Sun" w:eastAsia="Sim Sun" w:cs="Batang"/>
      <w:b w:val="0"/>
      <w:color w:val="000000"/>
      <w:sz w:val="28"/>
      <w:szCs w:val="28"/>
    </w:rPr>
  </w:style>
  <w:style w:type="paragraph" w:customStyle="1" w:styleId="1902">
    <w:name w:val="正文文本缩进14"/>
    <w:basedOn w:val="1"/>
    <w:qFormat/>
    <w:uiPriority w:val="0"/>
    <w:pPr>
      <w:spacing w:line="360" w:lineRule="exact"/>
      <w:ind w:firstLine="480"/>
    </w:pPr>
    <w:rPr>
      <w:rFonts w:ascii="Arial Unicode MS" w:hAnsi="Arial Unicode MS" w:eastAsia="宋体" w:cs="Vladimir Script"/>
      <w:szCs w:val="20"/>
    </w:rPr>
  </w:style>
  <w:style w:type="paragraph" w:customStyle="1" w:styleId="1903">
    <w:name w:val="正文标题3"/>
    <w:basedOn w:val="9"/>
    <w:qFormat/>
    <w:uiPriority w:val="0"/>
    <w:pPr>
      <w:spacing w:line="413" w:lineRule="auto"/>
      <w:ind w:left="1740" w:hanging="420"/>
    </w:pPr>
    <w:rPr>
      <w:bCs w:val="0"/>
      <w:szCs w:val="20"/>
    </w:rPr>
  </w:style>
  <w:style w:type="paragraph" w:customStyle="1" w:styleId="1904">
    <w:name w:val="Char Char Char2 Char Char Char Char"/>
    <w:basedOn w:val="1"/>
    <w:qFormat/>
    <w:uiPriority w:val="0"/>
    <w:pPr>
      <w:tabs>
        <w:tab w:val="left" w:pos="7380"/>
      </w:tabs>
      <w:spacing w:before="120" w:after="120" w:line="240" w:lineRule="auto"/>
    </w:pPr>
    <w:rPr>
      <w:rFonts w:eastAsia="宋体" w:cs="Times New Roman"/>
      <w:szCs w:val="24"/>
    </w:rPr>
  </w:style>
  <w:style w:type="paragraph" w:customStyle="1" w:styleId="1905">
    <w:name w:val="Char1 Char Char Char9"/>
    <w:basedOn w:val="1"/>
    <w:qFormat/>
    <w:uiPriority w:val="0"/>
    <w:pPr>
      <w:snapToGrid w:val="0"/>
      <w:spacing w:line="360" w:lineRule="auto"/>
      <w:ind w:firstLine="529"/>
    </w:pPr>
    <w:rPr>
      <w:rFonts w:ascii="FLGPEK+TimesNewRoman,Italic" w:hAnsi="FLGPEK+TimesNewRoman,Italic" w:eastAsia="FLGPEK+TimesNewRoman,Italic" w:cs="ˎ̥"/>
      <w:b/>
      <w:sz w:val="21"/>
      <w:szCs w:val="20"/>
    </w:rPr>
  </w:style>
  <w:style w:type="paragraph" w:customStyle="1" w:styleId="1906">
    <w:name w:val="xl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黑体" w:hAnsi="黑体" w:eastAsia="黑体" w:cs="黑体"/>
      <w:color w:val="008000"/>
      <w:kern w:val="0"/>
      <w:sz w:val="20"/>
      <w:szCs w:val="20"/>
    </w:rPr>
  </w:style>
  <w:style w:type="paragraph" w:customStyle="1" w:styleId="1907">
    <w:name w:val="Char1 Char Char Char Char Char Char Char Char Char Char Char Char4"/>
    <w:basedOn w:val="1"/>
    <w:qFormat/>
    <w:uiPriority w:val="0"/>
    <w:pPr>
      <w:spacing w:line="240" w:lineRule="auto"/>
      <w:ind w:firstLine="0" w:firstLineChars="0"/>
    </w:pPr>
    <w:rPr>
      <w:rFonts w:eastAsia="宋体" w:cs="Times New Roman"/>
      <w:szCs w:val="20"/>
    </w:rPr>
  </w:style>
  <w:style w:type="paragraph" w:customStyle="1" w:styleId="1908">
    <w:name w:val="正文文本2"/>
    <w:basedOn w:val="1"/>
    <w:next w:val="1"/>
    <w:qFormat/>
    <w:uiPriority w:val="0"/>
    <w:pPr>
      <w:widowControl/>
      <w:autoSpaceDE w:val="0"/>
      <w:autoSpaceDN w:val="0"/>
      <w:adjustRightInd w:val="0"/>
      <w:spacing w:before="60" w:after="60" w:line="240" w:lineRule="auto"/>
      <w:ind w:firstLine="0" w:firstLineChars="0"/>
      <w:jc w:val="left"/>
    </w:pPr>
    <w:rPr>
      <w:rFonts w:ascii="宋体" w:eastAsia="宋体" w:cs="Times New Roman"/>
      <w:kern w:val="0"/>
      <w:szCs w:val="24"/>
      <w:lang w:eastAsia="en-US"/>
    </w:rPr>
  </w:style>
  <w:style w:type="paragraph" w:customStyle="1" w:styleId="1909">
    <w:name w:val="前言、引言标题"/>
    <w:next w:val="1"/>
    <w:qFormat/>
    <w:uiPriority w:val="0"/>
    <w:pPr>
      <w:shd w:val="clear" w:color="FFFFFF" w:fill="FFFFFF"/>
      <w:tabs>
        <w:tab w:val="left" w:pos="903"/>
      </w:tabs>
      <w:spacing w:before="640" w:after="560"/>
      <w:ind w:left="903" w:hanging="315"/>
      <w:jc w:val="center"/>
      <w:outlineLvl w:val="0"/>
    </w:pPr>
    <w:rPr>
      <w:rFonts w:ascii="FLGPEK+TimesNewRoman,Italic" w:hAnsi="Batang" w:eastAsia="FLGPEK+TimesNewRoman,Italic" w:cs="Batang"/>
      <w:sz w:val="32"/>
      <w:lang w:val="en-US" w:eastAsia="zh-CN" w:bidi="ar-SA"/>
    </w:rPr>
  </w:style>
  <w:style w:type="paragraph" w:customStyle="1" w:styleId="1910">
    <w:name w:val="BIG BOLD"/>
    <w:basedOn w:val="1"/>
    <w:qFormat/>
    <w:uiPriority w:val="0"/>
    <w:pPr>
      <w:tabs>
        <w:tab w:val="left" w:leader="underscore" w:pos="1134"/>
      </w:tabs>
      <w:spacing w:line="240" w:lineRule="auto"/>
      <w:ind w:firstLine="0" w:firstLineChars="0"/>
    </w:pPr>
    <w:rPr>
      <w:rFonts w:ascii="Batang" w:hAnsi="Batang" w:eastAsia="宋体" w:cs="Batang"/>
      <w:sz w:val="21"/>
      <w:szCs w:val="20"/>
    </w:rPr>
  </w:style>
  <w:style w:type="paragraph" w:customStyle="1" w:styleId="1911">
    <w:name w:val="dxj标题3"/>
    <w:basedOn w:val="9"/>
    <w:qFormat/>
    <w:uiPriority w:val="0"/>
    <w:pPr>
      <w:spacing w:before="0" w:after="0" w:line="360" w:lineRule="auto"/>
      <w:ind w:left="1740" w:hanging="420"/>
    </w:pPr>
    <w:rPr>
      <w:rFonts w:eastAsia="黑体"/>
      <w:b w:val="0"/>
      <w:kern w:val="0"/>
      <w:sz w:val="24"/>
    </w:rPr>
  </w:style>
  <w:style w:type="paragraph" w:customStyle="1" w:styleId="1912">
    <w:name w:val="Name"/>
    <w:basedOn w:val="1"/>
    <w:next w:val="1"/>
    <w:qFormat/>
    <w:uiPriority w:val="0"/>
    <w:pPr>
      <w:widowControl/>
      <w:spacing w:after="440" w:line="240" w:lineRule="atLeast"/>
      <w:ind w:left="2160"/>
      <w:jc w:val="left"/>
    </w:pPr>
    <w:rPr>
      <w:rFonts w:ascii="Arial Unicode MS" w:hAnsi="Arial Unicode MS" w:eastAsia="宋体" w:cs="Vladimir Script"/>
      <w:spacing w:val="-20"/>
      <w:kern w:val="0"/>
      <w:sz w:val="48"/>
      <w:szCs w:val="20"/>
    </w:rPr>
  </w:style>
  <w:style w:type="paragraph" w:customStyle="1" w:styleId="1913">
    <w:name w:val="Institution"/>
    <w:basedOn w:val="1"/>
    <w:next w:val="1914"/>
    <w:qFormat/>
    <w:uiPriority w:val="0"/>
    <w:pPr>
      <w:widowControl/>
      <w:tabs>
        <w:tab w:val="left" w:pos="2160"/>
        <w:tab w:val="right" w:pos="6480"/>
      </w:tabs>
      <w:spacing w:before="220" w:after="60" w:line="220" w:lineRule="atLeast"/>
      <w:ind w:right="-360"/>
      <w:jc w:val="left"/>
    </w:pPr>
    <w:rPr>
      <w:rFonts w:ascii="Arial Unicode MS" w:hAnsi="Arial Unicode MS" w:eastAsia="宋体" w:cs="Vladimir Script"/>
      <w:kern w:val="0"/>
      <w:sz w:val="20"/>
      <w:szCs w:val="20"/>
    </w:rPr>
  </w:style>
  <w:style w:type="paragraph" w:customStyle="1" w:styleId="1914">
    <w:name w:val="Achievement"/>
    <w:basedOn w:val="4"/>
    <w:qFormat/>
    <w:uiPriority w:val="0"/>
    <w:pPr>
      <w:tabs>
        <w:tab w:val="left" w:pos="960"/>
      </w:tabs>
      <w:snapToGrid/>
      <w:spacing w:before="0" w:after="60" w:line="220" w:lineRule="atLeast"/>
      <w:ind w:left="960" w:right="-360" w:hanging="960" w:firstLineChars="200"/>
      <w:jc w:val="left"/>
    </w:pPr>
    <w:rPr>
      <w:rFonts w:ascii="Arial Unicode MS" w:hAnsi="Arial Unicode MS" w:eastAsia="Vladimir Script" w:cs="Vladimir Script"/>
      <w:sz w:val="20"/>
      <w:szCs w:val="24"/>
    </w:rPr>
  </w:style>
  <w:style w:type="paragraph" w:customStyle="1" w:styleId="1915">
    <w:name w:val="块引用"/>
    <w:basedOn w:val="4"/>
    <w:qFormat/>
    <w:uiPriority w:val="0"/>
    <w:pPr>
      <w:keepLines/>
      <w:pBdr>
        <w:left w:val="single" w:color="808080" w:sz="36" w:space="3"/>
        <w:bottom w:val="single" w:color="FFFFFF" w:sz="48" w:space="3"/>
      </w:pBdr>
      <w:snapToGrid/>
      <w:spacing w:before="0" w:after="60" w:line="220" w:lineRule="atLeast"/>
      <w:ind w:left="1440" w:right="720"/>
      <w:jc w:val="left"/>
    </w:pPr>
    <w:rPr>
      <w:i/>
      <w:sz w:val="20"/>
    </w:rPr>
  </w:style>
  <w:style w:type="paragraph" w:customStyle="1" w:styleId="1916">
    <w:name w:val="样式 标题 2 + 段后: 0.5 行"/>
    <w:basedOn w:val="8"/>
    <w:qFormat/>
    <w:uiPriority w:val="0"/>
    <w:pPr>
      <w:tabs>
        <w:tab w:val="left" w:pos="576"/>
      </w:tabs>
      <w:snapToGrid w:val="0"/>
      <w:spacing w:before="240" w:after="62" w:afterLines="20" w:line="440" w:lineRule="exact"/>
      <w:ind w:left="576" w:hanging="576" w:firstLineChars="200"/>
    </w:pPr>
    <w:rPr>
      <w:rFonts w:ascii="ˎ̥" w:hAnsi="ˎ̥" w:eastAsia="仿宋体" w:cs="Vladimir Script"/>
      <w:b w:val="0"/>
      <w:smallCaps/>
      <w:sz w:val="24"/>
      <w:szCs w:val="21"/>
    </w:rPr>
  </w:style>
  <w:style w:type="paragraph" w:customStyle="1" w:styleId="1917">
    <w:name w:val="kh2"/>
    <w:basedOn w:val="1"/>
    <w:qFormat/>
    <w:uiPriority w:val="0"/>
    <w:pPr>
      <w:widowControl/>
      <w:spacing w:before="100" w:beforeAutospacing="1" w:after="100" w:afterAutospacing="1" w:line="240" w:lineRule="auto"/>
      <w:ind w:firstLine="0" w:firstLineChars="0"/>
      <w:jc w:val="left"/>
    </w:pPr>
    <w:rPr>
      <w:rFonts w:ascii="宋体" w:hAnsi="宋体" w:eastAsia="宋体" w:cs="Times New Roman"/>
      <w:kern w:val="0"/>
      <w:sz w:val="18"/>
      <w:szCs w:val="18"/>
    </w:rPr>
  </w:style>
  <w:style w:type="paragraph" w:customStyle="1" w:styleId="1918">
    <w:name w:val="样式 宋体 四号 行距: 固定值 24 磅"/>
    <w:basedOn w:val="1"/>
    <w:qFormat/>
    <w:uiPriority w:val="0"/>
    <w:pPr>
      <w:spacing w:line="480" w:lineRule="exact"/>
      <w:ind w:firstLine="0" w:firstLineChars="0"/>
    </w:pPr>
    <w:rPr>
      <w:rFonts w:ascii="宋体" w:hAnsi="宋体" w:eastAsia="宋体" w:cs="宋体"/>
      <w:szCs w:val="20"/>
    </w:rPr>
  </w:style>
  <w:style w:type="paragraph" w:customStyle="1" w:styleId="1919">
    <w:name w:val="样式 样式 标题 4款标题1.1.1.1标题 4 Char标题 4 Char CharL4 + 宋体 小四 非加粗1 + 段前:..."/>
    <w:basedOn w:val="1920"/>
    <w:qFormat/>
    <w:uiPriority w:val="0"/>
    <w:rPr>
      <w:rFonts w:cs="Sim Sun"/>
    </w:rPr>
  </w:style>
  <w:style w:type="paragraph" w:customStyle="1" w:styleId="1920">
    <w:name w:val="样式 标题 4款标题1.1.1.1标题 4 Char标题 4 Char CharL4 + 宋体 小四 非加粗1"/>
    <w:basedOn w:val="10"/>
    <w:qFormat/>
    <w:uiPriority w:val="0"/>
    <w:pPr>
      <w:spacing w:before="156" w:beforeLines="50" w:after="156" w:afterLines="50" w:line="377" w:lineRule="auto"/>
      <w:jc w:val="left"/>
    </w:pPr>
    <w:rPr>
      <w:rFonts w:ascii="Sim Sun" w:hAnsi="Sim Sun" w:eastAsia="宋体-方正超大字符集" w:cs="Vladimir Script"/>
      <w:szCs w:val="20"/>
    </w:rPr>
  </w:style>
  <w:style w:type="paragraph" w:customStyle="1" w:styleId="1921">
    <w:name w:val="自定义缩进"/>
    <w:basedOn w:val="1"/>
    <w:qFormat/>
    <w:uiPriority w:val="0"/>
    <w:pPr>
      <w:keepNext/>
      <w:spacing w:line="336" w:lineRule="auto"/>
      <w:ind w:firstLine="480"/>
      <w:jc w:val="left"/>
    </w:pPr>
    <w:rPr>
      <w:rFonts w:ascii="Sim Sun" w:hAnsi="Sim Sun" w:eastAsia="宋体" w:cs="Vladimir Script"/>
      <w:kern w:val="0"/>
      <w:szCs w:val="20"/>
    </w:rPr>
  </w:style>
  <w:style w:type="paragraph" w:customStyle="1" w:styleId="1922">
    <w:name w:val="样式6 + 段前: 0.5 行 段后: 0.5 行"/>
    <w:basedOn w:val="1"/>
    <w:qFormat/>
    <w:uiPriority w:val="0"/>
    <w:pPr>
      <w:tabs>
        <w:tab w:val="left" w:pos="1260"/>
      </w:tabs>
      <w:adjustRightInd w:val="0"/>
      <w:snapToGrid w:val="0"/>
      <w:spacing w:before="156" w:beforeLines="50" w:after="156" w:afterLines="50" w:line="360" w:lineRule="auto"/>
      <w:ind w:left="1260" w:hanging="720" w:firstLineChars="0"/>
      <w:jc w:val="left"/>
      <w:outlineLvl w:val="2"/>
    </w:pPr>
    <w:rPr>
      <w:rFonts w:ascii="Tahoma" w:hAnsi="Tahoma" w:eastAsia="宋体" w:cs="Arial"/>
      <w:kern w:val="0"/>
      <w:szCs w:val="20"/>
    </w:rPr>
  </w:style>
  <w:style w:type="paragraph" w:customStyle="1" w:styleId="1923">
    <w:name w:val="索引 61"/>
    <w:basedOn w:val="1"/>
    <w:next w:val="1"/>
    <w:qFormat/>
    <w:uiPriority w:val="0"/>
    <w:pPr>
      <w:ind w:left="1260" w:hanging="210"/>
      <w:jc w:val="left"/>
    </w:pPr>
    <w:rPr>
      <w:rFonts w:ascii="ˎ̥" w:hAnsi="ˎ̥" w:eastAsia="仿宋体" w:cs="ˎ̥"/>
      <w:sz w:val="21"/>
      <w:szCs w:val="20"/>
    </w:rPr>
  </w:style>
  <w:style w:type="paragraph" w:customStyle="1" w:styleId="1924">
    <w:name w:val="样式 标题 1新标题1 + 段前: 0.5 行 段后: 0.5 行"/>
    <w:basedOn w:val="7"/>
    <w:qFormat/>
    <w:uiPriority w:val="0"/>
    <w:pPr>
      <w:keepLines/>
      <w:overflowPunct/>
      <w:snapToGrid/>
      <w:spacing w:before="166" w:beforeLines="50" w:after="166" w:afterLines="50" w:line="460" w:lineRule="exact"/>
    </w:pPr>
    <w:rPr>
      <w:rFonts w:ascii="黑体" w:eastAsia="黑体" w:cs="宋体"/>
      <w:b/>
      <w:bCs w:val="0"/>
      <w:color w:val="auto"/>
      <w:sz w:val="28"/>
      <w:szCs w:val="20"/>
    </w:rPr>
  </w:style>
  <w:style w:type="paragraph" w:customStyle="1" w:styleId="1925">
    <w:name w:val="a"/>
    <w:basedOn w:val="1"/>
    <w:qFormat/>
    <w:uiPriority w:val="0"/>
    <w:pPr>
      <w:widowControl/>
      <w:spacing w:before="100" w:beforeAutospacing="1" w:after="100" w:afterAutospacing="1" w:line="240" w:lineRule="auto"/>
      <w:ind w:firstLine="0" w:firstLineChars="0"/>
      <w:jc w:val="left"/>
    </w:pPr>
    <w:rPr>
      <w:rFonts w:ascii="FLGPEK+TimesNewRoman,Italic" w:hAnsi="FLGPEK+TimesNewRoman,Italic" w:eastAsia="FLGPEK+TimesNewRoman,Italic" w:cs="ˎ̥"/>
      <w:kern w:val="0"/>
      <w:szCs w:val="20"/>
    </w:rPr>
  </w:style>
  <w:style w:type="paragraph" w:customStyle="1" w:styleId="1926">
    <w:name w:val="xl70"/>
    <w:basedOn w:val="1"/>
    <w:qFormat/>
    <w:uiPriority w:val="0"/>
    <w:pPr>
      <w:widowControl/>
      <w:pBdr>
        <w:bottom w:val="single" w:color="auto" w:sz="8" w:space="0"/>
        <w:right w:val="single" w:color="auto" w:sz="4" w:space="0"/>
      </w:pBdr>
      <w:spacing w:before="100" w:after="100" w:line="240" w:lineRule="auto"/>
      <w:ind w:firstLine="0" w:firstLineChars="0"/>
      <w:jc w:val="center"/>
      <w:textAlignment w:val="top"/>
    </w:pPr>
    <w:rPr>
      <w:rFonts w:ascii="Batang" w:hAnsi="Batang" w:eastAsia="宋体" w:cs="Batang"/>
      <w:kern w:val="0"/>
      <w:szCs w:val="24"/>
    </w:rPr>
  </w:style>
  <w:style w:type="paragraph" w:customStyle="1" w:styleId="1927">
    <w:name w:val="Char Char Char Char2"/>
    <w:basedOn w:val="1"/>
    <w:qFormat/>
    <w:uiPriority w:val="0"/>
    <w:pPr>
      <w:spacing w:line="240" w:lineRule="auto"/>
      <w:ind w:firstLine="0" w:firstLineChars="0"/>
    </w:pPr>
    <w:rPr>
      <w:rFonts w:eastAsia="宋体" w:cs="Times New Roman"/>
      <w:szCs w:val="24"/>
    </w:rPr>
  </w:style>
  <w:style w:type="paragraph" w:customStyle="1" w:styleId="1928">
    <w:name w:val="表内小5中"/>
    <w:basedOn w:val="1"/>
    <w:qFormat/>
    <w:uiPriority w:val="0"/>
    <w:pPr>
      <w:spacing w:line="240" w:lineRule="auto"/>
      <w:ind w:firstLine="0" w:firstLineChars="0"/>
    </w:pPr>
    <w:rPr>
      <w:rFonts w:ascii="宋体" w:eastAsia="宋体" w:cs="Times New Roman"/>
      <w:sz w:val="18"/>
      <w:szCs w:val="18"/>
    </w:rPr>
  </w:style>
  <w:style w:type="paragraph" w:customStyle="1" w:styleId="1929">
    <w:name w:val="样式 首行缩进:  2 字符9"/>
    <w:basedOn w:val="1"/>
    <w:qFormat/>
    <w:uiPriority w:val="0"/>
    <w:pPr>
      <w:spacing w:line="520" w:lineRule="exact"/>
      <w:ind w:firstLine="560"/>
    </w:pPr>
    <w:rPr>
      <w:rFonts w:ascii="Batang" w:hAnsi="Batang" w:eastAsia="宋体" w:cs="Sim Sun"/>
      <w:szCs w:val="20"/>
    </w:rPr>
  </w:style>
  <w:style w:type="paragraph" w:customStyle="1" w:styleId="1930">
    <w:name w:val="Char Char Char Char Char Char Char Char Char Char Char1"/>
    <w:basedOn w:val="1"/>
    <w:qFormat/>
    <w:uiPriority w:val="0"/>
    <w:pPr>
      <w:spacing w:line="240" w:lineRule="auto"/>
      <w:ind w:firstLine="0" w:firstLineChars="0"/>
    </w:pPr>
    <w:rPr>
      <w:rFonts w:ascii="Batang" w:hAnsi="Batang" w:eastAsia="宋体" w:cs="Batang"/>
      <w:sz w:val="21"/>
      <w:szCs w:val="24"/>
    </w:rPr>
  </w:style>
  <w:style w:type="paragraph" w:customStyle="1" w:styleId="1931">
    <w:name w:val="正文缩进快"/>
    <w:basedOn w:val="1"/>
    <w:qFormat/>
    <w:uiPriority w:val="0"/>
    <w:pPr>
      <w:spacing w:line="240" w:lineRule="auto"/>
      <w:ind w:firstLine="539" w:firstLineChars="0"/>
    </w:pPr>
    <w:rPr>
      <w:rFonts w:ascii="Batang" w:hAnsi="Batang" w:eastAsia="宋体" w:cs="Batang"/>
      <w:sz w:val="28"/>
      <w:szCs w:val="20"/>
    </w:rPr>
  </w:style>
  <w:style w:type="paragraph" w:customStyle="1" w:styleId="1932">
    <w:name w:val="Char Char Char1 Char6"/>
    <w:basedOn w:val="1"/>
    <w:qFormat/>
    <w:uiPriority w:val="0"/>
    <w:pPr>
      <w:spacing w:line="240" w:lineRule="auto"/>
      <w:ind w:firstLine="0" w:firstLineChars="0"/>
    </w:pPr>
    <w:rPr>
      <w:rFonts w:eastAsia="宋体" w:cs="Times New Roman"/>
      <w:sz w:val="21"/>
      <w:szCs w:val="20"/>
    </w:rPr>
  </w:style>
  <w:style w:type="paragraph" w:customStyle="1" w:styleId="1933">
    <w:name w:val="xl82"/>
    <w:basedOn w:val="1"/>
    <w:qFormat/>
    <w:uiPriority w:val="0"/>
    <w:pPr>
      <w:widowControl/>
      <w:pBdr>
        <w:left w:val="single" w:color="auto" w:sz="4" w:space="0"/>
        <w:right w:val="single" w:color="auto" w:sz="4" w:space="0"/>
      </w:pBdr>
      <w:spacing w:before="100" w:after="100" w:line="240" w:lineRule="auto"/>
      <w:ind w:firstLine="0" w:firstLineChars="0"/>
      <w:jc w:val="center"/>
      <w:textAlignment w:val="center"/>
    </w:pPr>
    <w:rPr>
      <w:rFonts w:ascii="Batang" w:hAnsi="Batang" w:eastAsia="宋体" w:cs="Batang"/>
      <w:kern w:val="0"/>
      <w:szCs w:val="24"/>
    </w:rPr>
  </w:style>
  <w:style w:type="paragraph" w:customStyle="1" w:styleId="1934">
    <w:name w:val="表格内正文"/>
    <w:qFormat/>
    <w:uiPriority w:val="0"/>
    <w:pPr>
      <w:widowControl w:val="0"/>
      <w:spacing w:line="360" w:lineRule="exact"/>
      <w:ind w:firstLine="420" w:firstLineChars="200"/>
      <w:jc w:val="both"/>
    </w:pPr>
    <w:rPr>
      <w:rFonts w:ascii="Batang" w:hAnsi="Batang" w:eastAsia="宋体" w:cs="Batang"/>
      <w:kern w:val="2"/>
      <w:sz w:val="21"/>
      <w:szCs w:val="24"/>
      <w:lang w:val="en-US" w:eastAsia="zh-CN" w:bidi="ar-SA"/>
    </w:rPr>
  </w:style>
  <w:style w:type="paragraph" w:customStyle="1" w:styleId="1935">
    <w:name w:val="font7"/>
    <w:basedOn w:val="1"/>
    <w:qFormat/>
    <w:uiPriority w:val="0"/>
    <w:pPr>
      <w:widowControl/>
      <w:spacing w:before="100" w:beforeAutospacing="1" w:after="100" w:afterAutospacing="1" w:line="240" w:lineRule="auto"/>
      <w:ind w:firstLine="0" w:firstLineChars="0"/>
      <w:jc w:val="left"/>
    </w:pPr>
    <w:rPr>
      <w:rFonts w:ascii="Batang" w:hAnsi="Batang" w:eastAsia="黑体" w:cs="Batang"/>
      <w:kern w:val="0"/>
      <w:sz w:val="20"/>
      <w:szCs w:val="20"/>
    </w:rPr>
  </w:style>
  <w:style w:type="paragraph" w:customStyle="1" w:styleId="1936">
    <w:name w:val="列表编号 21"/>
    <w:basedOn w:val="1"/>
    <w:qFormat/>
    <w:uiPriority w:val="0"/>
    <w:pPr>
      <w:tabs>
        <w:tab w:val="left" w:pos="780"/>
      </w:tabs>
      <w:spacing w:line="480" w:lineRule="exact"/>
      <w:ind w:left="780" w:leftChars="200" w:hanging="360" w:hangingChars="200"/>
    </w:pPr>
    <w:rPr>
      <w:rFonts w:ascii="Arial Unicode MS" w:hAnsi="Arial Unicode MS" w:eastAsia="宋体" w:cs="Vladimir Script"/>
      <w:szCs w:val="24"/>
    </w:rPr>
  </w:style>
  <w:style w:type="paragraph" w:customStyle="1" w:styleId="1937">
    <w:name w:val="样式 正文文本缩进 + 行距: 固定值 24 磅"/>
    <w:basedOn w:val="37"/>
    <w:qFormat/>
    <w:uiPriority w:val="0"/>
    <w:pPr>
      <w:spacing w:after="0" w:line="480" w:lineRule="exact"/>
      <w:ind w:left="0" w:leftChars="0"/>
    </w:pPr>
    <w:rPr>
      <w:rFonts w:ascii="宋体" w:hAnsi="宋体" w:cs="宋体"/>
      <w:bCs/>
      <w:iCs/>
      <w:kern w:val="2"/>
    </w:rPr>
  </w:style>
  <w:style w:type="paragraph" w:customStyle="1" w:styleId="1938">
    <w:name w:val="lou"/>
    <w:basedOn w:val="1"/>
    <w:qFormat/>
    <w:uiPriority w:val="0"/>
    <w:pPr>
      <w:widowControl/>
      <w:spacing w:before="100" w:beforeAutospacing="1" w:after="100" w:afterAutospacing="1"/>
      <w:jc w:val="left"/>
    </w:pPr>
    <w:rPr>
      <w:rFonts w:ascii="Sim Sun" w:hAnsi="Sim Sun" w:eastAsia="宋体" w:cs="Sim Sun"/>
      <w:kern w:val="0"/>
      <w:szCs w:val="24"/>
    </w:rPr>
  </w:style>
  <w:style w:type="paragraph" w:customStyle="1" w:styleId="1939">
    <w:name w:val="表中正文"/>
    <w:basedOn w:val="1"/>
    <w:qFormat/>
    <w:uiPriority w:val="0"/>
    <w:pPr>
      <w:tabs>
        <w:tab w:val="left" w:pos="7320"/>
        <w:tab w:val="left" w:pos="8160"/>
      </w:tabs>
      <w:adjustRightInd w:val="0"/>
      <w:spacing w:line="360" w:lineRule="atLeast"/>
      <w:ind w:right="113" w:firstLine="0" w:firstLineChars="0"/>
      <w:jc w:val="center"/>
      <w:textAlignment w:val="baseline"/>
    </w:pPr>
    <w:rPr>
      <w:rFonts w:ascii="宋体" w:hAnsi="宋体" w:eastAsia="宋体" w:cs="Times New Roman"/>
      <w:color w:val="000000"/>
      <w:spacing w:val="6"/>
      <w:kern w:val="0"/>
      <w:sz w:val="21"/>
      <w:szCs w:val="18"/>
    </w:rPr>
  </w:style>
  <w:style w:type="paragraph" w:customStyle="1" w:styleId="1940">
    <w:name w:val="样式 标题 7 + 段前: 0.5 行1"/>
    <w:basedOn w:val="13"/>
    <w:qFormat/>
    <w:uiPriority w:val="0"/>
    <w:pPr>
      <w:keepNext w:val="0"/>
      <w:keepLines w:val="0"/>
      <w:widowControl/>
      <w:tabs>
        <w:tab w:val="left" w:pos="420"/>
        <w:tab w:val="left" w:pos="1820"/>
      </w:tabs>
      <w:adjustRightInd w:val="0"/>
      <w:snapToGrid w:val="0"/>
      <w:spacing w:before="120" w:after="0" w:line="300" w:lineRule="auto"/>
      <w:ind w:firstLine="1120" w:firstLineChars="400"/>
      <w:outlineLvl w:val="3"/>
    </w:pPr>
    <w:rPr>
      <w:rFonts w:ascii="宋体" w:hAnsi="宋体" w:eastAsia="宋体" w:cs="Times New Roman"/>
      <w:b w:val="0"/>
      <w:bCs w:val="0"/>
      <w:color w:val="000000"/>
      <w:kern w:val="2"/>
      <w:sz w:val="28"/>
      <w:szCs w:val="28"/>
    </w:rPr>
  </w:style>
  <w:style w:type="paragraph" w:customStyle="1" w:styleId="1941">
    <w:name w:val="样式 小四 黑色 行距: 固定值 25 磅 首行缩进:  2 字符"/>
    <w:basedOn w:val="1"/>
    <w:qFormat/>
    <w:uiPriority w:val="0"/>
    <w:pPr>
      <w:spacing w:line="500" w:lineRule="exact"/>
      <w:ind w:firstLine="480"/>
    </w:pPr>
    <w:rPr>
      <w:rFonts w:eastAsia="宋体" w:cs="Times New Roman"/>
      <w:sz w:val="25"/>
      <w:szCs w:val="20"/>
    </w:rPr>
  </w:style>
  <w:style w:type="paragraph" w:customStyle="1" w:styleId="1942">
    <w:name w:val="样式 首行缩进:  0.77 厘米 行距: 固定值 20 磅4"/>
    <w:basedOn w:val="1"/>
    <w:qFormat/>
    <w:uiPriority w:val="0"/>
    <w:pPr>
      <w:spacing w:line="360" w:lineRule="auto"/>
      <w:ind w:firstLine="435" w:firstLineChars="0"/>
    </w:pPr>
    <w:rPr>
      <w:rFonts w:eastAsia="宋体" w:cs="宋体"/>
      <w:szCs w:val="20"/>
    </w:rPr>
  </w:style>
  <w:style w:type="paragraph" w:customStyle="1" w:styleId="1943">
    <w:name w:val="样式 标题 3 + 段前: 1 行"/>
    <w:basedOn w:val="9"/>
    <w:qFormat/>
    <w:uiPriority w:val="0"/>
    <w:pPr>
      <w:tabs>
        <w:tab w:val="left" w:pos="720"/>
      </w:tabs>
      <w:spacing w:before="156" w:beforeLines="50" w:after="0" w:line="440" w:lineRule="atLeast"/>
      <w:ind w:left="720" w:hanging="720" w:firstLineChars="200"/>
      <w:jc w:val="left"/>
    </w:pPr>
    <w:rPr>
      <w:rFonts w:ascii="Sim Sun" w:hAnsi="Sim Sun" w:eastAsia="Garamond" w:cs="Vladimir Script"/>
      <w:b w:val="0"/>
      <w:color w:val="000000"/>
      <w:sz w:val="30"/>
    </w:rPr>
  </w:style>
  <w:style w:type="paragraph" w:customStyle="1" w:styleId="1944">
    <w:name w:val="章标题"/>
    <w:next w:val="1"/>
    <w:qFormat/>
    <w:uiPriority w:val="0"/>
    <w:pPr>
      <w:tabs>
        <w:tab w:val="left" w:pos="903"/>
      </w:tabs>
      <w:spacing w:before="50" w:after="50"/>
      <w:ind w:left="903" w:hanging="315"/>
      <w:jc w:val="both"/>
      <w:outlineLvl w:val="1"/>
    </w:pPr>
    <w:rPr>
      <w:rFonts w:ascii="FLGPEK+TimesNewRoman,Italic" w:hAnsi="Batang" w:eastAsia="FLGPEK+TimesNewRoman,Italic" w:cs="Batang"/>
      <w:sz w:val="21"/>
      <w:lang w:val="en-US" w:eastAsia="zh-CN" w:bidi="ar-SA"/>
    </w:rPr>
  </w:style>
  <w:style w:type="paragraph" w:customStyle="1" w:styleId="1945">
    <w:name w:val="中文报告书样式"/>
    <w:basedOn w:val="1"/>
    <w:qFormat/>
    <w:uiPriority w:val="0"/>
    <w:pPr>
      <w:adjustRightInd w:val="0"/>
      <w:spacing w:line="480" w:lineRule="atLeast"/>
      <w:ind w:firstLine="482" w:firstLineChars="0"/>
      <w:textAlignment w:val="baseline"/>
    </w:pPr>
    <w:rPr>
      <w:rFonts w:ascii="Batang" w:hAnsi="Batang" w:eastAsia="宋体" w:cs="Batang"/>
      <w:kern w:val="24"/>
      <w:szCs w:val="20"/>
    </w:rPr>
  </w:style>
  <w:style w:type="paragraph" w:customStyle="1" w:styleId="1946">
    <w:name w:val="索引 21"/>
    <w:basedOn w:val="1"/>
    <w:next w:val="1"/>
    <w:qFormat/>
    <w:uiPriority w:val="0"/>
    <w:pPr>
      <w:ind w:left="500" w:hanging="250"/>
      <w:jc w:val="left"/>
    </w:pPr>
    <w:rPr>
      <w:rFonts w:ascii="ˎ̥" w:hAnsi="ˎ̥" w:eastAsia="仿宋体" w:cs="ˎ̥"/>
      <w:spacing w:val="5"/>
      <w:sz w:val="20"/>
      <w:szCs w:val="20"/>
    </w:rPr>
  </w:style>
  <w:style w:type="paragraph" w:customStyle="1" w:styleId="1947">
    <w:name w:val="封皮字体1"/>
    <w:basedOn w:val="1"/>
    <w:qFormat/>
    <w:uiPriority w:val="0"/>
    <w:pPr>
      <w:spacing w:line="360" w:lineRule="auto"/>
      <w:ind w:firstLine="0" w:firstLineChars="0"/>
      <w:jc w:val="center"/>
    </w:pPr>
    <w:rPr>
      <w:rFonts w:ascii="FLGPEK+TimesNewRoman,Italic" w:hAnsi="Batang" w:eastAsia="FLGPEK+TimesNewRoman,Italic" w:cs="Batang"/>
      <w:bCs/>
      <w:sz w:val="44"/>
      <w:szCs w:val="24"/>
    </w:rPr>
  </w:style>
  <w:style w:type="paragraph" w:customStyle="1" w:styleId="1948">
    <w:name w:val="样式 样式 样式 00正文 + 左侧:  1.27 厘米 + 首行缩进:  2 字符 + 首行缩进:  2 字符"/>
    <w:basedOn w:val="1"/>
    <w:qFormat/>
    <w:uiPriority w:val="0"/>
    <w:pPr>
      <w:snapToGrid w:val="0"/>
      <w:spacing w:line="360" w:lineRule="auto"/>
      <w:ind w:firstLine="560"/>
      <w:jc w:val="left"/>
    </w:pPr>
    <w:rPr>
      <w:rFonts w:eastAsia="新宋体" w:cs="宋体"/>
      <w:sz w:val="28"/>
      <w:szCs w:val="20"/>
    </w:rPr>
  </w:style>
  <w:style w:type="paragraph" w:customStyle="1" w:styleId="1949">
    <w:name w:val="样式 首行缩进:  2 字符 行距: 固定值 26 磅"/>
    <w:basedOn w:val="1"/>
    <w:qFormat/>
    <w:uiPriority w:val="0"/>
    <w:pPr>
      <w:spacing w:line="480" w:lineRule="exact"/>
    </w:pPr>
    <w:rPr>
      <w:rFonts w:ascii="Batang" w:hAnsi="Batang" w:eastAsia="宋体" w:cs="Sim Sun"/>
      <w:szCs w:val="20"/>
    </w:rPr>
  </w:style>
  <w:style w:type="paragraph" w:customStyle="1" w:styleId="1950">
    <w:name w:val="正文 小四 行距: 1.5 倍行距"/>
    <w:basedOn w:val="1"/>
    <w:qFormat/>
    <w:uiPriority w:val="0"/>
    <w:pPr>
      <w:spacing w:line="360" w:lineRule="auto"/>
      <w:ind w:firstLine="480"/>
    </w:pPr>
    <w:rPr>
      <w:rFonts w:eastAsia="宋体" w:cs="宋体"/>
      <w:szCs w:val="20"/>
    </w:rPr>
  </w:style>
  <w:style w:type="paragraph" w:customStyle="1" w:styleId="1951">
    <w:name w:val="font"/>
    <w:basedOn w:val="1"/>
    <w:qFormat/>
    <w:uiPriority w:val="0"/>
    <w:pPr>
      <w:widowControl/>
      <w:spacing w:before="100" w:beforeAutospacing="1" w:after="100" w:afterAutospacing="1" w:line="262" w:lineRule="atLeast"/>
      <w:ind w:firstLine="0" w:firstLineChars="0"/>
      <w:jc w:val="left"/>
      <w:textAlignment w:val="top"/>
    </w:pPr>
    <w:rPr>
      <w:rFonts w:ascii="ˎ̥" w:hAnsi="ˎ̥" w:eastAsia="宋体" w:cs="Times New Roman"/>
      <w:color w:val="000000"/>
      <w:kern w:val="0"/>
      <w:sz w:val="18"/>
      <w:szCs w:val="20"/>
    </w:rPr>
  </w:style>
  <w:style w:type="paragraph" w:customStyle="1" w:styleId="1952">
    <w:name w:val="样式 左侧:  -0.52 厘米 悬挂缩进: 3.42 字符"/>
    <w:basedOn w:val="1"/>
    <w:qFormat/>
    <w:uiPriority w:val="0"/>
    <w:pPr>
      <w:adjustRightInd w:val="0"/>
      <w:snapToGrid w:val="0"/>
      <w:spacing w:line="240" w:lineRule="atLeast"/>
      <w:ind w:firstLine="0" w:firstLineChars="0"/>
      <w:textAlignment w:val="baseline"/>
    </w:pPr>
    <w:rPr>
      <w:rFonts w:eastAsia="宋体" w:cs="Times New Roman"/>
      <w:kern w:val="0"/>
      <w:sz w:val="21"/>
      <w:szCs w:val="21"/>
    </w:rPr>
  </w:style>
  <w:style w:type="paragraph" w:customStyle="1" w:styleId="1953">
    <w:name w:val="列表1"/>
    <w:basedOn w:val="1"/>
    <w:qFormat/>
    <w:uiPriority w:val="0"/>
    <w:pPr>
      <w:spacing w:line="320" w:lineRule="exact"/>
      <w:jc w:val="center"/>
    </w:pPr>
    <w:rPr>
      <w:rFonts w:ascii="Garamond" w:hAnsi="Arial Unicode MS" w:eastAsia="Garamond" w:cs="Times New Roman"/>
    </w:rPr>
  </w:style>
  <w:style w:type="paragraph" w:customStyle="1" w:styleId="1954">
    <w:name w:val="编号标题"/>
    <w:basedOn w:val="9"/>
    <w:qFormat/>
    <w:uiPriority w:val="0"/>
    <w:pPr>
      <w:spacing w:before="160" w:after="0" w:line="460" w:lineRule="exact"/>
      <w:ind w:firstLine="420" w:firstLineChars="200"/>
      <w:outlineLvl w:val="9"/>
    </w:pPr>
    <w:rPr>
      <w:rFonts w:ascii="Sim Sun" w:hAnsi="Sim Sun" w:eastAsia="Sim Sun" w:cs="Batang"/>
      <w:b w:val="0"/>
      <w:bCs w:val="0"/>
      <w:color w:val="000000"/>
      <w:sz w:val="21"/>
      <w:szCs w:val="24"/>
    </w:rPr>
  </w:style>
  <w:style w:type="paragraph" w:customStyle="1" w:styleId="1955">
    <w:name w:val="Char Char Char Char8"/>
    <w:basedOn w:val="1"/>
    <w:qFormat/>
    <w:uiPriority w:val="0"/>
    <w:pPr>
      <w:spacing w:line="360" w:lineRule="auto"/>
    </w:pPr>
    <w:rPr>
      <w:rFonts w:ascii="Sim Sun" w:hAnsi="Sim Sun" w:eastAsia="宋体" w:cs="Sim Sun"/>
      <w:szCs w:val="24"/>
    </w:rPr>
  </w:style>
  <w:style w:type="paragraph" w:customStyle="1" w:styleId="1956">
    <w:name w:val="Char Char Char1 Char Char Char Char Char Char Char Char Char Char Char Char Char Char Char Char Char Char Char Char Char Char2"/>
    <w:basedOn w:val="1"/>
    <w:qFormat/>
    <w:uiPriority w:val="0"/>
    <w:pPr>
      <w:spacing w:line="240" w:lineRule="auto"/>
      <w:ind w:firstLine="0" w:firstLineChars="0"/>
    </w:pPr>
    <w:rPr>
      <w:rFonts w:ascii="宋体" w:hAnsi="宋体" w:eastAsia="宋体" w:cs="Courier New"/>
      <w:sz w:val="32"/>
      <w:szCs w:val="32"/>
    </w:rPr>
  </w:style>
  <w:style w:type="paragraph" w:customStyle="1" w:styleId="1957">
    <w:name w:val="照片"/>
    <w:basedOn w:val="1"/>
    <w:qFormat/>
    <w:uiPriority w:val="0"/>
    <w:pPr>
      <w:spacing w:line="360" w:lineRule="auto"/>
      <w:ind w:left="210" w:leftChars="100" w:right="210" w:rightChars="100"/>
      <w:jc w:val="center"/>
    </w:pPr>
    <w:rPr>
      <w:rFonts w:ascii="Times" w:hAnsi="Times" w:eastAsia="黑体" w:cs="Times New Roman"/>
      <w:b/>
      <w:color w:val="000000"/>
      <w:spacing w:val="-4"/>
      <w:szCs w:val="20"/>
    </w:rPr>
  </w:style>
  <w:style w:type="paragraph" w:customStyle="1" w:styleId="1958">
    <w:name w:val="项目符号2"/>
    <w:basedOn w:val="1"/>
    <w:qFormat/>
    <w:uiPriority w:val="0"/>
    <w:pPr>
      <w:tabs>
        <w:tab w:val="left" w:pos="1502"/>
      </w:tabs>
      <w:overflowPunct w:val="0"/>
      <w:snapToGrid w:val="0"/>
      <w:spacing w:line="480" w:lineRule="exact"/>
      <w:ind w:left="1502" w:hanging="425" w:firstLineChars="0"/>
    </w:pPr>
    <w:rPr>
      <w:rFonts w:ascii="ˎ̥" w:hAnsi="ˎ̥" w:eastAsia="@幼圆" w:cs="Batang"/>
      <w:sz w:val="28"/>
      <w:szCs w:val="20"/>
    </w:rPr>
  </w:style>
  <w:style w:type="paragraph" w:customStyle="1" w:styleId="1959">
    <w:name w:val="小四表格"/>
    <w:basedOn w:val="1"/>
    <w:next w:val="1"/>
    <w:qFormat/>
    <w:uiPriority w:val="0"/>
    <w:pPr>
      <w:snapToGrid w:val="0"/>
      <w:spacing w:line="240" w:lineRule="auto"/>
      <w:ind w:firstLine="0" w:firstLineChars="0"/>
      <w:jc w:val="center"/>
    </w:pPr>
    <w:rPr>
      <w:rFonts w:ascii="ˎ̥" w:hAnsi="ˎ̥" w:eastAsia="宋体" w:cs="Batang"/>
      <w:szCs w:val="20"/>
    </w:rPr>
  </w:style>
  <w:style w:type="paragraph" w:customStyle="1" w:styleId="1960">
    <w:name w:val="BG1"/>
    <w:basedOn w:val="1"/>
    <w:qFormat/>
    <w:uiPriority w:val="0"/>
    <w:pPr>
      <w:snapToGrid w:val="0"/>
      <w:spacing w:line="240" w:lineRule="auto"/>
      <w:ind w:firstLine="0" w:firstLineChars="0"/>
      <w:jc w:val="center"/>
    </w:pPr>
    <w:rPr>
      <w:rFonts w:ascii="Batang" w:hAnsi="Batang" w:eastAsia="宋体" w:cs="Batang"/>
      <w:color w:val="000000"/>
      <w:sz w:val="21"/>
      <w:szCs w:val="24"/>
    </w:rPr>
  </w:style>
  <w:style w:type="paragraph" w:customStyle="1" w:styleId="1961">
    <w:name w:val="样式 标题 3标题 3 Char + 段前: 0 磅 段后: 0 磅 行距: 最小值 24 磅"/>
    <w:basedOn w:val="9"/>
    <w:qFormat/>
    <w:uiPriority w:val="0"/>
    <w:pPr>
      <w:tabs>
        <w:tab w:val="left" w:pos="720"/>
        <w:tab w:val="left" w:pos="900"/>
        <w:tab w:val="left" w:pos="1260"/>
        <w:tab w:val="left" w:pos="1800"/>
      </w:tabs>
      <w:adjustRightInd w:val="0"/>
      <w:spacing w:before="120" w:beforeLines="50" w:after="120" w:afterLines="50" w:line="240" w:lineRule="auto"/>
      <w:ind w:left="-567" w:firstLine="567"/>
      <w:textAlignment w:val="baseline"/>
    </w:pPr>
    <w:rPr>
      <w:rFonts w:ascii="Sim Sun" w:hAnsi="Sim Sun" w:eastAsia="Sim Sun" w:cs="Sim Sun"/>
      <w:b w:val="0"/>
      <w:sz w:val="30"/>
      <w:szCs w:val="20"/>
    </w:rPr>
  </w:style>
  <w:style w:type="paragraph" w:customStyle="1" w:styleId="1962">
    <w:name w:val=".."/>
    <w:basedOn w:val="996"/>
    <w:next w:val="996"/>
    <w:qFormat/>
    <w:uiPriority w:val="0"/>
    <w:rPr>
      <w:color w:val="auto"/>
    </w:rPr>
  </w:style>
  <w:style w:type="paragraph" w:customStyle="1" w:styleId="1963">
    <w:name w:val="标题样式1"/>
    <w:basedOn w:val="4"/>
    <w:qFormat/>
    <w:uiPriority w:val="0"/>
    <w:pPr>
      <w:widowControl w:val="0"/>
      <w:adjustRightInd w:val="0"/>
      <w:spacing w:before="0" w:after="0" w:line="0" w:lineRule="atLeast"/>
      <w:ind w:right="0"/>
      <w:jc w:val="center"/>
      <w:textAlignment w:val="baseline"/>
    </w:pPr>
    <w:rPr>
      <w:rFonts w:eastAsia="宋体-方正超大字符集"/>
      <w:b/>
      <w:bCs/>
      <w:sz w:val="24"/>
    </w:rPr>
  </w:style>
  <w:style w:type="paragraph" w:customStyle="1" w:styleId="1964">
    <w:name w:val="正文001"/>
    <w:basedOn w:val="1"/>
    <w:qFormat/>
    <w:uiPriority w:val="0"/>
    <w:pPr>
      <w:spacing w:before="60" w:line="460" w:lineRule="exact"/>
    </w:pPr>
    <w:rPr>
      <w:rFonts w:eastAsia="宋体" w:cs="Times New Roman"/>
      <w:szCs w:val="24"/>
    </w:rPr>
  </w:style>
  <w:style w:type="paragraph" w:customStyle="1" w:styleId="1965">
    <w:name w:val="样式 居中 段前: 4 磅 段后: 4 磅"/>
    <w:basedOn w:val="1"/>
    <w:qFormat/>
    <w:uiPriority w:val="0"/>
    <w:pPr>
      <w:snapToGrid w:val="0"/>
      <w:spacing w:before="80" w:after="80" w:line="240" w:lineRule="auto"/>
      <w:ind w:firstLine="0" w:firstLineChars="0"/>
      <w:jc w:val="center"/>
    </w:pPr>
    <w:rPr>
      <w:rFonts w:ascii="Batang" w:hAnsi="Batang" w:eastAsia="宋体" w:cs="Sim Sun"/>
      <w:sz w:val="21"/>
      <w:szCs w:val="20"/>
    </w:rPr>
  </w:style>
  <w:style w:type="paragraph" w:customStyle="1" w:styleId="1966">
    <w:name w:val="目次"/>
    <w:basedOn w:val="274"/>
    <w:qFormat/>
    <w:uiPriority w:val="0"/>
    <w:pPr>
      <w:keepNext/>
      <w:tabs>
        <w:tab w:val="left" w:pos="628"/>
        <w:tab w:val="left" w:pos="1727"/>
        <w:tab w:val="left" w:pos="1884"/>
        <w:tab w:val="left" w:pos="2660"/>
        <w:tab w:val="left" w:pos="4325"/>
      </w:tabs>
      <w:snapToGrid w:val="0"/>
      <w:spacing w:line="360" w:lineRule="auto"/>
      <w:ind w:firstLine="560" w:firstLineChars="200"/>
      <w:jc w:val="left"/>
      <w:textAlignment w:val="auto"/>
    </w:pPr>
    <w:rPr>
      <w:rFonts w:ascii="Sim Sun" w:hAnsi="Sim Sun" w:eastAsia="宋体" w:cs="Times New Roman"/>
      <w:b/>
      <w:bCs/>
      <w:color w:val="000000"/>
      <w:kern w:val="2"/>
      <w:szCs w:val="28"/>
    </w:rPr>
  </w:style>
  <w:style w:type="paragraph" w:customStyle="1" w:styleId="1967">
    <w:name w:val="Char2 Char Char Char1 Char Char Char2"/>
    <w:basedOn w:val="1"/>
    <w:qFormat/>
    <w:uiPriority w:val="0"/>
    <w:pPr>
      <w:widowControl/>
      <w:spacing w:after="160" w:line="240" w:lineRule="exact"/>
      <w:ind w:firstLine="0" w:firstLineChars="0"/>
      <w:jc w:val="left"/>
    </w:pPr>
    <w:rPr>
      <w:rFonts w:ascii="Arial" w:hAnsi="Arial" w:eastAsia="宋体" w:cs="Times New Roman"/>
      <w:spacing w:val="3"/>
      <w:kern w:val="0"/>
      <w:sz w:val="20"/>
      <w:szCs w:val="20"/>
      <w:lang w:eastAsia="en-US"/>
    </w:rPr>
  </w:style>
  <w:style w:type="paragraph" w:customStyle="1" w:styleId="1968">
    <w:name w:val="Char Char Char Char Char Char Char Char Char Char Char Char Char Char Char3"/>
    <w:basedOn w:val="1"/>
    <w:qFormat/>
    <w:uiPriority w:val="0"/>
    <w:pPr>
      <w:spacing w:line="240" w:lineRule="auto"/>
      <w:ind w:firstLine="0" w:firstLineChars="0"/>
    </w:pPr>
    <w:rPr>
      <w:rFonts w:ascii="Batang" w:hAnsi="Batang" w:eastAsia="宋体" w:cs="Batang"/>
      <w:sz w:val="21"/>
      <w:szCs w:val="24"/>
    </w:rPr>
  </w:style>
  <w:style w:type="paragraph" w:customStyle="1" w:styleId="1969">
    <w:name w:val="连续正文文字"/>
    <w:basedOn w:val="4"/>
    <w:qFormat/>
    <w:uiPriority w:val="0"/>
    <w:pPr>
      <w:keepNext/>
      <w:snapToGrid/>
      <w:spacing w:before="0" w:after="220" w:line="220" w:lineRule="atLeast"/>
      <w:ind w:left="1080" w:right="0"/>
      <w:jc w:val="left"/>
    </w:pPr>
    <w:rPr>
      <w:sz w:val="20"/>
    </w:rPr>
  </w:style>
  <w:style w:type="paragraph" w:customStyle="1" w:styleId="1970">
    <w:name w:val="Char Char Char Char Char Char Char Char Char Char Char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1971">
    <w:name w:val="样式 标题 3标题3H3h33rd level第二层条头标题 3 Char Char小标题小节标题标题 3 ...3"/>
    <w:basedOn w:val="9"/>
    <w:qFormat/>
    <w:uiPriority w:val="0"/>
    <w:pPr>
      <w:tabs>
        <w:tab w:val="left" w:pos="709"/>
      </w:tabs>
      <w:spacing w:before="156" w:beforeLines="50" w:after="240" w:line="240" w:lineRule="exact"/>
      <w:ind w:left="709" w:hanging="709" w:firstLineChars="200"/>
      <w:jc w:val="left"/>
    </w:pPr>
    <w:rPr>
      <w:rFonts w:ascii="Sim Sun" w:hAnsi="Sim Sun" w:eastAsia="宋体-方正超大字符集" w:cs="Vladimir Script"/>
      <w:color w:val="000000"/>
      <w:kern w:val="0"/>
      <w:sz w:val="30"/>
    </w:rPr>
  </w:style>
  <w:style w:type="paragraph" w:customStyle="1" w:styleId="1972">
    <w:name w:val="章节号"/>
    <w:basedOn w:val="1874"/>
    <w:next w:val="1873"/>
    <w:qFormat/>
    <w:uiPriority w:val="0"/>
    <w:pPr>
      <w:keepNext/>
      <w:keepLines/>
      <w:widowControl/>
      <w:snapToGrid/>
      <w:spacing w:before="770" w:beforeLines="0" w:after="440" w:afterLines="0" w:line="220" w:lineRule="atLeast"/>
      <w:ind w:left="1080"/>
      <w:jc w:val="left"/>
    </w:pPr>
    <w:rPr>
      <w:rFonts w:ascii="Times New Roman" w:hAnsi="Times New Roman" w:eastAsia="宋体" w:cs="Times New Roman"/>
      <w:spacing w:val="-30"/>
      <w:kern w:val="28"/>
      <w:sz w:val="60"/>
    </w:rPr>
  </w:style>
  <w:style w:type="paragraph" w:customStyle="1" w:styleId="1973">
    <w:name w:val="样式 正文首行缩进＋湿地 + 首行缩进:  2 字符"/>
    <w:basedOn w:val="1974"/>
    <w:qFormat/>
    <w:uiPriority w:val="0"/>
    <w:pPr>
      <w:ind w:firstLine="560" w:firstLineChars="200"/>
      <w:jc w:val="left"/>
    </w:pPr>
    <w:rPr>
      <w:rFonts w:cs="宋体"/>
    </w:rPr>
  </w:style>
  <w:style w:type="paragraph" w:customStyle="1" w:styleId="1974">
    <w:name w:val="正文首行缩进＋湿地"/>
    <w:basedOn w:val="1"/>
    <w:qFormat/>
    <w:uiPriority w:val="0"/>
    <w:pPr>
      <w:ind w:firstLine="540" w:firstLineChars="225"/>
    </w:pPr>
    <w:rPr>
      <w:rFonts w:ascii="仿宋_GB2312" w:hAnsi="宋体" w:eastAsia="仿宋_GB2312" w:cs="Times New Roman"/>
      <w:kern w:val="0"/>
      <w:sz w:val="28"/>
      <w:szCs w:val="20"/>
    </w:rPr>
  </w:style>
  <w:style w:type="paragraph" w:customStyle="1" w:styleId="1975">
    <w:name w:val="xl52"/>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textAlignment w:val="center"/>
    </w:pPr>
    <w:rPr>
      <w:rFonts w:ascii="黑体" w:hAnsi="黑体" w:eastAsia="黑体" w:cs="黑体"/>
      <w:kern w:val="0"/>
      <w:sz w:val="18"/>
      <w:szCs w:val="18"/>
    </w:rPr>
  </w:style>
  <w:style w:type="paragraph" w:customStyle="1" w:styleId="1976">
    <w:name w:val="Char Char Char Char Char2 Char Char Char Char1"/>
    <w:basedOn w:val="1"/>
    <w:qFormat/>
    <w:uiPriority w:val="0"/>
    <w:pPr>
      <w:adjustRightInd w:val="0"/>
      <w:snapToGrid w:val="0"/>
      <w:spacing w:line="360" w:lineRule="auto"/>
    </w:pPr>
    <w:rPr>
      <w:rFonts w:ascii="宋体" w:hAnsi="宋体" w:eastAsia="宋体" w:cs="宋体"/>
      <w:szCs w:val="26"/>
    </w:rPr>
  </w:style>
  <w:style w:type="paragraph" w:customStyle="1" w:styleId="1977">
    <w:name w:val="puce"/>
    <w:basedOn w:val="1"/>
    <w:qFormat/>
    <w:uiPriority w:val="0"/>
    <w:pPr>
      <w:widowControl/>
      <w:tabs>
        <w:tab w:val="left" w:pos="425"/>
        <w:tab w:val="left" w:pos="945"/>
        <w:tab w:val="left" w:pos="1200"/>
      </w:tabs>
      <w:adjustRightInd w:val="0"/>
      <w:snapToGrid w:val="0"/>
      <w:spacing w:line="336" w:lineRule="auto"/>
      <w:ind w:left="425" w:firstLine="480"/>
    </w:pPr>
    <w:rPr>
      <w:rFonts w:ascii="ˎ̥" w:hAnsi="ˎ̥" w:eastAsia="宋体" w:cs="Batang"/>
      <w:kern w:val="0"/>
      <w:szCs w:val="20"/>
    </w:rPr>
  </w:style>
  <w:style w:type="paragraph" w:customStyle="1" w:styleId="1978">
    <w:name w:val="1文章"/>
    <w:basedOn w:val="1"/>
    <w:qFormat/>
    <w:uiPriority w:val="0"/>
    <w:pPr>
      <w:snapToGrid w:val="0"/>
      <w:spacing w:line="360" w:lineRule="auto"/>
      <w:ind w:firstLine="496"/>
      <w:outlineLvl w:val="4"/>
    </w:pPr>
    <w:rPr>
      <w:rFonts w:ascii="Batang" w:hAnsi="Batang" w:eastAsia="宋体" w:cs="Batang"/>
      <w:bCs/>
      <w:spacing w:val="4"/>
      <w:kern w:val="0"/>
      <w:szCs w:val="24"/>
    </w:rPr>
  </w:style>
  <w:style w:type="paragraph" w:customStyle="1" w:styleId="1979">
    <w:name w:val="副标题3"/>
    <w:basedOn w:val="1"/>
    <w:qFormat/>
    <w:uiPriority w:val="0"/>
    <w:pPr>
      <w:keepLines/>
      <w:tabs>
        <w:tab w:val="left" w:pos="672"/>
        <w:tab w:val="left" w:pos="720"/>
        <w:tab w:val="left" w:pos="2160"/>
      </w:tabs>
      <w:adjustRightInd w:val="0"/>
      <w:snapToGrid w:val="0"/>
      <w:spacing w:line="400" w:lineRule="atLeast"/>
      <w:ind w:left="672" w:hanging="348" w:firstLineChars="0"/>
      <w:outlineLvl w:val="3"/>
    </w:pPr>
    <w:rPr>
      <w:rFonts w:ascii="Sim Sun" w:hAnsi="Batang" w:eastAsia="宋体" w:cs="Batang"/>
      <w:kern w:val="0"/>
      <w:szCs w:val="24"/>
    </w:rPr>
  </w:style>
  <w:style w:type="paragraph" w:customStyle="1" w:styleId="1980">
    <w:name w:val="样式 标题 4 + (中文) 宋体"/>
    <w:basedOn w:val="10"/>
    <w:qFormat/>
    <w:uiPriority w:val="0"/>
    <w:pPr>
      <w:spacing w:before="280" w:after="290" w:line="376" w:lineRule="auto"/>
      <w:ind w:left="2160" w:hanging="420" w:firstLineChars="0"/>
    </w:pPr>
    <w:rPr>
      <w:rFonts w:ascii="Arial" w:hAnsi="Arial" w:eastAsia="黑体" w:cs="Times New Roman"/>
      <w:b/>
      <w:sz w:val="28"/>
    </w:rPr>
  </w:style>
  <w:style w:type="paragraph" w:customStyle="1" w:styleId="1981">
    <w:name w:val="表内五中"/>
    <w:basedOn w:val="1"/>
    <w:qFormat/>
    <w:uiPriority w:val="0"/>
    <w:pPr>
      <w:tabs>
        <w:tab w:val="left" w:pos="-120"/>
      </w:tabs>
      <w:spacing w:before="60" w:line="310" w:lineRule="atLeast"/>
      <w:ind w:firstLine="0" w:firstLineChars="0"/>
      <w:jc w:val="center"/>
    </w:pPr>
    <w:rPr>
      <w:rFonts w:ascii="Batang" w:hAnsi="Batang" w:eastAsia="宋体" w:cs="Batang"/>
      <w:sz w:val="21"/>
      <w:szCs w:val="20"/>
    </w:rPr>
  </w:style>
  <w:style w:type="paragraph" w:customStyle="1" w:styleId="1982">
    <w:name w:val="列图"/>
    <w:basedOn w:val="804"/>
    <w:next w:val="1"/>
    <w:qFormat/>
    <w:uiPriority w:val="0"/>
    <w:pPr>
      <w:keepLines/>
      <w:spacing w:before="120" w:after="120" w:line="300" w:lineRule="atLeast"/>
      <w:jc w:val="both"/>
    </w:pPr>
    <w:rPr>
      <w:rFonts w:ascii="Arial Unicode MS"/>
      <w:kern w:val="28"/>
      <w:sz w:val="21"/>
    </w:rPr>
  </w:style>
  <w:style w:type="paragraph" w:customStyle="1" w:styleId="1983">
    <w:name w:val="标题1-自建"/>
    <w:basedOn w:val="7"/>
    <w:qFormat/>
    <w:uiPriority w:val="0"/>
    <w:pPr>
      <w:keepLines/>
      <w:overflowPunct/>
      <w:snapToGrid/>
      <w:spacing w:before="340" w:after="330" w:line="576" w:lineRule="auto"/>
      <w:ind w:left="840" w:hanging="360"/>
      <w:jc w:val="center"/>
    </w:pPr>
    <w:rPr>
      <w:b/>
      <w:bCs w:val="0"/>
      <w:color w:val="auto"/>
      <w:sz w:val="28"/>
      <w:szCs w:val="20"/>
    </w:rPr>
  </w:style>
  <w:style w:type="paragraph" w:customStyle="1" w:styleId="1984">
    <w:name w:val="样式 标题 3 + 宋体"/>
    <w:basedOn w:val="9"/>
    <w:qFormat/>
    <w:uiPriority w:val="0"/>
    <w:pPr>
      <w:spacing w:before="40" w:after="40" w:line="440" w:lineRule="exact"/>
    </w:pPr>
    <w:rPr>
      <w:rFonts w:ascii="Sim Sun" w:hAnsi="Sim Sun" w:eastAsia="Sim Sun" w:cs="Batang"/>
      <w:b w:val="0"/>
      <w:sz w:val="28"/>
    </w:rPr>
  </w:style>
  <w:style w:type="paragraph" w:customStyle="1" w:styleId="1985">
    <w:name w:val="正文缩进2字符"/>
    <w:basedOn w:val="1"/>
    <w:qFormat/>
    <w:uiPriority w:val="0"/>
    <w:pPr>
      <w:spacing w:line="520" w:lineRule="exact"/>
    </w:pPr>
    <w:rPr>
      <w:rFonts w:ascii="Batang" w:hAnsi="Batang" w:eastAsia="宋体" w:cs="Batang"/>
      <w:sz w:val="28"/>
      <w:szCs w:val="24"/>
    </w:rPr>
  </w:style>
  <w:style w:type="paragraph" w:customStyle="1" w:styleId="1986">
    <w:name w:val="规划1-1-1-1"/>
    <w:basedOn w:val="1"/>
    <w:qFormat/>
    <w:uiPriority w:val="0"/>
    <w:pPr>
      <w:spacing w:line="360" w:lineRule="auto"/>
      <w:ind w:firstLine="0" w:firstLineChars="0"/>
    </w:pPr>
    <w:rPr>
      <w:rFonts w:ascii="宋体" w:hAnsi="宋体" w:eastAsia="宋体" w:cs="Times New Roman"/>
      <w:sz w:val="25"/>
      <w:szCs w:val="20"/>
    </w:rPr>
  </w:style>
  <w:style w:type="paragraph" w:customStyle="1" w:styleId="1987">
    <w:name w:val="±í"/>
    <w:basedOn w:val="1"/>
    <w:qFormat/>
    <w:uiPriority w:val="0"/>
    <w:pPr>
      <w:tabs>
        <w:tab w:val="left" w:pos="480"/>
      </w:tabs>
      <w:autoSpaceDE w:val="0"/>
      <w:autoSpaceDN w:val="0"/>
    </w:pPr>
    <w:rPr>
      <w:rFonts w:ascii="Arial Unicode MS" w:hAnsi="Arial Unicode MS" w:eastAsia="Garamond" w:cs="Vladimir Script"/>
      <w:color w:val="000000"/>
      <w:szCs w:val="20"/>
    </w:rPr>
  </w:style>
  <w:style w:type="paragraph" w:customStyle="1" w:styleId="1988">
    <w:name w:val="列表 51"/>
    <w:basedOn w:val="1"/>
    <w:qFormat/>
    <w:uiPriority w:val="0"/>
    <w:pPr>
      <w:spacing w:line="240" w:lineRule="auto"/>
      <w:ind w:left="100" w:leftChars="800" w:hanging="200" w:hangingChars="200"/>
    </w:pPr>
    <w:rPr>
      <w:rFonts w:ascii="Arial Unicode MS" w:hAnsi="Arial Unicode MS" w:eastAsia="宋体" w:cs="Vladimir Script"/>
      <w:sz w:val="21"/>
      <w:szCs w:val="24"/>
    </w:rPr>
  </w:style>
  <w:style w:type="paragraph" w:customStyle="1" w:styleId="1989">
    <w:name w:val="样式 正文首行缩进＋湿地"/>
    <w:basedOn w:val="1"/>
    <w:qFormat/>
    <w:uiPriority w:val="0"/>
    <w:pPr>
      <w:ind w:firstLine="480"/>
      <w:jc w:val="center"/>
    </w:pPr>
    <w:rPr>
      <w:rFonts w:hAnsi="宋体" w:eastAsia="宋体" w:cs="Times New Roman"/>
      <w:kern w:val="0"/>
      <w:szCs w:val="24"/>
    </w:rPr>
  </w:style>
  <w:style w:type="paragraph" w:customStyle="1" w:styleId="1990">
    <w:name w:val="样式 正文文字 +"/>
    <w:basedOn w:val="4"/>
    <w:qFormat/>
    <w:uiPriority w:val="0"/>
    <w:pPr>
      <w:widowControl w:val="0"/>
      <w:adjustRightInd w:val="0"/>
      <w:snapToGrid/>
      <w:spacing w:after="60" w:line="264" w:lineRule="auto"/>
      <w:ind w:right="0" w:firstLine="110" w:firstLineChars="110"/>
      <w:textAlignment w:val="baseline"/>
    </w:pPr>
    <w:rPr>
      <w:rFonts w:ascii="Arial Unicode MS" w:hAnsi="Arial Unicode MS" w:eastAsia="Garamond" w:cs="Vladimir Script"/>
      <w:sz w:val="24"/>
    </w:rPr>
  </w:style>
  <w:style w:type="paragraph" w:customStyle="1" w:styleId="1991">
    <w:name w:val="样式 首行缩进:  2 字符2"/>
    <w:basedOn w:val="1"/>
    <w:qFormat/>
    <w:uiPriority w:val="0"/>
    <w:pPr>
      <w:spacing w:line="520" w:lineRule="exact"/>
      <w:ind w:firstLine="560"/>
    </w:pPr>
    <w:rPr>
      <w:rFonts w:ascii="Batang" w:hAnsi="Batang" w:eastAsia="宋体" w:cs="Sim Sun"/>
      <w:szCs w:val="20"/>
    </w:rPr>
  </w:style>
  <w:style w:type="paragraph" w:customStyle="1" w:styleId="1992">
    <w:name w:val="标题 31"/>
    <w:basedOn w:val="1"/>
    <w:next w:val="1"/>
    <w:qFormat/>
    <w:uiPriority w:val="0"/>
    <w:pPr>
      <w:keepNext/>
      <w:keepLines/>
      <w:tabs>
        <w:tab w:val="left" w:pos="1620"/>
      </w:tabs>
      <w:spacing w:beforeLines="100" w:line="460" w:lineRule="exact"/>
      <w:ind w:firstLine="570"/>
      <w:outlineLvl w:val="2"/>
    </w:pPr>
    <w:rPr>
      <w:rFonts w:ascii="ºÚÌå" w:hAnsi="宋体" w:eastAsia="宋体" w:cs="ºÚÌå"/>
      <w:b/>
      <w:bCs/>
      <w:spacing w:val="-8"/>
      <w:kern w:val="0"/>
      <w:sz w:val="30"/>
      <w:szCs w:val="24"/>
    </w:rPr>
  </w:style>
  <w:style w:type="paragraph" w:customStyle="1" w:styleId="1993">
    <w:name w:val="样式 标题 2h22Header 2nd PageA.B.C.h2 main h标题2 + 仿宋_GB2312 行距..."/>
    <w:basedOn w:val="8"/>
    <w:qFormat/>
    <w:uiPriority w:val="0"/>
    <w:pPr>
      <w:widowControl/>
      <w:spacing w:line="360" w:lineRule="auto"/>
      <w:ind w:firstLine="455" w:firstLineChars="162"/>
      <w:jc w:val="left"/>
    </w:pPr>
    <w:rPr>
      <w:rFonts w:ascii="@幼圆" w:hAnsi="华文新魏" w:eastAsia="@幼圆" w:cs="Sim Sun"/>
      <w:b w:val="0"/>
      <w:bCs w:val="0"/>
      <w:smallCaps/>
      <w:sz w:val="28"/>
      <w:szCs w:val="21"/>
    </w:rPr>
  </w:style>
  <w:style w:type="paragraph" w:customStyle="1" w:styleId="1994">
    <w:name w:val="样式 列表 2 + 华文仿宋 居中"/>
    <w:basedOn w:val="39"/>
    <w:qFormat/>
    <w:uiPriority w:val="0"/>
    <w:pPr>
      <w:spacing w:line="240" w:lineRule="auto"/>
      <w:ind w:left="0" w:leftChars="0" w:firstLine="0" w:firstLineChars="0"/>
      <w:jc w:val="center"/>
    </w:pPr>
    <w:rPr>
      <w:rFonts w:ascii="Times New Roman" w:hAnsi="Times New Roman" w:eastAsia="楷体_GB2312" w:cs="宋体"/>
      <w:color w:val="000000"/>
      <w:sz w:val="21"/>
      <w:szCs w:val="21"/>
    </w:rPr>
  </w:style>
  <w:style w:type="paragraph" w:customStyle="1" w:styleId="1995">
    <w:name w:val="列表 41"/>
    <w:basedOn w:val="1"/>
    <w:qFormat/>
    <w:uiPriority w:val="0"/>
    <w:pPr>
      <w:spacing w:line="240" w:lineRule="auto"/>
      <w:ind w:left="100" w:leftChars="600" w:hanging="200" w:hangingChars="200"/>
    </w:pPr>
    <w:rPr>
      <w:rFonts w:ascii="Arial Unicode MS" w:hAnsi="Arial Unicode MS" w:eastAsia="宋体" w:cs="Vladimir Script"/>
      <w:sz w:val="21"/>
      <w:szCs w:val="24"/>
    </w:rPr>
  </w:style>
  <w:style w:type="paragraph" w:customStyle="1" w:styleId="1996">
    <w:name w:val="样式 宋体 小四 首行缩进:  1.59 厘米 段后: 6 磅 行距: 固定值 20 磅"/>
    <w:basedOn w:val="1"/>
    <w:qFormat/>
    <w:uiPriority w:val="0"/>
    <w:pPr>
      <w:spacing w:after="120" w:line="400" w:lineRule="exact"/>
      <w:ind w:firstLine="900"/>
    </w:pPr>
    <w:rPr>
      <w:rFonts w:ascii="Sim Sun" w:hAnsi="Sim Sun" w:eastAsia="Garamond" w:cs="Vladimir Script"/>
      <w:szCs w:val="20"/>
    </w:rPr>
  </w:style>
  <w:style w:type="paragraph" w:customStyle="1" w:styleId="1997">
    <w:name w:val="a8"/>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1998">
    <w:name w:val="样式 样式 标题 4 + 四号 + 首行缩进:  2 字符"/>
    <w:basedOn w:val="1999"/>
    <w:qFormat/>
    <w:uiPriority w:val="0"/>
    <w:pPr>
      <w:tabs>
        <w:tab w:val="left" w:pos="720"/>
      </w:tabs>
    </w:pPr>
    <w:rPr>
      <w:rFonts w:cs="Sim Sun"/>
      <w:szCs w:val="20"/>
    </w:rPr>
  </w:style>
  <w:style w:type="paragraph" w:customStyle="1" w:styleId="1999">
    <w:name w:val="样式 标题 4 + 四号"/>
    <w:basedOn w:val="10"/>
    <w:qFormat/>
    <w:uiPriority w:val="0"/>
    <w:pPr>
      <w:widowControl/>
      <w:tabs>
        <w:tab w:val="left" w:pos="720"/>
      </w:tabs>
      <w:snapToGrid w:val="0"/>
      <w:spacing w:before="60" w:after="60" w:line="480" w:lineRule="atLeast"/>
    </w:pPr>
    <w:rPr>
      <w:rFonts w:ascii="Batang" w:hAnsi="Batang" w:eastAsia="宋体-方正超大字符集" w:cs="Batang"/>
      <w:bCs w:val="0"/>
      <w:kern w:val="0"/>
      <w:szCs w:val="24"/>
    </w:rPr>
  </w:style>
  <w:style w:type="paragraph" w:customStyle="1" w:styleId="2000">
    <w:name w:val="Char Char2 Char1"/>
    <w:basedOn w:val="9"/>
    <w:qFormat/>
    <w:uiPriority w:val="0"/>
    <w:pPr>
      <w:tabs>
        <w:tab w:val="left" w:pos="360"/>
        <w:tab w:val="left" w:pos="900"/>
      </w:tabs>
      <w:snapToGrid w:val="0"/>
      <w:spacing w:before="120" w:after="120" w:line="360" w:lineRule="auto"/>
      <w:ind w:left="542" w:leftChars="-12" w:firstLine="200" w:firstLineChars="200"/>
      <w:jc w:val="left"/>
    </w:pPr>
    <w:rPr>
      <w:b w:val="0"/>
      <w:bCs w:val="0"/>
      <w:sz w:val="24"/>
      <w:szCs w:val="20"/>
    </w:rPr>
  </w:style>
  <w:style w:type="paragraph" w:customStyle="1" w:styleId="2001">
    <w:name w:val="样式 四号 黑色 首行缩进:  2 字符"/>
    <w:basedOn w:val="1"/>
    <w:qFormat/>
    <w:uiPriority w:val="0"/>
    <w:pPr>
      <w:spacing w:line="480" w:lineRule="atLeast"/>
    </w:pPr>
    <w:rPr>
      <w:rFonts w:ascii="Batang" w:hAnsi="Batang" w:eastAsia="宋体" w:cs="Batang"/>
      <w:color w:val="000000"/>
      <w:szCs w:val="24"/>
    </w:rPr>
  </w:style>
  <w:style w:type="paragraph" w:customStyle="1" w:styleId="2002">
    <w:name w:val="样式 正文文字 + 首行缩进:  2 字符 行距: 最小值 24 磅"/>
    <w:basedOn w:val="1"/>
    <w:qFormat/>
    <w:uiPriority w:val="0"/>
    <w:pPr>
      <w:adjustRightInd w:val="0"/>
      <w:snapToGrid w:val="0"/>
      <w:spacing w:line="480" w:lineRule="atLeast"/>
      <w:ind w:firstLine="480"/>
    </w:pPr>
    <w:rPr>
      <w:rFonts w:ascii="Batang" w:hAnsi="Batang" w:eastAsia="宋体" w:cs="Sim Sun"/>
      <w:szCs w:val="20"/>
    </w:rPr>
  </w:style>
  <w:style w:type="paragraph" w:customStyle="1" w:styleId="2003">
    <w:name w:val="题目封页"/>
    <w:basedOn w:val="1874"/>
    <w:next w:val="1"/>
    <w:qFormat/>
    <w:uiPriority w:val="0"/>
    <w:pPr>
      <w:keepNext/>
      <w:keepLines/>
      <w:widowControl/>
      <w:snapToGrid/>
      <w:spacing w:before="1800" w:beforeLines="0" w:after="0" w:afterLines="0" w:line="240" w:lineRule="atLeast"/>
      <w:ind w:left="1080"/>
      <w:jc w:val="left"/>
    </w:pPr>
    <w:rPr>
      <w:rFonts w:ascii="Arial" w:hAnsi="Arial" w:eastAsia="宋体" w:cs="Times New Roman"/>
      <w:b/>
      <w:spacing w:val="-48"/>
      <w:kern w:val="28"/>
      <w:sz w:val="72"/>
    </w:rPr>
  </w:style>
  <w:style w:type="paragraph" w:customStyle="1" w:styleId="2004">
    <w:name w:val="4标题(治)"/>
    <w:basedOn w:val="1"/>
    <w:next w:val="1"/>
    <w:qFormat/>
    <w:uiPriority w:val="0"/>
    <w:pPr>
      <w:adjustRightInd w:val="0"/>
      <w:snapToGrid w:val="0"/>
      <w:spacing w:line="360" w:lineRule="auto"/>
      <w:ind w:firstLine="0" w:firstLineChars="0"/>
      <w:textAlignment w:val="baseline"/>
      <w:outlineLvl w:val="3"/>
    </w:pPr>
    <w:rPr>
      <w:rFonts w:ascii="Batang" w:hAnsi="Batang" w:eastAsia="FLGPEK+TimesNewRoman,Italic" w:cs="Batang"/>
      <w:b/>
      <w:bCs/>
      <w:kern w:val="0"/>
      <w:sz w:val="28"/>
      <w:szCs w:val="20"/>
    </w:rPr>
  </w:style>
  <w:style w:type="paragraph" w:customStyle="1" w:styleId="2005">
    <w:name w:val="Char Char Char Char Char Char Char8"/>
    <w:basedOn w:val="1"/>
    <w:qFormat/>
    <w:uiPriority w:val="0"/>
    <w:pPr>
      <w:spacing w:line="360" w:lineRule="auto"/>
    </w:pPr>
    <w:rPr>
      <w:rFonts w:ascii="宋体" w:hAnsi="宋体" w:eastAsia="宋体" w:cs="宋体"/>
      <w:szCs w:val="24"/>
    </w:rPr>
  </w:style>
  <w:style w:type="paragraph" w:customStyle="1" w:styleId="2006">
    <w:name w:val="样式 标题 3标题 3 Char Char Char Char标题 31 Char标题 32标题 3 Char Char...1"/>
    <w:basedOn w:val="9"/>
    <w:qFormat/>
    <w:uiPriority w:val="0"/>
    <w:pPr>
      <w:tabs>
        <w:tab w:val="left" w:pos="0"/>
        <w:tab w:val="left" w:pos="1740"/>
      </w:tabs>
      <w:adjustRightInd w:val="0"/>
      <w:snapToGrid w:val="0"/>
      <w:spacing w:before="50" w:after="50" w:line="360" w:lineRule="auto"/>
      <w:ind w:left="1740" w:hanging="420"/>
      <w:textAlignment w:val="baseline"/>
    </w:pPr>
    <w:rPr>
      <w:rFonts w:hAnsi="宋体" w:cs="宋体"/>
      <w:bCs w:val="0"/>
      <w:sz w:val="24"/>
      <w:szCs w:val="20"/>
    </w:rPr>
  </w:style>
  <w:style w:type="paragraph" w:customStyle="1" w:styleId="2007">
    <w:name w:val="Char Char1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008">
    <w:name w:val="xl54"/>
    <w:basedOn w:val="1"/>
    <w:qFormat/>
    <w:uiPriority w:val="0"/>
    <w:pPr>
      <w:widowControl/>
      <w:pBdr>
        <w:bottom w:val="single" w:color="auto" w:sz="4" w:space="0"/>
        <w:right w:val="single" w:color="auto" w:sz="4" w:space="0"/>
      </w:pBdr>
      <w:spacing w:before="100" w:after="100" w:line="240" w:lineRule="auto"/>
      <w:ind w:firstLine="0" w:firstLineChars="0"/>
      <w:jc w:val="center"/>
      <w:textAlignment w:val="center"/>
    </w:pPr>
    <w:rPr>
      <w:rFonts w:ascii="Sim Sun" w:hAnsi="Sim Sun" w:eastAsia="宋体" w:cs="Batang"/>
      <w:kern w:val="0"/>
      <w:sz w:val="28"/>
      <w:szCs w:val="28"/>
    </w:rPr>
  </w:style>
  <w:style w:type="paragraph" w:customStyle="1" w:styleId="2009">
    <w:name w:val="Char Char Char Char Char Char2"/>
    <w:basedOn w:val="1"/>
    <w:qFormat/>
    <w:uiPriority w:val="0"/>
    <w:pPr>
      <w:widowControl/>
      <w:spacing w:after="160" w:line="240" w:lineRule="exact"/>
      <w:jc w:val="left"/>
    </w:pPr>
    <w:rPr>
      <w:rFonts w:ascii="华文仿宋" w:hAnsi="华文仿宋" w:eastAsia="仿宋体" w:cs="ˎ̥"/>
      <w:kern w:val="0"/>
      <w:sz w:val="20"/>
      <w:szCs w:val="20"/>
      <w:lang w:eastAsia="en-US"/>
    </w:rPr>
  </w:style>
  <w:style w:type="paragraph" w:customStyle="1" w:styleId="2010">
    <w:name w:val="自定义正文"/>
    <w:qFormat/>
    <w:uiPriority w:val="0"/>
    <w:pPr>
      <w:spacing w:line="440" w:lineRule="exact"/>
      <w:ind w:firstLine="480" w:firstLineChars="200"/>
      <w:jc w:val="both"/>
    </w:pPr>
    <w:rPr>
      <w:rFonts w:ascii="Batang" w:hAnsi="Batang" w:eastAsia="宋体" w:cs="Batang"/>
      <w:kern w:val="2"/>
      <w:sz w:val="24"/>
      <w:szCs w:val="24"/>
      <w:lang w:val="en-US" w:eastAsia="zh-CN" w:bidi="ar-SA"/>
    </w:rPr>
  </w:style>
  <w:style w:type="paragraph" w:customStyle="1" w:styleId="2011">
    <w:name w:val="样式 样式 标题 4 + 段前: 0.5 行 段后: 0.5 行 + 段前: 0.5 行 段后: 0.5 行"/>
    <w:basedOn w:val="1"/>
    <w:semiHidden/>
    <w:qFormat/>
    <w:uiPriority w:val="0"/>
    <w:pPr>
      <w:keepNext/>
      <w:keepLines/>
      <w:tabs>
        <w:tab w:val="left" w:pos="2160"/>
      </w:tabs>
      <w:spacing w:before="156" w:beforeLines="50" w:after="156" w:afterLines="50" w:line="360" w:lineRule="auto"/>
      <w:ind w:left="2160" w:hanging="420" w:firstLineChars="0"/>
      <w:jc w:val="left"/>
      <w:outlineLvl w:val="3"/>
    </w:pPr>
    <w:rPr>
      <w:rFonts w:eastAsia="楷体_GB2312" w:cs="宋体"/>
      <w:color w:val="000000"/>
      <w:szCs w:val="20"/>
    </w:rPr>
  </w:style>
  <w:style w:type="paragraph" w:customStyle="1" w:styleId="2012">
    <w:name w:val="正文文字缩进加重"/>
    <w:basedOn w:val="37"/>
    <w:next w:val="37"/>
    <w:qFormat/>
    <w:uiPriority w:val="0"/>
    <w:pPr>
      <w:adjustRightInd w:val="0"/>
      <w:spacing w:after="0" w:line="360" w:lineRule="auto"/>
      <w:ind w:left="0" w:leftChars="0" w:firstLine="562" w:firstLineChars="200"/>
      <w:textAlignment w:val="baseline"/>
    </w:pPr>
    <w:rPr>
      <w:rFonts w:ascii="宋体"/>
      <w:b/>
      <w:bCs/>
      <w:spacing w:val="5"/>
      <w:sz w:val="28"/>
    </w:rPr>
  </w:style>
  <w:style w:type="paragraph" w:customStyle="1" w:styleId="2013">
    <w:name w:val="样式 标题 1 + 首行缩进:  2 字符"/>
    <w:basedOn w:val="7"/>
    <w:qFormat/>
    <w:uiPriority w:val="0"/>
    <w:pPr>
      <w:keepLines/>
      <w:overflowPunct/>
      <w:snapToGrid/>
      <w:spacing w:before="240" w:after="240" w:line="440" w:lineRule="atLeast"/>
    </w:pPr>
    <w:rPr>
      <w:rFonts w:ascii="Batang" w:hAnsi="Batang" w:eastAsia="宋体-方正超大字符集" w:cs="Batang"/>
      <w:b/>
      <w:color w:val="auto"/>
      <w:sz w:val="30"/>
    </w:rPr>
  </w:style>
  <w:style w:type="paragraph" w:customStyle="1" w:styleId="2014">
    <w:name w:val="正文文本缩进32"/>
    <w:basedOn w:val="1"/>
    <w:qFormat/>
    <w:uiPriority w:val="0"/>
    <w:pPr>
      <w:spacing w:line="360" w:lineRule="exact"/>
      <w:ind w:firstLine="480"/>
    </w:pPr>
    <w:rPr>
      <w:rFonts w:eastAsia="宋体" w:cs="Times New Roman"/>
      <w:sz w:val="21"/>
      <w:szCs w:val="20"/>
    </w:rPr>
  </w:style>
  <w:style w:type="paragraph" w:customStyle="1" w:styleId="2015">
    <w:name w:val="样式 样式2 +"/>
    <w:basedOn w:val="387"/>
    <w:qFormat/>
    <w:uiPriority w:val="0"/>
    <w:pPr>
      <w:widowControl/>
      <w:tabs>
        <w:tab w:val="left" w:pos="2520"/>
      </w:tabs>
      <w:spacing w:before="312" w:beforeLines="100" w:line="520" w:lineRule="exact"/>
      <w:ind w:left="2520" w:hanging="420"/>
      <w:jc w:val="left"/>
    </w:pPr>
    <w:rPr>
      <w:rFonts w:ascii="宋体" w:hAnsi="Times New Roman" w:eastAsia="宋体" w:cs="Times New Roman"/>
      <w:bCs/>
      <w:caps/>
      <w:kern w:val="0"/>
    </w:rPr>
  </w:style>
  <w:style w:type="paragraph" w:customStyle="1" w:styleId="2016">
    <w:name w:val="样式 样式 标题 4 + 黑色 左侧:  -0.01 厘米 首行缩进:  0.01 厘米 + 左侧:  0 厘米 首行缩进: ..."/>
    <w:basedOn w:val="1"/>
    <w:qFormat/>
    <w:uiPriority w:val="0"/>
    <w:pPr>
      <w:tabs>
        <w:tab w:val="left" w:pos="851"/>
      </w:tabs>
      <w:spacing w:line="360" w:lineRule="auto"/>
      <w:outlineLvl w:val="3"/>
    </w:pPr>
    <w:rPr>
      <w:rFonts w:eastAsia="宋体" w:cs="宋体"/>
      <w:b/>
      <w:color w:val="000000"/>
      <w:szCs w:val="20"/>
    </w:rPr>
  </w:style>
  <w:style w:type="paragraph" w:customStyle="1" w:styleId="2017">
    <w:name w:val="样式 标题 1 + 宋体"/>
    <w:basedOn w:val="7"/>
    <w:qFormat/>
    <w:uiPriority w:val="0"/>
    <w:pPr>
      <w:keepLines/>
      <w:overflowPunct/>
      <w:adjustRightInd w:val="0"/>
      <w:snapToGrid/>
      <w:spacing w:before="312" w:beforeLines="100" w:after="156" w:afterLines="50" w:line="500" w:lineRule="exact"/>
      <w:ind w:left="840" w:hanging="360"/>
      <w:textAlignment w:val="baseline"/>
    </w:pPr>
    <w:rPr>
      <w:rFonts w:ascii="黑体" w:hAnsi="宋体" w:eastAsia="黑体"/>
      <w:b/>
      <w:bCs w:val="0"/>
      <w:color w:val="auto"/>
      <w:sz w:val="28"/>
      <w:szCs w:val="20"/>
    </w:rPr>
  </w:style>
  <w:style w:type="paragraph" w:customStyle="1" w:styleId="2018">
    <w:name w:val="Char1 Char Char3"/>
    <w:basedOn w:val="1"/>
    <w:qFormat/>
    <w:uiPriority w:val="0"/>
    <w:pPr>
      <w:spacing w:line="240" w:lineRule="auto"/>
      <w:ind w:firstLine="0" w:firstLineChars="0"/>
    </w:pPr>
    <w:rPr>
      <w:rFonts w:ascii="Batang" w:hAnsi="Batang" w:eastAsia="宋体" w:cs="Batang"/>
      <w:sz w:val="21"/>
      <w:szCs w:val="24"/>
    </w:rPr>
  </w:style>
  <w:style w:type="paragraph" w:customStyle="1" w:styleId="2019">
    <w:name w:val="dxj表内容"/>
    <w:basedOn w:val="1"/>
    <w:next w:val="1"/>
    <w:qFormat/>
    <w:uiPriority w:val="0"/>
    <w:pPr>
      <w:spacing w:line="280" w:lineRule="exact"/>
      <w:ind w:firstLine="0" w:firstLineChars="0"/>
      <w:jc w:val="center"/>
    </w:pPr>
    <w:rPr>
      <w:rFonts w:eastAsia="宋体" w:cs="Times New Roman"/>
      <w:sz w:val="18"/>
      <w:szCs w:val="18"/>
    </w:rPr>
  </w:style>
  <w:style w:type="paragraph" w:customStyle="1" w:styleId="2020">
    <w:name w:val="Char Char Char Char Char Char Char Char Char Char Char Char Char Char Char Char Char Char Char4"/>
    <w:basedOn w:val="1"/>
    <w:qFormat/>
    <w:uiPriority w:val="0"/>
    <w:pPr>
      <w:spacing w:line="360" w:lineRule="auto"/>
    </w:pPr>
    <w:rPr>
      <w:rFonts w:ascii="宋体" w:hAnsi="宋体" w:eastAsia="宋体" w:cs="Times New Roman"/>
      <w:szCs w:val="20"/>
    </w:rPr>
  </w:style>
  <w:style w:type="paragraph" w:customStyle="1" w:styleId="2021">
    <w:name w:val="样式 题注 + 首行缩进:  2 字符1"/>
    <w:basedOn w:val="25"/>
    <w:qFormat/>
    <w:uiPriority w:val="0"/>
    <w:pPr>
      <w:keepNext/>
      <w:spacing w:before="152" w:after="160" w:line="360" w:lineRule="auto"/>
      <w:ind w:firstLine="200" w:firstLineChars="200"/>
    </w:pPr>
    <w:rPr>
      <w:rFonts w:ascii="ˎ̥" w:hAnsi="ˎ̥" w:eastAsia="FLGPEK+TimesNewRoman,Italic" w:cs="Batang"/>
      <w:sz w:val="21"/>
      <w:szCs w:val="22"/>
    </w:rPr>
  </w:style>
  <w:style w:type="paragraph" w:customStyle="1" w:styleId="2022">
    <w:name w:val="样式 标题 22级样式 + 段前: 0.3 行 段后: 0.3 行1"/>
    <w:basedOn w:val="8"/>
    <w:qFormat/>
    <w:uiPriority w:val="0"/>
    <w:pPr>
      <w:adjustRightInd w:val="0"/>
      <w:spacing w:before="93" w:beforeLines="30" w:after="93" w:afterLines="30" w:line="360" w:lineRule="auto"/>
      <w:ind w:firstLine="200" w:firstLineChars="200"/>
      <w:jc w:val="left"/>
    </w:pPr>
    <w:rPr>
      <w:rFonts w:ascii="Arial Unicode MS" w:hAnsi="Arial Unicode MS" w:eastAsia="仿宋体" w:cs="Sim Sun"/>
      <w:b w:val="0"/>
      <w:smallCaps/>
      <w:color w:val="003300"/>
      <w:sz w:val="28"/>
      <w:szCs w:val="21"/>
    </w:rPr>
  </w:style>
  <w:style w:type="paragraph" w:customStyle="1" w:styleId="2023">
    <w:name w:val="样式 样式 正文首行缩进 + 首行缩进:  2 字符1 + 段前: 6 磅"/>
    <w:basedOn w:val="1773"/>
    <w:qFormat/>
    <w:uiPriority w:val="0"/>
    <w:pPr>
      <w:spacing w:before="240"/>
      <w:ind w:firstLine="200"/>
    </w:pPr>
    <w:rPr>
      <w:rFonts w:ascii="Times New Roman" w:hAnsi="Times New Roman"/>
      <w:szCs w:val="20"/>
      <w:lang w:val="en-US"/>
    </w:rPr>
  </w:style>
  <w:style w:type="paragraph" w:customStyle="1" w:styleId="2024">
    <w:name w:val="tahoma"/>
    <w:basedOn w:val="1"/>
    <w:qFormat/>
    <w:uiPriority w:val="0"/>
    <w:pPr>
      <w:spacing w:line="240" w:lineRule="auto"/>
      <w:ind w:firstLine="0" w:firstLineChars="0"/>
    </w:pPr>
    <w:rPr>
      <w:rFonts w:ascii="Tahoma" w:hAnsi="Tahoma" w:eastAsia="宋体" w:cs="Times New Roman"/>
      <w:kern w:val="0"/>
      <w:szCs w:val="20"/>
    </w:rPr>
  </w:style>
  <w:style w:type="paragraph" w:customStyle="1" w:styleId="2025">
    <w:name w:val="表格标题01"/>
    <w:basedOn w:val="1"/>
    <w:qFormat/>
    <w:uiPriority w:val="0"/>
    <w:pPr>
      <w:adjustRightInd w:val="0"/>
      <w:snapToGrid w:val="0"/>
      <w:spacing w:line="480" w:lineRule="exact"/>
      <w:ind w:firstLine="0" w:firstLineChars="0"/>
      <w:jc w:val="center"/>
    </w:pPr>
    <w:rPr>
      <w:rFonts w:eastAsia="宋体" w:cs="Times New Roman"/>
      <w:kern w:val="0"/>
      <w:sz w:val="28"/>
      <w:szCs w:val="28"/>
    </w:rPr>
  </w:style>
  <w:style w:type="paragraph" w:customStyle="1" w:styleId="2026">
    <w:name w:val="章节副题目"/>
    <w:basedOn w:val="1873"/>
    <w:next w:val="4"/>
    <w:qFormat/>
    <w:uiPriority w:val="0"/>
    <w:pPr>
      <w:spacing w:before="0" w:line="400" w:lineRule="atLeast"/>
    </w:pPr>
    <w:rPr>
      <w:i/>
      <w:spacing w:val="-14"/>
      <w:sz w:val="34"/>
    </w:rPr>
  </w:style>
  <w:style w:type="paragraph" w:customStyle="1" w:styleId="2027">
    <w:name w:val="xl50"/>
    <w:basedOn w:val="1"/>
    <w:qFormat/>
    <w:uiPriority w:val="0"/>
    <w:pPr>
      <w:widowControl/>
      <w:pBdr>
        <w:top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ˎ̥" w:hAnsi="ˎ̥" w:eastAsia="黑体" w:cs="ˎ̥"/>
      <w:kern w:val="0"/>
      <w:sz w:val="18"/>
      <w:szCs w:val="18"/>
    </w:rPr>
  </w:style>
  <w:style w:type="paragraph" w:customStyle="1" w:styleId="2028">
    <w:name w:val="Char Char Char Char Char Char Char Char Char Char Char1 Char Char Char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029">
    <w:name w:val="样式 标题 3样式　标题 3　自动设置标题 3 Char章 + Times New 表题3"/>
    <w:basedOn w:val="9"/>
    <w:qFormat/>
    <w:uiPriority w:val="0"/>
    <w:pPr>
      <w:spacing w:line="413" w:lineRule="auto"/>
      <w:ind w:left="1740" w:hanging="420"/>
    </w:pPr>
    <w:rPr>
      <w:bCs w:val="0"/>
      <w:szCs w:val="20"/>
    </w:rPr>
  </w:style>
  <w:style w:type="paragraph" w:customStyle="1" w:styleId="2030">
    <w:name w:val="样式表头"/>
    <w:basedOn w:val="1"/>
    <w:qFormat/>
    <w:uiPriority w:val="0"/>
    <w:pPr>
      <w:snapToGrid w:val="0"/>
      <w:spacing w:line="312" w:lineRule="auto"/>
      <w:ind w:firstLine="0" w:firstLineChars="0"/>
      <w:jc w:val="center"/>
    </w:pPr>
    <w:rPr>
      <w:rFonts w:ascii="FLGPEK+TimesNewRoman,Italic" w:hAnsi="Sim Sun" w:eastAsia="FLGPEK+TimesNewRoman,Italic" w:cs="Batang"/>
      <w:b/>
      <w:bCs/>
      <w:spacing w:val="6"/>
      <w:sz w:val="32"/>
      <w:szCs w:val="32"/>
    </w:rPr>
  </w:style>
  <w:style w:type="paragraph" w:customStyle="1" w:styleId="2031">
    <w:name w:val="样式 标题 4 + 行距: 1.5 倍行距"/>
    <w:basedOn w:val="10"/>
    <w:qFormat/>
    <w:uiPriority w:val="0"/>
    <w:pPr>
      <w:spacing w:line="360" w:lineRule="auto"/>
      <w:ind w:firstLine="0" w:firstLineChars="0"/>
    </w:pPr>
    <w:rPr>
      <w:rFonts w:ascii="宋体" w:hAnsi="宋体" w:eastAsia="宋体-方正超大字符集" w:cs="宋体"/>
      <w:b/>
      <w:szCs w:val="20"/>
    </w:rPr>
  </w:style>
  <w:style w:type="paragraph" w:customStyle="1" w:styleId="2032">
    <w:name w:val="样式 居中 段前: 1.55 磅 段后: 1.55 磅 底端: (单实线 自动设置  0.75 磅 行宽) 行距: ..."/>
    <w:basedOn w:val="1"/>
    <w:next w:val="1"/>
    <w:qFormat/>
    <w:uiPriority w:val="0"/>
    <w:pPr>
      <w:pBdr>
        <w:bottom w:val="single" w:color="auto" w:sz="6" w:space="1"/>
      </w:pBdr>
      <w:spacing w:before="31" w:after="31" w:line="40" w:lineRule="atLeast"/>
      <w:ind w:firstLine="0" w:firstLineChars="0"/>
      <w:jc w:val="center"/>
    </w:pPr>
    <w:rPr>
      <w:rFonts w:ascii="Batang" w:hAnsi="Batang" w:eastAsia="宋体" w:cs="Sim Sun"/>
      <w:sz w:val="21"/>
      <w:szCs w:val="21"/>
    </w:rPr>
  </w:style>
  <w:style w:type="paragraph" w:customStyle="1" w:styleId="2033">
    <w:name w:val="font0"/>
    <w:basedOn w:val="1"/>
    <w:qFormat/>
    <w:uiPriority w:val="0"/>
    <w:pPr>
      <w:widowControl/>
      <w:spacing w:before="100" w:beforeAutospacing="1" w:after="100" w:afterAutospacing="1" w:line="240" w:lineRule="auto"/>
      <w:ind w:firstLine="0" w:firstLineChars="0"/>
      <w:jc w:val="left"/>
    </w:pPr>
    <w:rPr>
      <w:rFonts w:hint="eastAsia" w:ascii="Sim Sun" w:hAnsi="Sim Sun" w:eastAsia="宋体" w:cs="Batang"/>
      <w:kern w:val="0"/>
      <w:szCs w:val="24"/>
    </w:rPr>
  </w:style>
  <w:style w:type="paragraph" w:customStyle="1" w:styleId="2034">
    <w:name w:val="新标题3"/>
    <w:basedOn w:val="1"/>
    <w:qFormat/>
    <w:uiPriority w:val="0"/>
    <w:pPr>
      <w:keepNext/>
      <w:autoSpaceDE w:val="0"/>
      <w:autoSpaceDN w:val="0"/>
      <w:adjustRightInd w:val="0"/>
      <w:spacing w:before="120" w:after="120" w:line="460" w:lineRule="exact"/>
      <w:ind w:firstLine="0" w:firstLineChars="0"/>
      <w:outlineLvl w:val="2"/>
    </w:pPr>
    <w:rPr>
      <w:rFonts w:ascii="FLGPEK+TimesNewRoman,Italic" w:hAnsi="Batang" w:eastAsia="FLGPEK+TimesNewRoman,Italic" w:cs="Sim Sun"/>
      <w:b/>
      <w:bCs/>
      <w:color w:val="000000"/>
      <w:szCs w:val="24"/>
      <w:lang w:val="zh-CN"/>
    </w:rPr>
  </w:style>
  <w:style w:type="paragraph" w:customStyle="1" w:styleId="2035">
    <w:name w:val="样式 标题 4 + 宋体 Char"/>
    <w:basedOn w:val="10"/>
    <w:qFormat/>
    <w:uiPriority w:val="0"/>
    <w:pPr>
      <w:tabs>
        <w:tab w:val="left" w:pos="720"/>
      </w:tabs>
      <w:spacing w:line="240" w:lineRule="auto"/>
      <w:ind w:firstLine="0" w:firstLineChars="0"/>
    </w:pPr>
    <w:rPr>
      <w:rFonts w:ascii="Sim Sun" w:hAnsi="Sim Sun" w:eastAsia="宋体-方正超大字符集" w:cs="Batang"/>
      <w:sz w:val="28"/>
    </w:rPr>
  </w:style>
  <w:style w:type="paragraph" w:customStyle="1" w:styleId="2036">
    <w:name w:val="晓丹"/>
    <w:basedOn w:val="88"/>
    <w:qFormat/>
    <w:uiPriority w:val="0"/>
    <w:pPr>
      <w:adjustRightInd w:val="0"/>
      <w:spacing w:before="0" w:after="0" w:line="360" w:lineRule="auto"/>
      <w:ind w:right="0" w:firstLine="200" w:firstLineChars="200"/>
      <w:textAlignment w:val="baseline"/>
    </w:pPr>
    <w:rPr>
      <w:rFonts w:ascii="宋体" w:hAnsi="宋体"/>
      <w:color w:val="000000"/>
      <w:spacing w:val="6"/>
      <w:kern w:val="0"/>
      <w:sz w:val="24"/>
      <w:szCs w:val="24"/>
    </w:rPr>
  </w:style>
  <w:style w:type="paragraph" w:customStyle="1" w:styleId="2037">
    <w:name w:val="正文仿宋小四"/>
    <w:basedOn w:val="1"/>
    <w:qFormat/>
    <w:uiPriority w:val="0"/>
    <w:pPr>
      <w:adjustRightInd w:val="0"/>
      <w:snapToGrid w:val="0"/>
      <w:spacing w:line="360" w:lineRule="auto"/>
      <w:ind w:firstLine="480"/>
    </w:pPr>
    <w:rPr>
      <w:rFonts w:eastAsia="仿宋_GB2312" w:cs="Times New Roman"/>
      <w:szCs w:val="24"/>
    </w:rPr>
  </w:style>
  <w:style w:type="paragraph" w:customStyle="1" w:styleId="2038">
    <w:name w:val="Sun"/>
    <w:basedOn w:val="1"/>
    <w:qFormat/>
    <w:uiPriority w:val="0"/>
    <w:pPr>
      <w:adjustRightInd w:val="0"/>
      <w:spacing w:line="360" w:lineRule="auto"/>
      <w:ind w:firstLine="567"/>
      <w:textAlignment w:val="baseline"/>
    </w:pPr>
    <w:rPr>
      <w:rFonts w:ascii="Arial Unicode MS" w:hAnsi="Arial Unicode MS" w:eastAsia="宋体" w:cs="Vladimir Script"/>
      <w:kern w:val="28"/>
      <w:sz w:val="28"/>
      <w:szCs w:val="20"/>
    </w:rPr>
  </w:style>
  <w:style w:type="paragraph" w:customStyle="1" w:styleId="2039">
    <w:name w:val="CM111"/>
    <w:basedOn w:val="996"/>
    <w:next w:val="996"/>
    <w:qFormat/>
    <w:uiPriority w:val="0"/>
    <w:pPr>
      <w:spacing w:after="430"/>
    </w:pPr>
    <w:rPr>
      <w:color w:val="auto"/>
    </w:rPr>
  </w:style>
  <w:style w:type="paragraph" w:customStyle="1" w:styleId="2040">
    <w:name w:val="公式样式1"/>
    <w:basedOn w:val="1"/>
    <w:qFormat/>
    <w:uiPriority w:val="0"/>
    <w:pPr>
      <w:spacing w:line="240" w:lineRule="auto"/>
      <w:ind w:firstLine="0" w:firstLineChars="0"/>
      <w:jc w:val="center"/>
    </w:pPr>
    <w:rPr>
      <w:rFonts w:eastAsia="宋体" w:cs="Times New Roman"/>
      <w:color w:val="000000"/>
      <w:sz w:val="21"/>
      <w:szCs w:val="24"/>
    </w:rPr>
  </w:style>
  <w:style w:type="paragraph" w:customStyle="1" w:styleId="2041">
    <w:name w:val="样式 首行缩进:  2 字符 行距: 最小值 24 磅 Char"/>
    <w:basedOn w:val="1"/>
    <w:qFormat/>
    <w:uiPriority w:val="0"/>
    <w:pPr>
      <w:spacing w:line="480" w:lineRule="atLeast"/>
      <w:ind w:firstLine="560"/>
    </w:pPr>
    <w:rPr>
      <w:rFonts w:ascii="Batang" w:hAnsi="Batang" w:eastAsia="宋体" w:cs="Sim Sun"/>
      <w:szCs w:val="20"/>
    </w:rPr>
  </w:style>
  <w:style w:type="paragraph" w:customStyle="1" w:styleId="2042">
    <w:name w:val="标题2 Char Char Char"/>
    <w:basedOn w:val="1"/>
    <w:qFormat/>
    <w:uiPriority w:val="0"/>
    <w:pPr>
      <w:spacing w:line="240" w:lineRule="auto"/>
      <w:ind w:firstLine="0" w:firstLineChars="0"/>
    </w:pPr>
    <w:rPr>
      <w:rFonts w:ascii="Batang" w:hAnsi="Batang" w:eastAsia="宋体" w:cs="Batang"/>
      <w:sz w:val="30"/>
      <w:szCs w:val="24"/>
    </w:rPr>
  </w:style>
  <w:style w:type="paragraph" w:customStyle="1" w:styleId="2043">
    <w:name w:val="Char Char Char Char Char Char Char Char Char Char3"/>
    <w:basedOn w:val="1"/>
    <w:qFormat/>
    <w:uiPriority w:val="0"/>
    <w:pPr>
      <w:spacing w:line="360" w:lineRule="auto"/>
    </w:pPr>
    <w:rPr>
      <w:rFonts w:ascii="宋体" w:hAnsi="宋体" w:eastAsia="宋体" w:cs="宋体"/>
      <w:szCs w:val="24"/>
    </w:rPr>
  </w:style>
  <w:style w:type="paragraph" w:customStyle="1" w:styleId="2044">
    <w:name w:val="xl31"/>
    <w:basedOn w:val="1"/>
    <w:qFormat/>
    <w:uiPriority w:val="0"/>
    <w:pPr>
      <w:widowControl/>
      <w:pBdr>
        <w:top w:val="single" w:color="auto" w:sz="4" w:space="0"/>
        <w:left w:val="single" w:color="auto" w:sz="4" w:space="0"/>
        <w:right w:val="single" w:color="auto" w:sz="4" w:space="0"/>
      </w:pBdr>
      <w:spacing w:before="100" w:after="100" w:line="240" w:lineRule="auto"/>
      <w:ind w:firstLine="0" w:firstLineChars="0"/>
      <w:jc w:val="left"/>
    </w:pPr>
    <w:rPr>
      <w:rFonts w:ascii="Tahoma" w:hAnsi="Sim Sun" w:eastAsia="Tahoma" w:cs="Batang"/>
      <w:kern w:val="0"/>
      <w:sz w:val="20"/>
      <w:szCs w:val="20"/>
    </w:rPr>
  </w:style>
  <w:style w:type="paragraph" w:customStyle="1" w:styleId="2045">
    <w:name w:val="样式节"/>
    <w:basedOn w:val="1"/>
    <w:qFormat/>
    <w:uiPriority w:val="0"/>
    <w:pPr>
      <w:adjustRightInd w:val="0"/>
      <w:snapToGrid w:val="0"/>
      <w:spacing w:before="120" w:after="120" w:line="312" w:lineRule="auto"/>
      <w:ind w:firstLine="567" w:firstLineChars="0"/>
    </w:pPr>
    <w:rPr>
      <w:rFonts w:ascii="Sim Sun" w:hAnsi="Sim Sun" w:eastAsia="宋体" w:cs="Batang"/>
      <w:b/>
      <w:bCs/>
      <w:spacing w:val="6"/>
      <w:sz w:val="32"/>
      <w:szCs w:val="32"/>
    </w:rPr>
  </w:style>
  <w:style w:type="paragraph" w:customStyle="1" w:styleId="2046">
    <w:name w:val="日期14"/>
    <w:basedOn w:val="1"/>
    <w:next w:val="1"/>
    <w:qFormat/>
    <w:uiPriority w:val="0"/>
    <w:pPr>
      <w:adjustRightInd w:val="0"/>
      <w:snapToGrid w:val="0"/>
      <w:textAlignment w:val="baseline"/>
    </w:pPr>
    <w:rPr>
      <w:rFonts w:ascii="Arial Unicode MS" w:hAnsi="Arial Unicode MS" w:eastAsia="宋体" w:cs="Vladimir Script"/>
      <w:sz w:val="21"/>
      <w:szCs w:val="20"/>
    </w:rPr>
  </w:style>
  <w:style w:type="paragraph" w:customStyle="1" w:styleId="2047">
    <w:name w:val="样式 表头 + 段前: 0.5 行 段后: 0.5 行"/>
    <w:basedOn w:val="153"/>
    <w:qFormat/>
    <w:uiPriority w:val="0"/>
    <w:pPr>
      <w:keepNext w:val="0"/>
      <w:widowControl w:val="0"/>
      <w:spacing w:line="240" w:lineRule="auto"/>
      <w:ind w:firstLine="499" w:firstLineChars="0"/>
      <w:jc w:val="center"/>
    </w:pPr>
    <w:rPr>
      <w:rFonts w:ascii="Calibri" w:hAnsi="Times New Roman" w:eastAsia="宋体" w:cs="宋体"/>
      <w:bCs/>
      <w:color w:val="auto"/>
      <w:szCs w:val="20"/>
    </w:rPr>
  </w:style>
  <w:style w:type="paragraph" w:customStyle="1" w:styleId="2048">
    <w:name w:val="样式2+地下水"/>
    <w:basedOn w:val="1"/>
    <w:next w:val="1"/>
    <w:qFormat/>
    <w:uiPriority w:val="0"/>
    <w:pPr>
      <w:widowControl/>
      <w:spacing w:line="360" w:lineRule="auto"/>
      <w:ind w:firstLine="0" w:firstLineChars="0"/>
    </w:pPr>
    <w:rPr>
      <w:rFonts w:hAnsi="宋体" w:eastAsia="宋体" w:cs="Times New Roman"/>
      <w:kern w:val="0"/>
      <w:szCs w:val="24"/>
    </w:rPr>
  </w:style>
  <w:style w:type="paragraph" w:customStyle="1" w:styleId="2049">
    <w:name w:val="bh1"/>
    <w:basedOn w:val="1"/>
    <w:qFormat/>
    <w:uiPriority w:val="0"/>
    <w:pPr>
      <w:widowControl/>
      <w:spacing w:line="240" w:lineRule="auto"/>
      <w:ind w:firstLine="0" w:firstLineChars="0"/>
      <w:jc w:val="left"/>
    </w:pPr>
    <w:rPr>
      <w:rFonts w:ascii="宋体" w:hAnsi="宋体" w:eastAsia="宋体" w:cs="宋体"/>
      <w:kern w:val="0"/>
      <w:szCs w:val="24"/>
    </w:rPr>
  </w:style>
  <w:style w:type="paragraph" w:customStyle="1" w:styleId="2050">
    <w:name w:val="Char Char1 Char"/>
    <w:basedOn w:val="1"/>
    <w:qFormat/>
    <w:uiPriority w:val="0"/>
    <w:pPr>
      <w:spacing w:line="240" w:lineRule="auto"/>
      <w:ind w:firstLine="0" w:firstLineChars="0"/>
    </w:pPr>
    <w:rPr>
      <w:rFonts w:ascii="Batang" w:hAnsi="Batang" w:eastAsia="宋体" w:cs="Batang"/>
      <w:sz w:val="21"/>
      <w:szCs w:val="24"/>
    </w:rPr>
  </w:style>
  <w:style w:type="paragraph" w:customStyle="1" w:styleId="2051">
    <w:name w:val="图表1"/>
    <w:basedOn w:val="68"/>
    <w:qFormat/>
    <w:uiPriority w:val="0"/>
    <w:pPr>
      <w:snapToGrid w:val="0"/>
      <w:spacing w:line="360" w:lineRule="exact"/>
      <w:ind w:left="0" w:firstLine="0" w:firstLineChars="0"/>
      <w:jc w:val="center"/>
    </w:pPr>
    <w:rPr>
      <w:rFonts w:ascii="宋体" w:hAnsi="宋体" w:eastAsia="宋体" w:cs="Times New Roman"/>
      <w:spacing w:val="6"/>
      <w:sz w:val="24"/>
      <w:szCs w:val="24"/>
    </w:rPr>
  </w:style>
  <w:style w:type="paragraph" w:customStyle="1" w:styleId="2052">
    <w:name w:val="正文首行缩进4"/>
    <w:basedOn w:val="4"/>
    <w:qFormat/>
    <w:uiPriority w:val="0"/>
    <w:pPr>
      <w:widowControl w:val="0"/>
      <w:adjustRightInd w:val="0"/>
      <w:spacing w:before="0" w:after="0" w:line="312" w:lineRule="auto"/>
      <w:ind w:right="0"/>
    </w:pPr>
    <w:rPr>
      <w:rFonts w:ascii="Calibri" w:hAnsi="Calibri"/>
      <w:sz w:val="28"/>
      <w:szCs w:val="22"/>
    </w:rPr>
  </w:style>
  <w:style w:type="paragraph" w:customStyle="1" w:styleId="2053">
    <w:name w:val="小标题2"/>
    <w:basedOn w:val="1"/>
    <w:qFormat/>
    <w:uiPriority w:val="0"/>
    <w:pPr>
      <w:tabs>
        <w:tab w:val="left" w:pos="5400"/>
      </w:tabs>
      <w:overflowPunct w:val="0"/>
      <w:spacing w:line="336" w:lineRule="auto"/>
      <w:ind w:firstLine="480"/>
    </w:pPr>
    <w:rPr>
      <w:rFonts w:ascii="Batang" w:hAnsi="Batang" w:eastAsia="宋体" w:cs="Batang"/>
      <w:szCs w:val="24"/>
    </w:rPr>
  </w:style>
  <w:style w:type="paragraph" w:customStyle="1" w:styleId="2054">
    <w:name w:val="Char Char Char1 Char12"/>
    <w:basedOn w:val="1"/>
    <w:qFormat/>
    <w:uiPriority w:val="0"/>
    <w:pPr>
      <w:adjustRightInd w:val="0"/>
      <w:snapToGrid w:val="0"/>
      <w:spacing w:line="240" w:lineRule="auto"/>
      <w:ind w:left="-45" w:firstLine="0" w:firstLineChars="0"/>
    </w:pPr>
    <w:rPr>
      <w:rFonts w:eastAsia="宋体" w:cs="Times New Roman"/>
      <w:sz w:val="21"/>
      <w:szCs w:val="24"/>
    </w:rPr>
  </w:style>
  <w:style w:type="paragraph" w:customStyle="1" w:styleId="2055">
    <w:name w:val="样式 首行缩进:  2 字符14"/>
    <w:basedOn w:val="1"/>
    <w:qFormat/>
    <w:uiPriority w:val="0"/>
    <w:pPr>
      <w:spacing w:line="520" w:lineRule="exact"/>
      <w:ind w:firstLine="560"/>
    </w:pPr>
    <w:rPr>
      <w:rFonts w:ascii="ˎ̥" w:hAnsi="ˎ̥" w:eastAsia="FLGPEK+TimesNewRoman,Italic" w:cs="ˎ̥"/>
      <w:szCs w:val="20"/>
    </w:rPr>
  </w:style>
  <w:style w:type="paragraph" w:customStyle="1" w:styleId="2056">
    <w:name w:val="排序（1）（2）"/>
    <w:basedOn w:val="1"/>
    <w:qFormat/>
    <w:uiPriority w:val="0"/>
    <w:pPr>
      <w:spacing w:line="460" w:lineRule="atLeast"/>
      <w:ind w:firstLine="0" w:firstLineChars="0"/>
    </w:pPr>
    <w:rPr>
      <w:rFonts w:eastAsia="宋体" w:cs="Times New Roman"/>
      <w:spacing w:val="12"/>
      <w:szCs w:val="24"/>
    </w:rPr>
  </w:style>
  <w:style w:type="paragraph" w:customStyle="1" w:styleId="2057">
    <w:name w:val="报告书"/>
    <w:basedOn w:val="1"/>
    <w:qFormat/>
    <w:uiPriority w:val="0"/>
    <w:pPr>
      <w:spacing w:line="300" w:lineRule="auto"/>
      <w:ind w:firstLine="480"/>
    </w:pPr>
    <w:rPr>
      <w:rFonts w:eastAsia="宋体" w:cs="Times New Roman"/>
      <w:szCs w:val="24"/>
    </w:rPr>
  </w:style>
  <w:style w:type="paragraph" w:customStyle="1" w:styleId="2058">
    <w:name w:val="WPS Plain"/>
    <w:qFormat/>
    <w:uiPriority w:val="0"/>
    <w:rPr>
      <w:rFonts w:ascii="Batang" w:hAnsi="Batang" w:eastAsia="宋体" w:cs="Batang"/>
      <w:lang w:val="en-US" w:eastAsia="zh-CN" w:bidi="ar-SA"/>
    </w:rPr>
  </w:style>
  <w:style w:type="paragraph" w:customStyle="1" w:styleId="2059">
    <w:name w:val="表格+儿童2"/>
    <w:basedOn w:val="1"/>
    <w:qFormat/>
    <w:uiPriority w:val="0"/>
    <w:pPr>
      <w:adjustRightInd w:val="0"/>
      <w:snapToGrid w:val="0"/>
      <w:spacing w:line="360" w:lineRule="exact"/>
      <w:ind w:firstLine="0" w:firstLineChars="0"/>
    </w:pPr>
    <w:rPr>
      <w:rFonts w:ascii="宋体" w:hAnsi="宋体" w:eastAsia="宋体" w:cs="Times New Roman"/>
      <w:color w:val="000000"/>
      <w:kern w:val="0"/>
      <w:sz w:val="21"/>
      <w:szCs w:val="21"/>
    </w:rPr>
  </w:style>
  <w:style w:type="paragraph" w:customStyle="1" w:styleId="2060">
    <w:name w:val="样式 标题 3 + Times New Roman"/>
    <w:basedOn w:val="9"/>
    <w:qFormat/>
    <w:uiPriority w:val="0"/>
    <w:pPr>
      <w:spacing w:before="72" w:beforeLines="30" w:after="160" w:line="460" w:lineRule="exact"/>
      <w:ind w:left="1740" w:hanging="420"/>
    </w:pPr>
    <w:rPr>
      <w:rFonts w:eastAsia="黑体"/>
      <w:b w:val="0"/>
      <w:bCs w:val="0"/>
      <w:sz w:val="28"/>
      <w:szCs w:val="28"/>
    </w:rPr>
  </w:style>
  <w:style w:type="paragraph" w:customStyle="1" w:styleId="2061">
    <w:name w:val="Char Char Char Char Char Char1 Char Char Char Char2"/>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2062">
    <w:name w:val="修订1"/>
    <w:qFormat/>
    <w:uiPriority w:val="0"/>
    <w:rPr>
      <w:rFonts w:ascii="ˎ̥" w:hAnsi="ˎ̥" w:eastAsia="仿宋体" w:cs="Vladimir Script"/>
      <w:kern w:val="2"/>
      <w:sz w:val="24"/>
      <w:lang w:val="en-US" w:eastAsia="zh-CN" w:bidi="ar-SA"/>
    </w:rPr>
  </w:style>
  <w:style w:type="paragraph" w:customStyle="1" w:styleId="2063">
    <w:name w:val="f4"/>
    <w:basedOn w:val="1"/>
    <w:qFormat/>
    <w:uiPriority w:val="0"/>
    <w:pPr>
      <w:widowControl/>
      <w:spacing w:before="100" w:beforeAutospacing="1" w:after="100" w:afterAutospacing="1" w:line="240" w:lineRule="auto"/>
      <w:ind w:firstLine="0" w:firstLineChars="0"/>
      <w:jc w:val="left"/>
    </w:pPr>
    <w:rPr>
      <w:rFonts w:ascii="Sim Sun" w:hAnsi="Sim Sun" w:eastAsia="宋体" w:cs="Batang"/>
      <w:color w:val="333333"/>
      <w:kern w:val="0"/>
      <w:sz w:val="21"/>
      <w:szCs w:val="21"/>
    </w:rPr>
  </w:style>
  <w:style w:type="paragraph" w:customStyle="1" w:styleId="2064">
    <w:name w:val="样式 标题 2标题2.1标题 1.1 + 黑体 四号 非加粗 蓝色 段前: 15.6 磅 段后: 7.8 磅 行..."/>
    <w:basedOn w:val="8"/>
    <w:qFormat/>
    <w:uiPriority w:val="0"/>
    <w:pPr>
      <w:keepNext w:val="0"/>
      <w:keepLines w:val="0"/>
      <w:tabs>
        <w:tab w:val="left" w:pos="576"/>
      </w:tabs>
      <w:adjustRightInd w:val="0"/>
      <w:spacing w:before="312" w:after="240" w:line="360" w:lineRule="exact"/>
      <w:ind w:left="578" w:hanging="578" w:firstLineChars="200"/>
      <w:textAlignment w:val="baseline"/>
    </w:pPr>
    <w:rPr>
      <w:rFonts w:ascii="仿宋体" w:hAnsi="Arial Unicode MS" w:eastAsia="仿宋体" w:cs="Vladimir Script"/>
      <w:smallCaps/>
      <w:color w:val="0000FF"/>
      <w:sz w:val="28"/>
      <w:szCs w:val="21"/>
    </w:rPr>
  </w:style>
  <w:style w:type="paragraph" w:customStyle="1" w:styleId="2065">
    <w:name w:val="xl42"/>
    <w:basedOn w:val="1"/>
    <w:qFormat/>
    <w:uiPriority w:val="0"/>
    <w:pPr>
      <w:widowControl/>
      <w:pBdr>
        <w:left w:val="single" w:color="auto" w:sz="4" w:space="0"/>
        <w:right w:val="single" w:color="auto" w:sz="4" w:space="0"/>
      </w:pBdr>
      <w:spacing w:before="100" w:beforeAutospacing="1" w:after="100" w:afterAutospacing="1" w:line="240" w:lineRule="auto"/>
      <w:ind w:firstLine="0" w:firstLineChars="0"/>
      <w:textAlignment w:val="top"/>
    </w:pPr>
    <w:rPr>
      <w:rFonts w:ascii="Batang" w:hAnsi="Batang" w:eastAsia="黑体" w:cs="Batang"/>
      <w:color w:val="000000"/>
      <w:kern w:val="0"/>
      <w:sz w:val="28"/>
      <w:szCs w:val="28"/>
    </w:rPr>
  </w:style>
  <w:style w:type="paragraph" w:customStyle="1" w:styleId="2066">
    <w:name w:val="xl38"/>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line="240" w:lineRule="auto"/>
      <w:ind w:firstLine="0" w:firstLineChars="0"/>
      <w:jc w:val="left"/>
      <w:textAlignment w:val="center"/>
    </w:pPr>
    <w:rPr>
      <w:rFonts w:ascii="Batang" w:hAnsi="Batang" w:eastAsia="黑体" w:cs="Batang"/>
      <w:kern w:val="0"/>
      <w:sz w:val="20"/>
      <w:szCs w:val="20"/>
    </w:rPr>
  </w:style>
  <w:style w:type="paragraph" w:customStyle="1" w:styleId="2067">
    <w:name w:val="样2"/>
    <w:basedOn w:val="1"/>
    <w:next w:val="1"/>
    <w:qFormat/>
    <w:uiPriority w:val="0"/>
    <w:pPr>
      <w:adjustRightInd w:val="0"/>
      <w:spacing w:line="240" w:lineRule="auto"/>
      <w:ind w:firstLine="0" w:firstLineChars="0"/>
      <w:jc w:val="center"/>
      <w:textAlignment w:val="baseline"/>
    </w:pPr>
    <w:rPr>
      <w:rFonts w:ascii="Batang" w:hAnsi="Batang" w:eastAsia="宋体" w:cs="Batang"/>
      <w:kern w:val="0"/>
      <w:szCs w:val="20"/>
    </w:rPr>
  </w:style>
  <w:style w:type="paragraph" w:customStyle="1" w:styleId="2068">
    <w:name w:val="font11"/>
    <w:basedOn w:val="1"/>
    <w:qFormat/>
    <w:uiPriority w:val="0"/>
    <w:pPr>
      <w:widowControl/>
      <w:spacing w:before="100" w:beforeAutospacing="1" w:after="100" w:afterAutospacing="1" w:line="240" w:lineRule="auto"/>
      <w:ind w:firstLine="0" w:firstLineChars="0"/>
      <w:jc w:val="left"/>
    </w:pPr>
    <w:rPr>
      <w:rFonts w:ascii="Batang" w:hAnsi="Batang" w:eastAsia="黑体" w:cs="Batang"/>
      <w:color w:val="000000"/>
      <w:kern w:val="0"/>
      <w:sz w:val="18"/>
      <w:szCs w:val="18"/>
    </w:rPr>
  </w:style>
  <w:style w:type="paragraph" w:customStyle="1" w:styleId="2069">
    <w:name w:val="正文文本缩进 22"/>
    <w:basedOn w:val="1"/>
    <w:qFormat/>
    <w:uiPriority w:val="0"/>
    <w:pPr>
      <w:adjustRightInd w:val="0"/>
      <w:spacing w:line="312" w:lineRule="atLeast"/>
      <w:ind w:firstLine="540"/>
      <w:textAlignment w:val="baseline"/>
    </w:pPr>
    <w:rPr>
      <w:rFonts w:ascii="Arial Unicode MS" w:hAnsi="Arial Unicode MS" w:eastAsia="宋体" w:cs="Vladimir Script"/>
      <w:kern w:val="0"/>
      <w:sz w:val="21"/>
      <w:szCs w:val="20"/>
    </w:rPr>
  </w:style>
  <w:style w:type="paragraph" w:customStyle="1" w:styleId="2070">
    <w:name w:val="三级标题"/>
    <w:basedOn w:val="9"/>
    <w:next w:val="2071"/>
    <w:qFormat/>
    <w:uiPriority w:val="0"/>
    <w:pPr>
      <w:tabs>
        <w:tab w:val="left" w:pos="1260"/>
        <w:tab w:val="left" w:pos="1800"/>
      </w:tabs>
      <w:adjustRightInd w:val="0"/>
      <w:spacing w:before="0" w:after="0" w:line="240" w:lineRule="auto"/>
      <w:textAlignment w:val="baseline"/>
    </w:pPr>
    <w:rPr>
      <w:rFonts w:ascii="Batang" w:hAnsi="Batang" w:eastAsia="FLGPEK+TimesNewRoman,Italic" w:cs="Batang"/>
      <w:b w:val="0"/>
      <w:bCs w:val="0"/>
      <w:kern w:val="0"/>
      <w:sz w:val="28"/>
      <w:szCs w:val="20"/>
    </w:rPr>
  </w:style>
  <w:style w:type="paragraph" w:customStyle="1" w:styleId="2071">
    <w:name w:val="zhang正文"/>
    <w:basedOn w:val="37"/>
    <w:qFormat/>
    <w:uiPriority w:val="0"/>
    <w:pPr>
      <w:autoSpaceDE w:val="0"/>
      <w:autoSpaceDN w:val="0"/>
      <w:adjustRightInd w:val="0"/>
      <w:snapToGrid w:val="0"/>
      <w:spacing w:after="0" w:line="360" w:lineRule="auto"/>
      <w:ind w:left="0" w:leftChars="0" w:firstLine="539"/>
      <w:textAlignment w:val="baseline"/>
    </w:pPr>
    <w:rPr>
      <w:rFonts w:ascii="Batang" w:hAnsi="Batang" w:eastAsia="ӗԲ" w:cs="Batang"/>
      <w:sz w:val="28"/>
    </w:rPr>
  </w:style>
  <w:style w:type="paragraph" w:customStyle="1" w:styleId="2072">
    <w:name w:val="编号汉字数字"/>
    <w:basedOn w:val="2073"/>
    <w:next w:val="1"/>
    <w:qFormat/>
    <w:uiPriority w:val="0"/>
    <w:pPr>
      <w:tabs>
        <w:tab w:val="left" w:pos="0"/>
        <w:tab w:val="left" w:pos="939"/>
      </w:tabs>
      <w:ind w:left="0" w:firstLine="822"/>
      <w:outlineLvl w:val="9"/>
    </w:pPr>
  </w:style>
  <w:style w:type="paragraph" w:customStyle="1" w:styleId="2073">
    <w:name w:val="编号括号数字"/>
    <w:basedOn w:val="1"/>
    <w:qFormat/>
    <w:uiPriority w:val="0"/>
    <w:pPr>
      <w:tabs>
        <w:tab w:val="left" w:pos="939"/>
      </w:tabs>
      <w:spacing w:line="360" w:lineRule="auto"/>
      <w:ind w:left="342" w:firstLine="198" w:firstLineChars="0"/>
      <w:outlineLvl w:val="4"/>
    </w:pPr>
    <w:rPr>
      <w:rFonts w:ascii="Batang" w:hAnsi="Batang" w:eastAsia="宋体" w:cs="Batang"/>
      <w:szCs w:val="24"/>
    </w:rPr>
  </w:style>
  <w:style w:type="paragraph" w:customStyle="1" w:styleId="2074">
    <w:name w:val="Char Char8 Char3"/>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2075">
    <w:name w:val="段落2"/>
    <w:basedOn w:val="1"/>
    <w:qFormat/>
    <w:uiPriority w:val="0"/>
    <w:pPr>
      <w:adjustRightInd w:val="0"/>
      <w:spacing w:line="440" w:lineRule="atLeast"/>
      <w:ind w:firstLine="0" w:firstLineChars="0"/>
    </w:pPr>
    <w:rPr>
      <w:rFonts w:eastAsia="宋体" w:cs="Times New Roman"/>
      <w:spacing w:val="6"/>
      <w:sz w:val="28"/>
      <w:szCs w:val="20"/>
    </w:rPr>
  </w:style>
  <w:style w:type="paragraph" w:customStyle="1" w:styleId="2076">
    <w:name w:val="样式 四号 行距: 固定值 25 磅"/>
    <w:basedOn w:val="1"/>
    <w:qFormat/>
    <w:uiPriority w:val="0"/>
    <w:pPr>
      <w:spacing w:line="480" w:lineRule="atLeast"/>
    </w:pPr>
    <w:rPr>
      <w:rFonts w:ascii="ˎ̥" w:hAnsi="ˎ̥" w:eastAsia="FLGPEK+TimesNewRoman,Italic" w:cs="ˎ̥"/>
      <w:szCs w:val="20"/>
    </w:rPr>
  </w:style>
  <w:style w:type="paragraph" w:customStyle="1" w:styleId="2077">
    <w:name w:val="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078">
    <w:name w:val="样式 标题 4 + 段前: 7.8 磅"/>
    <w:basedOn w:val="10"/>
    <w:qFormat/>
    <w:uiPriority w:val="0"/>
    <w:pPr>
      <w:tabs>
        <w:tab w:val="left" w:pos="360"/>
        <w:tab w:val="left" w:pos="1865"/>
      </w:tabs>
      <w:spacing w:before="156" w:line="240" w:lineRule="exact"/>
      <w:jc w:val="left"/>
    </w:pPr>
    <w:rPr>
      <w:rFonts w:ascii="Arial Unicode MS" w:hAnsi="Arial Unicode MS" w:eastAsia="Garamond" w:cs="Vladimir Script"/>
      <w:b/>
      <w:bCs w:val="0"/>
      <w:kern w:val="0"/>
      <w:sz w:val="21"/>
      <w:szCs w:val="20"/>
    </w:rPr>
  </w:style>
  <w:style w:type="paragraph" w:customStyle="1" w:styleId="2079">
    <w:name w:val="7表格(治)"/>
    <w:qFormat/>
    <w:uiPriority w:val="0"/>
    <w:pPr>
      <w:widowControl w:val="0"/>
      <w:spacing w:line="320" w:lineRule="exact"/>
      <w:jc w:val="center"/>
    </w:pPr>
    <w:rPr>
      <w:rFonts w:ascii="Sim Sun" w:hAnsi="Sim Sun" w:eastAsia="宋体" w:cs="Batang"/>
      <w:sz w:val="21"/>
      <w:szCs w:val="21"/>
      <w:lang w:val="en-US" w:eastAsia="zh-CN" w:bidi="ar-SA"/>
    </w:rPr>
  </w:style>
  <w:style w:type="paragraph" w:customStyle="1" w:styleId="2080">
    <w:name w:val="表格下注"/>
    <w:qFormat/>
    <w:uiPriority w:val="0"/>
    <w:pPr>
      <w:autoSpaceDE w:val="0"/>
      <w:autoSpaceDN w:val="0"/>
      <w:ind w:firstLine="200" w:firstLineChars="200"/>
      <w:jc w:val="both"/>
    </w:pPr>
    <w:rPr>
      <w:rFonts w:ascii="Batang" w:hAnsi="Batang" w:eastAsia="FLGPEK+TimesNewRoman,Italic" w:cs="Batang"/>
      <w:sz w:val="21"/>
      <w:lang w:val="en-US" w:eastAsia="zh-CN" w:bidi="ar-SA"/>
    </w:rPr>
  </w:style>
  <w:style w:type="paragraph" w:customStyle="1" w:styleId="2081">
    <w:name w:val="Char4 Char Char Char11"/>
    <w:basedOn w:val="1"/>
    <w:qFormat/>
    <w:uiPriority w:val="0"/>
    <w:pPr>
      <w:widowControl/>
      <w:spacing w:after="160" w:line="240" w:lineRule="exact"/>
      <w:ind w:firstLine="0" w:firstLineChars="0"/>
      <w:jc w:val="left"/>
    </w:pPr>
    <w:rPr>
      <w:rFonts w:ascii="Verdana" w:hAnsi="Verdana" w:eastAsia="仿宋_GB2312" w:cs="Times New Roman"/>
      <w:kern w:val="0"/>
      <w:sz w:val="30"/>
      <w:szCs w:val="30"/>
      <w:lang w:eastAsia="en-US"/>
    </w:rPr>
  </w:style>
  <w:style w:type="paragraph" w:customStyle="1" w:styleId="2082">
    <w:name w:val="A表格A"/>
    <w:basedOn w:val="1"/>
    <w:next w:val="1"/>
    <w:qFormat/>
    <w:uiPriority w:val="0"/>
    <w:pPr>
      <w:widowControl/>
      <w:adjustRightInd w:val="0"/>
      <w:snapToGrid w:val="0"/>
      <w:spacing w:line="240" w:lineRule="auto"/>
      <w:ind w:firstLine="0" w:firstLineChars="0"/>
      <w:jc w:val="center"/>
    </w:pPr>
    <w:rPr>
      <w:rFonts w:ascii="宋体" w:hAnsi="宋体" w:eastAsia="宋体" w:cs="Times New Roman"/>
      <w:color w:val="0000FF"/>
      <w:sz w:val="21"/>
      <w:szCs w:val="21"/>
    </w:rPr>
  </w:style>
  <w:style w:type="paragraph" w:customStyle="1" w:styleId="2083">
    <w:name w:val="xl63"/>
    <w:basedOn w:val="1"/>
    <w:qFormat/>
    <w:uiPriority w:val="0"/>
    <w:pPr>
      <w:widowControl/>
      <w:pBdr>
        <w:top w:val="single" w:color="auto" w:sz="8" w:space="0"/>
      </w:pBdr>
      <w:spacing w:before="100" w:after="100" w:line="240" w:lineRule="auto"/>
      <w:ind w:firstLine="0" w:firstLineChars="0"/>
      <w:jc w:val="center"/>
      <w:textAlignment w:val="top"/>
    </w:pPr>
    <w:rPr>
      <w:rFonts w:ascii="Batang" w:hAnsi="Batang" w:eastAsia="宋体" w:cs="Batang"/>
      <w:kern w:val="0"/>
      <w:szCs w:val="24"/>
    </w:rPr>
  </w:style>
  <w:style w:type="paragraph" w:customStyle="1" w:styleId="2084">
    <w:name w:val="垃圾 正文首行缩进"/>
    <w:basedOn w:val="1"/>
    <w:qFormat/>
    <w:uiPriority w:val="0"/>
    <w:pPr>
      <w:tabs>
        <w:tab w:val="center" w:pos="4804"/>
      </w:tabs>
      <w:adjustRightInd w:val="0"/>
      <w:snapToGrid w:val="0"/>
      <w:spacing w:line="420" w:lineRule="exact"/>
    </w:pPr>
    <w:rPr>
      <w:rFonts w:ascii="仿宋_GB2312" w:hAnsi="宋体" w:eastAsia="仿宋_GB2312" w:cs="Times New Roman"/>
      <w:color w:val="000000"/>
      <w:kern w:val="0"/>
      <w:sz w:val="28"/>
      <w:szCs w:val="20"/>
    </w:rPr>
  </w:style>
  <w:style w:type="paragraph" w:customStyle="1" w:styleId="2085">
    <w:name w:val="Char Char Char Char Char Char Char Char Char5"/>
    <w:basedOn w:val="1"/>
    <w:qFormat/>
    <w:uiPriority w:val="0"/>
    <w:pPr>
      <w:spacing w:line="240" w:lineRule="auto"/>
      <w:ind w:firstLine="0" w:firstLineChars="0"/>
    </w:pPr>
    <w:rPr>
      <w:rFonts w:eastAsia="宋体" w:cs="Times New Roman"/>
      <w:szCs w:val="20"/>
    </w:rPr>
  </w:style>
  <w:style w:type="paragraph" w:customStyle="1" w:styleId="2086">
    <w:name w:val="Char1 Char Char Char6"/>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2087">
    <w:name w:val="正文正"/>
    <w:basedOn w:val="1"/>
    <w:qFormat/>
    <w:uiPriority w:val="0"/>
    <w:pPr>
      <w:spacing w:line="240" w:lineRule="auto"/>
      <w:ind w:firstLine="567" w:firstLineChars="0"/>
    </w:pPr>
    <w:rPr>
      <w:rFonts w:ascii="Sim Sun" w:hAnsi="Batang" w:eastAsia="宋体" w:cs="Batang"/>
      <w:bCs/>
      <w:szCs w:val="20"/>
    </w:rPr>
  </w:style>
  <w:style w:type="paragraph" w:customStyle="1" w:styleId="2088">
    <w:name w:val="列表编号 221"/>
    <w:basedOn w:val="1"/>
    <w:qFormat/>
    <w:uiPriority w:val="0"/>
    <w:pPr>
      <w:tabs>
        <w:tab w:val="left" w:pos="780"/>
      </w:tabs>
      <w:spacing w:line="480" w:lineRule="exact"/>
      <w:ind w:left="780" w:leftChars="200" w:hanging="360" w:hangingChars="200"/>
    </w:pPr>
    <w:rPr>
      <w:rFonts w:ascii="Arial Unicode MS" w:hAnsi="Arial Unicode MS" w:eastAsia="宋体" w:cs="Vladimir Script"/>
      <w:szCs w:val="24"/>
    </w:rPr>
  </w:style>
  <w:style w:type="paragraph" w:customStyle="1" w:styleId="2089">
    <w:name w:val="Char8"/>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2090">
    <w:name w:val="Char Char Char1 Char Char Char Char2"/>
    <w:basedOn w:val="1"/>
    <w:next w:val="1"/>
    <w:qFormat/>
    <w:uiPriority w:val="0"/>
    <w:pPr>
      <w:spacing w:line="360" w:lineRule="auto"/>
    </w:pPr>
    <w:rPr>
      <w:rFonts w:ascii="宋体" w:hAnsi="宋体" w:eastAsia="汉鼎简书宋" w:cs="宋体"/>
      <w:szCs w:val="24"/>
    </w:rPr>
  </w:style>
  <w:style w:type="paragraph" w:customStyle="1" w:styleId="2091">
    <w:name w:val="表格样式3"/>
    <w:basedOn w:val="1"/>
    <w:qFormat/>
    <w:uiPriority w:val="0"/>
    <w:pPr>
      <w:spacing w:line="320" w:lineRule="exact"/>
      <w:ind w:right="105" w:rightChars="50" w:firstLine="0" w:firstLineChars="0"/>
      <w:jc w:val="center"/>
    </w:pPr>
    <w:rPr>
      <w:rFonts w:ascii="宋体" w:hAnsi="宋体" w:eastAsia="宋体" w:cs="Times New Roman"/>
      <w:sz w:val="21"/>
      <w:szCs w:val="21"/>
    </w:rPr>
  </w:style>
  <w:style w:type="paragraph" w:customStyle="1" w:styleId="2092">
    <w:name w:val="块项目"/>
    <w:next w:val="1"/>
    <w:qFormat/>
    <w:uiPriority w:val="0"/>
    <w:pPr>
      <w:tabs>
        <w:tab w:val="left" w:pos="840"/>
      </w:tabs>
      <w:spacing w:before="120" w:after="120"/>
      <w:ind w:firstLine="420"/>
    </w:pPr>
    <w:rPr>
      <w:rFonts w:ascii="Batang" w:hAnsi="Batang" w:eastAsia="宋体" w:cs="Batang"/>
      <w:b/>
      <w:spacing w:val="20"/>
      <w:sz w:val="24"/>
      <w:lang w:val="en-US" w:eastAsia="zh-CN" w:bidi="ar-SA"/>
    </w:rPr>
  </w:style>
  <w:style w:type="paragraph" w:customStyle="1" w:styleId="2093">
    <w:name w:val="样式 标题 1"/>
    <w:basedOn w:val="7"/>
    <w:qFormat/>
    <w:uiPriority w:val="0"/>
    <w:pPr>
      <w:keepLines/>
      <w:tabs>
        <w:tab w:val="left" w:pos="425"/>
      </w:tabs>
      <w:overflowPunct/>
      <w:adjustRightInd w:val="0"/>
      <w:snapToGrid/>
      <w:spacing w:before="360" w:after="120" w:line="360" w:lineRule="auto"/>
      <w:ind w:left="840" w:hanging="360"/>
      <w:textAlignment w:val="baseline"/>
    </w:pPr>
    <w:rPr>
      <w:rFonts w:ascii="宋体" w:hAnsi="宋体" w:cs="宋体"/>
      <w:b/>
      <w:color w:val="auto"/>
      <w:sz w:val="30"/>
      <w:szCs w:val="24"/>
    </w:rPr>
  </w:style>
  <w:style w:type="paragraph" w:customStyle="1" w:styleId="2094">
    <w:name w:val="正式节"/>
    <w:basedOn w:val="47"/>
    <w:qFormat/>
    <w:uiPriority w:val="0"/>
    <w:pPr>
      <w:adjustRightInd w:val="0"/>
      <w:snapToGrid w:val="0"/>
      <w:spacing w:before="120" w:after="120" w:line="312" w:lineRule="auto"/>
      <w:ind w:firstLine="567"/>
      <w:textAlignment w:val="baseline"/>
    </w:pPr>
    <w:rPr>
      <w:rFonts w:ascii="Sim Sun" w:hAnsi="DFKai-SB" w:eastAsia="宋体-方正超大字符集" w:cs="@幼圆"/>
      <w:b/>
      <w:bCs/>
      <w:color w:val="auto"/>
      <w:spacing w:val="6"/>
      <w:kern w:val="0"/>
      <w:sz w:val="32"/>
    </w:rPr>
  </w:style>
  <w:style w:type="paragraph" w:customStyle="1" w:styleId="2095">
    <w:name w:val="Char Char Char Char Char Char Char2"/>
    <w:basedOn w:val="1"/>
    <w:qFormat/>
    <w:uiPriority w:val="0"/>
    <w:rPr>
      <w:rFonts w:ascii="Arial Unicode MS" w:hAnsi="Arial Unicode MS" w:eastAsia="宋体" w:cs="Vladimir Script"/>
      <w:sz w:val="21"/>
      <w:szCs w:val="24"/>
    </w:rPr>
  </w:style>
  <w:style w:type="paragraph" w:customStyle="1" w:styleId="2096">
    <w:name w:val="Char Char Char Char Char Char Char Char Char Char Char1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097">
    <w:name w:val="正文文本缩进5"/>
    <w:basedOn w:val="1"/>
    <w:qFormat/>
    <w:uiPriority w:val="0"/>
    <w:pPr>
      <w:spacing w:line="240" w:lineRule="auto"/>
      <w:ind w:left="629" w:firstLine="0" w:firstLineChars="0"/>
    </w:pPr>
    <w:rPr>
      <w:rFonts w:eastAsia="宋体" w:cs="Times New Roman"/>
      <w:sz w:val="32"/>
      <w:szCs w:val="20"/>
    </w:rPr>
  </w:style>
  <w:style w:type="paragraph" w:customStyle="1" w:styleId="2098">
    <w:name w:val="环表头"/>
    <w:basedOn w:val="1"/>
    <w:next w:val="1"/>
    <w:qFormat/>
    <w:uiPriority w:val="0"/>
    <w:pPr>
      <w:suppressAutoHyphens/>
      <w:adjustRightInd w:val="0"/>
      <w:spacing w:line="420" w:lineRule="exact"/>
      <w:ind w:right="28" w:firstLine="0" w:firstLineChars="0"/>
      <w:jc w:val="center"/>
      <w:textAlignment w:val="baseline"/>
    </w:pPr>
    <w:rPr>
      <w:rFonts w:ascii="FLGPEK+TimesNewRoman,Italic" w:hAnsi="Sim Sun" w:eastAsia="FLGPEK+TimesNewRoman,Italic" w:cs="Batang"/>
      <w:color w:val="000000"/>
      <w:kern w:val="0"/>
      <w:szCs w:val="20"/>
    </w:rPr>
  </w:style>
  <w:style w:type="paragraph" w:customStyle="1" w:styleId="2099">
    <w:name w:val="图例"/>
    <w:qFormat/>
    <w:uiPriority w:val="0"/>
    <w:pPr>
      <w:autoSpaceDE w:val="0"/>
      <w:autoSpaceDN w:val="0"/>
      <w:adjustRightInd w:val="0"/>
      <w:jc w:val="center"/>
    </w:pPr>
    <w:rPr>
      <w:rFonts w:ascii="FLGPEK+TimesNewRoman,Italic" w:hAnsi="ˎ̥" w:eastAsia="FLGPEK+TimesNewRoman,Italic" w:cs="ˎ̥"/>
      <w:b/>
      <w:spacing w:val="12"/>
      <w:sz w:val="24"/>
      <w:lang w:val="en-US" w:eastAsia="zh-CN" w:bidi="ar-SA"/>
    </w:rPr>
  </w:style>
  <w:style w:type="paragraph" w:customStyle="1" w:styleId="2100">
    <w:name w:val="批注框文本11"/>
    <w:basedOn w:val="1"/>
    <w:qFormat/>
    <w:uiPriority w:val="0"/>
    <w:pPr>
      <w:spacing w:line="240" w:lineRule="auto"/>
      <w:ind w:firstLine="0" w:firstLineChars="0"/>
    </w:pPr>
    <w:rPr>
      <w:rFonts w:ascii="Calibri" w:hAnsi="Calibri" w:eastAsia="宋体" w:cs="Times New Roman"/>
      <w:sz w:val="18"/>
    </w:rPr>
  </w:style>
  <w:style w:type="paragraph" w:customStyle="1" w:styleId="2101">
    <w:name w:val="引文目录标题1"/>
    <w:basedOn w:val="1"/>
    <w:next w:val="1"/>
    <w:qFormat/>
    <w:uiPriority w:val="0"/>
    <w:pPr>
      <w:spacing w:before="120"/>
    </w:pPr>
    <w:rPr>
      <w:rFonts w:ascii="Century Schoolbook" w:hAnsi="Century Schoolbook" w:eastAsia="仿宋体" w:cs="ˎ̥"/>
      <w:b/>
      <w:sz w:val="21"/>
      <w:szCs w:val="20"/>
    </w:rPr>
  </w:style>
  <w:style w:type="paragraph" w:customStyle="1" w:styleId="2102">
    <w:name w:val="Char Char Char1 Char Char Char Char1"/>
    <w:basedOn w:val="1"/>
    <w:next w:val="1"/>
    <w:qFormat/>
    <w:uiPriority w:val="0"/>
    <w:pPr>
      <w:spacing w:line="360" w:lineRule="auto"/>
    </w:pPr>
    <w:rPr>
      <w:rFonts w:ascii="宋体" w:hAnsi="宋体" w:eastAsia="汉鼎简书宋" w:cs="宋体"/>
      <w:szCs w:val="24"/>
    </w:rPr>
  </w:style>
  <w:style w:type="paragraph" w:customStyle="1" w:styleId="2103">
    <w:name w:val="Char15"/>
    <w:basedOn w:val="1"/>
    <w:qFormat/>
    <w:uiPriority w:val="0"/>
    <w:pPr>
      <w:spacing w:line="360" w:lineRule="auto"/>
    </w:pPr>
    <w:rPr>
      <w:rFonts w:ascii="Sim Sun" w:hAnsi="Sim Sun" w:eastAsia="宋体" w:cs="Sim Sun"/>
      <w:szCs w:val="21"/>
    </w:rPr>
  </w:style>
  <w:style w:type="paragraph" w:customStyle="1" w:styleId="2104">
    <w:name w:val="Char Char1 Char2"/>
    <w:basedOn w:val="1"/>
    <w:next w:val="1"/>
    <w:qFormat/>
    <w:uiPriority w:val="0"/>
    <w:pPr>
      <w:widowControl/>
      <w:spacing w:line="360" w:lineRule="auto"/>
      <w:jc w:val="left"/>
    </w:pPr>
    <w:rPr>
      <w:rFonts w:ascii="宋体" w:hAnsi="宋体" w:eastAsia="宋体" w:cs="宋体"/>
      <w:kern w:val="0"/>
      <w:szCs w:val="24"/>
    </w:rPr>
  </w:style>
  <w:style w:type="paragraph" w:customStyle="1" w:styleId="2105">
    <w:name w:val="unnamed1"/>
    <w:basedOn w:val="1"/>
    <w:qFormat/>
    <w:uiPriority w:val="0"/>
    <w:pPr>
      <w:widowControl/>
      <w:spacing w:before="100" w:beforeAutospacing="1" w:after="100" w:afterAutospacing="1" w:line="375" w:lineRule="atLeast"/>
      <w:ind w:firstLine="0" w:firstLineChars="0"/>
      <w:jc w:val="left"/>
    </w:pPr>
    <w:rPr>
      <w:rFonts w:ascii="Sim Sun" w:hAnsi="Sim Sun" w:eastAsia="宋体" w:cs="Batang"/>
      <w:color w:val="000000"/>
      <w:kern w:val="0"/>
      <w:szCs w:val="24"/>
    </w:rPr>
  </w:style>
  <w:style w:type="paragraph" w:customStyle="1" w:styleId="2106">
    <w:name w:val="Personal Info"/>
    <w:basedOn w:val="1914"/>
    <w:qFormat/>
    <w:uiPriority w:val="0"/>
    <w:pPr>
      <w:tabs>
        <w:tab w:val="left" w:pos="425"/>
        <w:tab w:val="clear" w:pos="960"/>
      </w:tabs>
      <w:spacing w:before="220"/>
      <w:ind w:left="425" w:hanging="425"/>
    </w:pPr>
    <w:rPr>
      <w:szCs w:val="20"/>
    </w:rPr>
  </w:style>
  <w:style w:type="paragraph" w:customStyle="1" w:styleId="2107">
    <w:name w:val="生物中文类名"/>
    <w:basedOn w:val="1"/>
    <w:qFormat/>
    <w:uiPriority w:val="0"/>
    <w:pPr>
      <w:tabs>
        <w:tab w:val="left" w:pos="-120"/>
      </w:tabs>
      <w:overflowPunct w:val="0"/>
      <w:topLinePunct/>
      <w:autoSpaceDE w:val="0"/>
      <w:adjustRightInd w:val="0"/>
      <w:snapToGrid w:val="0"/>
      <w:spacing w:before="60" w:after="156" w:afterLines="50" w:line="310" w:lineRule="atLeast"/>
      <w:ind w:firstLine="454" w:firstLineChars="0"/>
    </w:pPr>
    <w:rPr>
      <w:rFonts w:ascii="Batang" w:hAnsi="Batang" w:eastAsia="宋体" w:cs="Batang"/>
      <w:b/>
      <w:spacing w:val="20"/>
      <w:szCs w:val="20"/>
    </w:rPr>
  </w:style>
  <w:style w:type="paragraph" w:customStyle="1" w:styleId="2108">
    <w:name w:val="数字表"/>
    <w:basedOn w:val="4"/>
    <w:qFormat/>
    <w:uiPriority w:val="0"/>
    <w:pPr>
      <w:widowControl w:val="0"/>
      <w:snapToGrid/>
      <w:spacing w:before="0" w:after="0" w:line="240" w:lineRule="auto"/>
      <w:ind w:right="0"/>
      <w:jc w:val="center"/>
    </w:pPr>
    <w:rPr>
      <w:rFonts w:ascii="宋体" w:hAnsi="宋体"/>
      <w:kern w:val="2"/>
      <w:sz w:val="21"/>
      <w:szCs w:val="21"/>
    </w:rPr>
  </w:style>
  <w:style w:type="paragraph" w:customStyle="1" w:styleId="2109">
    <w:name w:val="Char Char2 Char"/>
    <w:basedOn w:val="9"/>
    <w:qFormat/>
    <w:uiPriority w:val="0"/>
    <w:pPr>
      <w:tabs>
        <w:tab w:val="left" w:pos="360"/>
        <w:tab w:val="left" w:pos="900"/>
      </w:tabs>
      <w:snapToGrid w:val="0"/>
      <w:spacing w:before="120" w:after="120" w:line="360" w:lineRule="auto"/>
      <w:ind w:left="542" w:leftChars="-12" w:firstLine="200" w:firstLineChars="200"/>
      <w:jc w:val="left"/>
    </w:pPr>
    <w:rPr>
      <w:b w:val="0"/>
      <w:bCs w:val="0"/>
      <w:sz w:val="24"/>
      <w:szCs w:val="20"/>
    </w:rPr>
  </w:style>
  <w:style w:type="paragraph" w:customStyle="1" w:styleId="2110">
    <w:name w:val="表格小4"/>
    <w:basedOn w:val="1769"/>
    <w:qFormat/>
    <w:uiPriority w:val="0"/>
    <w:rPr>
      <w:rFonts w:cs="Times New Roman"/>
      <w:color w:val="auto"/>
      <w:sz w:val="24"/>
      <w:szCs w:val="24"/>
    </w:rPr>
  </w:style>
  <w:style w:type="paragraph" w:customStyle="1" w:styleId="2111">
    <w:name w:val="样式 仿宋_GB2312 四号 行距: 1.5 倍行距 首行缩进:  2 字符"/>
    <w:basedOn w:val="1"/>
    <w:qFormat/>
    <w:uiPriority w:val="0"/>
    <w:pPr>
      <w:spacing w:line="360" w:lineRule="auto"/>
      <w:ind w:firstLine="560"/>
    </w:pPr>
    <w:rPr>
      <w:rFonts w:ascii="@幼圆" w:hAnsi="Batang" w:eastAsia="@幼圆" w:cs="Sim Sun"/>
      <w:sz w:val="28"/>
      <w:szCs w:val="20"/>
    </w:rPr>
  </w:style>
  <w:style w:type="paragraph" w:customStyle="1" w:styleId="2112">
    <w:name w:val="节"/>
    <w:basedOn w:val="1"/>
    <w:qFormat/>
    <w:uiPriority w:val="0"/>
    <w:pPr>
      <w:tabs>
        <w:tab w:val="left" w:pos="2736"/>
      </w:tabs>
      <w:spacing w:before="50" w:after="50" w:line="240" w:lineRule="auto"/>
      <w:ind w:left="2736" w:hanging="732" w:firstLineChars="0"/>
      <w:jc w:val="center"/>
    </w:pPr>
    <w:rPr>
      <w:rFonts w:ascii="Batang" w:hAnsi="Batang" w:eastAsia="宋体" w:cs="Batang"/>
      <w:b/>
      <w:sz w:val="30"/>
      <w:szCs w:val="20"/>
    </w:rPr>
  </w:style>
  <w:style w:type="paragraph" w:customStyle="1" w:styleId="2113">
    <w:name w:val="农业部一"/>
    <w:next w:val="4"/>
    <w:qFormat/>
    <w:uiPriority w:val="0"/>
    <w:pPr>
      <w:widowControl w:val="0"/>
      <w:topLinePunct/>
      <w:spacing w:line="360" w:lineRule="atLeast"/>
      <w:jc w:val="center"/>
    </w:pPr>
    <w:rPr>
      <w:rFonts w:ascii="Batang" w:hAnsi="Batang" w:eastAsia="宋体" w:cs="Batang"/>
      <w:kern w:val="2"/>
      <w:sz w:val="24"/>
      <w:szCs w:val="24"/>
      <w:lang w:val="en-US" w:eastAsia="zh-CN" w:bidi="ar-SA"/>
    </w:rPr>
  </w:style>
  <w:style w:type="paragraph" w:customStyle="1" w:styleId="2114">
    <w:name w:val="xl69"/>
    <w:basedOn w:val="1"/>
    <w:qFormat/>
    <w:uiPriority w:val="0"/>
    <w:pPr>
      <w:widowControl/>
      <w:pBdr>
        <w:bottom w:val="single" w:color="auto" w:sz="8" w:space="0"/>
      </w:pBdr>
      <w:spacing w:before="100" w:after="100" w:line="240" w:lineRule="auto"/>
      <w:ind w:firstLine="0" w:firstLineChars="0"/>
      <w:jc w:val="center"/>
      <w:textAlignment w:val="top"/>
    </w:pPr>
    <w:rPr>
      <w:rFonts w:ascii="Batang" w:hAnsi="Batang" w:eastAsia="宋体" w:cs="Batang"/>
      <w:kern w:val="0"/>
      <w:szCs w:val="24"/>
    </w:rPr>
  </w:style>
  <w:style w:type="paragraph" w:customStyle="1" w:styleId="2115">
    <w:name w:val="1表格头"/>
    <w:basedOn w:val="1"/>
    <w:qFormat/>
    <w:uiPriority w:val="0"/>
    <w:pPr>
      <w:snapToGrid w:val="0"/>
      <w:spacing w:line="300" w:lineRule="auto"/>
      <w:ind w:firstLine="0" w:firstLineChars="0"/>
      <w:jc w:val="center"/>
      <w:outlineLvl w:val="3"/>
    </w:pPr>
    <w:rPr>
      <w:rFonts w:ascii="Batang" w:hAnsi="Batang" w:eastAsia="FLGPEK+TimesNewRoman,Italic" w:cs="Batang"/>
      <w:b/>
      <w:spacing w:val="4"/>
      <w:szCs w:val="24"/>
    </w:rPr>
  </w:style>
  <w:style w:type="paragraph" w:customStyle="1" w:styleId="2116">
    <w:name w:val="表头6"/>
    <w:basedOn w:val="1847"/>
    <w:qFormat/>
    <w:uiPriority w:val="0"/>
    <w:pPr>
      <w:tabs>
        <w:tab w:val="left" w:pos="843"/>
        <w:tab w:val="left" w:pos="1774"/>
        <w:tab w:val="clear" w:pos="625"/>
      </w:tabs>
      <w:ind w:left="992" w:leftChars="0" w:hanging="363"/>
    </w:pPr>
  </w:style>
  <w:style w:type="paragraph" w:customStyle="1" w:styleId="2117">
    <w:name w:val="xl37"/>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line="240" w:lineRule="auto"/>
      <w:ind w:firstLine="0" w:firstLineChars="0"/>
      <w:jc w:val="center"/>
      <w:textAlignment w:val="center"/>
    </w:pPr>
    <w:rPr>
      <w:rFonts w:ascii="Batang" w:hAnsi="Batang" w:eastAsia="黑体" w:cs="Batang"/>
      <w:kern w:val="0"/>
      <w:sz w:val="20"/>
      <w:szCs w:val="20"/>
    </w:rPr>
  </w:style>
  <w:style w:type="paragraph" w:customStyle="1" w:styleId="2118">
    <w:name w:val="批注框文本12"/>
    <w:basedOn w:val="1"/>
    <w:qFormat/>
    <w:uiPriority w:val="0"/>
    <w:pPr>
      <w:spacing w:line="240" w:lineRule="auto"/>
      <w:ind w:firstLine="0" w:firstLineChars="0"/>
    </w:pPr>
    <w:rPr>
      <w:rFonts w:ascii="Tahoma" w:hAnsi="Tahoma" w:eastAsia="宋体" w:cs="Tahoma"/>
      <w:kern w:val="0"/>
      <w:sz w:val="18"/>
      <w:szCs w:val="20"/>
    </w:rPr>
  </w:style>
  <w:style w:type="paragraph" w:customStyle="1" w:styleId="2119">
    <w:name w:val="正文加粗"/>
    <w:basedOn w:val="1"/>
    <w:qFormat/>
    <w:uiPriority w:val="0"/>
    <w:pPr>
      <w:spacing w:line="360" w:lineRule="auto"/>
      <w:ind w:firstLine="0" w:firstLineChars="0"/>
    </w:pPr>
    <w:rPr>
      <w:rFonts w:ascii="宋体" w:eastAsia="宋体" w:cs="Times New Roman"/>
      <w:b/>
      <w:szCs w:val="20"/>
    </w:rPr>
  </w:style>
  <w:style w:type="paragraph" w:customStyle="1" w:styleId="2120">
    <w:name w:val="标题2-1"/>
    <w:basedOn w:val="8"/>
    <w:qFormat/>
    <w:uiPriority w:val="0"/>
    <w:pPr>
      <w:spacing w:before="0" w:after="0" w:line="500" w:lineRule="exact"/>
      <w:ind w:left="1320" w:hanging="420"/>
    </w:pPr>
    <w:rPr>
      <w:rFonts w:ascii="宋体" w:hAnsi="宋体"/>
      <w:bCs w:val="0"/>
      <w:color w:val="339966"/>
      <w:kern w:val="44"/>
      <w:sz w:val="24"/>
      <w:szCs w:val="44"/>
    </w:rPr>
  </w:style>
  <w:style w:type="paragraph" w:customStyle="1" w:styleId="2121">
    <w:name w:val="样式 标题 3 + 首行缩进:  2 字符"/>
    <w:basedOn w:val="9"/>
    <w:qFormat/>
    <w:uiPriority w:val="0"/>
    <w:pPr>
      <w:widowControl/>
      <w:spacing w:before="60" w:after="60" w:line="440" w:lineRule="atLeast"/>
      <w:jc w:val="left"/>
    </w:pPr>
    <w:rPr>
      <w:rFonts w:eastAsia="黑体" w:cs="宋体"/>
      <w:bCs w:val="0"/>
      <w:kern w:val="0"/>
      <w:sz w:val="24"/>
      <w:szCs w:val="20"/>
    </w:rPr>
  </w:style>
  <w:style w:type="paragraph" w:customStyle="1" w:styleId="2122">
    <w:name w:val="xl81"/>
    <w:basedOn w:val="1"/>
    <w:qFormat/>
    <w:uiPriority w:val="0"/>
    <w:pPr>
      <w:widowControl/>
      <w:pBdr>
        <w:top w:val="single" w:color="auto" w:sz="8" w:space="0"/>
        <w:left w:val="single" w:color="auto" w:sz="4" w:space="0"/>
        <w:right w:val="single" w:color="auto" w:sz="4" w:space="0"/>
      </w:pBdr>
      <w:spacing w:before="100" w:after="100" w:line="240" w:lineRule="auto"/>
      <w:ind w:firstLine="0" w:firstLineChars="0"/>
      <w:jc w:val="center"/>
      <w:textAlignment w:val="center"/>
    </w:pPr>
    <w:rPr>
      <w:rFonts w:ascii="Sim Sun" w:hAnsi="Sim Sun" w:eastAsia="宋体" w:cs="Batang"/>
      <w:kern w:val="0"/>
      <w:szCs w:val="24"/>
    </w:rPr>
  </w:style>
  <w:style w:type="paragraph" w:customStyle="1" w:styleId="2123">
    <w:name w:val="样式 标题 2 + 首行缩进:  2 字符"/>
    <w:basedOn w:val="8"/>
    <w:qFormat/>
    <w:uiPriority w:val="0"/>
    <w:pPr>
      <w:spacing w:before="120" w:after="120" w:line="440" w:lineRule="atLeast"/>
    </w:pPr>
    <w:rPr>
      <w:rFonts w:ascii="ˎ̥" w:hAnsi="ˎ̥" w:eastAsia="Sim Sun" w:cs="Sim Sun"/>
      <w:bCs w:val="0"/>
      <w:smallCaps/>
      <w:sz w:val="28"/>
      <w:szCs w:val="21"/>
    </w:rPr>
  </w:style>
  <w:style w:type="paragraph" w:customStyle="1" w:styleId="2124">
    <w:name w:val="样式 标题 2 +"/>
    <w:basedOn w:val="8"/>
    <w:qFormat/>
    <w:uiPriority w:val="0"/>
    <w:pPr>
      <w:tabs>
        <w:tab w:val="left" w:pos="360"/>
      </w:tabs>
      <w:spacing w:before="60" w:after="60" w:line="480" w:lineRule="exact"/>
      <w:ind w:left="-567" w:firstLine="567"/>
    </w:pPr>
    <w:rPr>
      <w:rFonts w:ascii="Batang" w:hAnsi="Batang" w:eastAsia="Sim Sun" w:cs="Batang"/>
      <w:b w:val="0"/>
      <w:bCs w:val="0"/>
      <w:smallCaps/>
      <w:kern w:val="0"/>
    </w:rPr>
  </w:style>
  <w:style w:type="paragraph" w:customStyle="1" w:styleId="2125">
    <w:name w:val="文章副标题"/>
    <w:basedOn w:val="1"/>
    <w:next w:val="7"/>
    <w:qFormat/>
    <w:uiPriority w:val="0"/>
    <w:pPr>
      <w:spacing w:before="104" w:after="104" w:line="0" w:lineRule="atLeast"/>
      <w:ind w:left="1"/>
      <w:jc w:val="center"/>
      <w:textAlignment w:val="bottom"/>
    </w:pPr>
    <w:rPr>
      <w:rFonts w:ascii="Arial Unicode MS" w:hAnsi="Arial Unicode MS" w:eastAsia="宋体" w:cs="Vladimir Script"/>
      <w:kern w:val="0"/>
      <w:sz w:val="36"/>
      <w:szCs w:val="20"/>
    </w:rPr>
  </w:style>
  <w:style w:type="paragraph" w:customStyle="1" w:styleId="2126">
    <w:name w:val="Char Char5 Char Char Char Char Char Char Char Char Char25"/>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szCs w:val="24"/>
    </w:rPr>
  </w:style>
  <w:style w:type="paragraph" w:customStyle="1" w:styleId="2127">
    <w:name w:val="xl74"/>
    <w:basedOn w:val="1"/>
    <w:qFormat/>
    <w:uiPriority w:val="0"/>
    <w:pPr>
      <w:widowControl/>
      <w:pBdr>
        <w:top w:val="single" w:color="auto" w:sz="8" w:space="0"/>
        <w:right w:val="single" w:color="auto" w:sz="8" w:space="0"/>
      </w:pBdr>
      <w:spacing w:before="100" w:after="100" w:line="240" w:lineRule="auto"/>
      <w:ind w:firstLine="0" w:firstLineChars="0"/>
      <w:jc w:val="center"/>
      <w:textAlignment w:val="center"/>
    </w:pPr>
    <w:rPr>
      <w:rFonts w:ascii="Batang" w:hAnsi="Batang" w:eastAsia="宋体" w:cs="Batang"/>
      <w:kern w:val="0"/>
      <w:szCs w:val="24"/>
    </w:rPr>
  </w:style>
  <w:style w:type="paragraph" w:customStyle="1" w:styleId="2128">
    <w:name w:val="样式 小四 黑色 首行缩进:  0.74 厘米 行距: 固定值 20 磅"/>
    <w:basedOn w:val="1"/>
    <w:qFormat/>
    <w:uiPriority w:val="0"/>
    <w:pPr>
      <w:ind w:firstLine="454" w:firstLineChars="0"/>
    </w:pPr>
    <w:rPr>
      <w:rFonts w:ascii="Batang" w:hAnsi="Batang" w:eastAsia="宋体" w:cs="Sim Sun"/>
      <w:color w:val="000000"/>
      <w:szCs w:val="20"/>
    </w:rPr>
  </w:style>
  <w:style w:type="paragraph" w:customStyle="1" w:styleId="2129">
    <w:name w:val="样式 样式 标题 1 + 宋体 小四 加粗 + 行距: 1.5 倍行距"/>
    <w:basedOn w:val="788"/>
    <w:qFormat/>
    <w:uiPriority w:val="0"/>
    <w:pPr>
      <w:pageBreakBefore/>
      <w:spacing w:before="0" w:after="0" w:line="520" w:lineRule="exact"/>
    </w:pPr>
    <w:rPr>
      <w:rFonts w:ascii="Gungsuh" w:hAnsi="Gungsuh" w:cs="宋体"/>
      <w:bCs w:val="0"/>
      <w:sz w:val="30"/>
    </w:rPr>
  </w:style>
  <w:style w:type="paragraph" w:customStyle="1" w:styleId="2130">
    <w:name w:val="font1"/>
    <w:basedOn w:val="1"/>
    <w:qFormat/>
    <w:uiPriority w:val="0"/>
    <w:pPr>
      <w:widowControl/>
      <w:spacing w:before="100" w:beforeAutospacing="1" w:after="100" w:afterAutospacing="1" w:line="240" w:lineRule="auto"/>
      <w:ind w:firstLine="0" w:firstLineChars="0"/>
      <w:jc w:val="left"/>
    </w:pPr>
    <w:rPr>
      <w:rFonts w:ascii="ˎ̥" w:hAnsi="ˎ̥" w:eastAsia="黑体" w:cs="ˎ̥"/>
      <w:b/>
      <w:bCs/>
      <w:kern w:val="0"/>
      <w:sz w:val="20"/>
      <w:szCs w:val="20"/>
    </w:rPr>
  </w:style>
  <w:style w:type="paragraph" w:customStyle="1" w:styleId="2131">
    <w:name w:val="2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132">
    <w:name w:val="Char Char Char Char Char Char Char3"/>
    <w:basedOn w:val="1"/>
    <w:qFormat/>
    <w:uiPriority w:val="0"/>
    <w:pPr>
      <w:spacing w:line="240" w:lineRule="auto"/>
      <w:ind w:firstLine="0" w:firstLineChars="0"/>
    </w:pPr>
    <w:rPr>
      <w:rFonts w:eastAsia="宋体" w:cs="Times New Roman"/>
      <w:sz w:val="21"/>
      <w:szCs w:val="20"/>
    </w:rPr>
  </w:style>
  <w:style w:type="paragraph" w:customStyle="1" w:styleId="2133">
    <w:name w:val="Char Char5 Char Char Char Char Char Char Char Char Char2 Char6"/>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rPr>
  </w:style>
  <w:style w:type="paragraph" w:customStyle="1" w:styleId="2134">
    <w:name w:val="WW-普通文字"/>
    <w:basedOn w:val="1"/>
    <w:qFormat/>
    <w:uiPriority w:val="0"/>
    <w:pPr>
      <w:suppressAutoHyphens/>
      <w:spacing w:line="240" w:lineRule="auto"/>
      <w:ind w:firstLine="0" w:firstLineChars="0"/>
    </w:pPr>
    <w:rPr>
      <w:rFonts w:ascii="Sim Sun" w:hAnsi="Sim Sun" w:eastAsia="宋体" w:cs="Batang"/>
      <w:kern w:val="1"/>
      <w:sz w:val="21"/>
      <w:szCs w:val="20"/>
      <w:lang w:eastAsia="ar-SA"/>
    </w:rPr>
  </w:style>
  <w:style w:type="paragraph" w:customStyle="1" w:styleId="2135">
    <w:name w:val="基准目录样式"/>
    <w:basedOn w:val="1"/>
    <w:qFormat/>
    <w:uiPriority w:val="0"/>
    <w:pPr>
      <w:widowControl/>
      <w:tabs>
        <w:tab w:val="right" w:leader="dot" w:pos="-18551"/>
      </w:tabs>
      <w:spacing w:after="220" w:line="220" w:lineRule="atLeast"/>
      <w:ind w:left="1080" w:firstLine="0" w:firstLineChars="0"/>
      <w:jc w:val="left"/>
    </w:pPr>
    <w:rPr>
      <w:rFonts w:ascii="Arial" w:hAnsi="Arial" w:eastAsia="宋体" w:cs="Times New Roman"/>
      <w:kern w:val="0"/>
      <w:sz w:val="20"/>
      <w:szCs w:val="20"/>
    </w:rPr>
  </w:style>
  <w:style w:type="paragraph" w:customStyle="1" w:styleId="2136">
    <w:name w:val="样式表"/>
    <w:basedOn w:val="1"/>
    <w:qFormat/>
    <w:uiPriority w:val="0"/>
    <w:pPr>
      <w:adjustRightInd w:val="0"/>
      <w:snapToGrid w:val="0"/>
      <w:spacing w:before="60" w:after="60" w:line="240" w:lineRule="auto"/>
      <w:ind w:firstLine="0" w:firstLineChars="0"/>
      <w:jc w:val="center"/>
    </w:pPr>
    <w:rPr>
      <w:rFonts w:ascii="宋体" w:hAnsi="宋体" w:eastAsia="宋体" w:cs="Times New Roman"/>
      <w:color w:val="000000"/>
      <w:spacing w:val="6"/>
      <w:sz w:val="28"/>
      <w:szCs w:val="24"/>
    </w:rPr>
  </w:style>
  <w:style w:type="paragraph" w:customStyle="1" w:styleId="2137">
    <w:name w:val="In Table"/>
    <w:basedOn w:val="1"/>
    <w:qFormat/>
    <w:uiPriority w:val="0"/>
    <w:pPr>
      <w:tabs>
        <w:tab w:val="left" w:pos="2200"/>
        <w:tab w:val="left" w:pos="3960"/>
        <w:tab w:val="left" w:pos="5280"/>
      </w:tabs>
      <w:spacing w:before="96" w:after="96" w:line="0" w:lineRule="atLeast"/>
      <w:ind w:firstLine="0" w:firstLineChars="0"/>
      <w:jc w:val="center"/>
    </w:pPr>
    <w:rPr>
      <w:rFonts w:ascii="仿宋_GB2312" w:hAnsi="仿宋_GB2312" w:eastAsia="Courier New" w:cs="Batang"/>
      <w:sz w:val="21"/>
      <w:szCs w:val="20"/>
    </w:rPr>
  </w:style>
  <w:style w:type="paragraph" w:customStyle="1" w:styleId="2138">
    <w:name w:val="图表目录1"/>
    <w:basedOn w:val="1"/>
    <w:next w:val="1"/>
    <w:qFormat/>
    <w:uiPriority w:val="0"/>
    <w:pPr>
      <w:ind w:left="840" w:leftChars="200" w:hanging="420" w:hangingChars="200"/>
    </w:pPr>
    <w:rPr>
      <w:rFonts w:ascii="Arial Unicode MS" w:hAnsi="Arial Unicode MS" w:eastAsia="宋体" w:cs="Vladimir Script"/>
      <w:szCs w:val="24"/>
    </w:rPr>
  </w:style>
  <w:style w:type="paragraph" w:customStyle="1" w:styleId="2139">
    <w:name w:val="样式 样式 样式 标题 1 + 宋体 居中 左侧:  0 厘米 首行缩进:  0 厘米 段前: 0 磅 段后: 12 磅 行距:..."/>
    <w:basedOn w:val="1"/>
    <w:qFormat/>
    <w:uiPriority w:val="0"/>
    <w:pPr>
      <w:keepNext/>
      <w:keepLines/>
      <w:spacing w:before="320" w:after="320" w:line="360" w:lineRule="auto"/>
      <w:ind w:firstLine="0" w:firstLineChars="0"/>
      <w:jc w:val="center"/>
      <w:outlineLvl w:val="1"/>
    </w:pPr>
    <w:rPr>
      <w:rFonts w:ascii="宋体" w:hAnsi="宋体" w:eastAsia="宋体" w:cs="Times New Roman"/>
      <w:b/>
      <w:sz w:val="28"/>
      <w:szCs w:val="20"/>
    </w:rPr>
  </w:style>
  <w:style w:type="paragraph" w:customStyle="1" w:styleId="2140">
    <w:name w:val="正文首行缩进 21"/>
    <w:basedOn w:val="1902"/>
    <w:qFormat/>
    <w:uiPriority w:val="0"/>
    <w:pPr>
      <w:spacing w:after="120" w:line="360" w:lineRule="auto"/>
      <w:ind w:left="420" w:leftChars="200" w:firstLine="420"/>
    </w:pPr>
    <w:rPr>
      <w:rFonts w:eastAsia="Times New Roman" w:cs="Times New Roman"/>
      <w:kern w:val="0"/>
      <w:szCs w:val="24"/>
    </w:rPr>
  </w:style>
  <w:style w:type="paragraph" w:customStyle="1" w:styleId="2141">
    <w:name w:val="奇页脚样式"/>
    <w:basedOn w:val="57"/>
    <w:qFormat/>
    <w:uiPriority w:val="0"/>
    <w:pPr>
      <w:keepLines/>
      <w:widowControl/>
      <w:pBdr>
        <w:bottom w:val="single" w:color="auto" w:sz="6" w:space="1"/>
      </w:pBdr>
      <w:tabs>
        <w:tab w:val="center" w:pos="-18551"/>
        <w:tab w:val="right" w:pos="4320"/>
        <w:tab w:val="clear" w:pos="4153"/>
        <w:tab w:val="clear" w:pos="8306"/>
      </w:tabs>
      <w:snapToGrid/>
      <w:spacing w:before="600" w:line="240" w:lineRule="auto"/>
      <w:ind w:left="1080" w:firstLine="0" w:firstLineChars="0"/>
    </w:pPr>
    <w:rPr>
      <w:rFonts w:ascii="Arial" w:hAnsi="Arial" w:eastAsia="宋体" w:cs="Times New Roman"/>
      <w:b/>
      <w:spacing w:val="-4"/>
      <w:kern w:val="0"/>
      <w:sz w:val="20"/>
      <w:szCs w:val="22"/>
    </w:rPr>
  </w:style>
  <w:style w:type="paragraph" w:customStyle="1" w:styleId="2142">
    <w:name w:val="表头名称"/>
    <w:basedOn w:val="2"/>
    <w:qFormat/>
    <w:uiPriority w:val="0"/>
    <w:pPr>
      <w:autoSpaceDE w:val="0"/>
      <w:autoSpaceDN w:val="0"/>
      <w:adjustRightInd w:val="0"/>
      <w:spacing w:line="440" w:lineRule="exact"/>
      <w:ind w:firstLine="0"/>
      <w:jc w:val="center"/>
    </w:pPr>
    <w:rPr>
      <w:rFonts w:ascii="黑体" w:hAnsi="宋体" w:eastAsia="黑体" w:cs="Times New Roman"/>
      <w:kern w:val="0"/>
      <w:sz w:val="24"/>
    </w:rPr>
  </w:style>
  <w:style w:type="paragraph" w:customStyle="1" w:styleId="2143">
    <w:name w:val="Char1 Char Char Char Char Char Char Char Char Char Char Char Char1"/>
    <w:basedOn w:val="1"/>
    <w:qFormat/>
    <w:uiPriority w:val="0"/>
    <w:rPr>
      <w:rFonts w:ascii="Arial Unicode MS" w:hAnsi="Arial Unicode MS" w:eastAsia="宋体" w:cs="Vladimir Script"/>
      <w:szCs w:val="20"/>
    </w:rPr>
  </w:style>
  <w:style w:type="paragraph" w:customStyle="1" w:styleId="2144">
    <w:name w:val="基准索引样式"/>
    <w:basedOn w:val="1"/>
    <w:qFormat/>
    <w:uiPriority w:val="0"/>
    <w:pPr>
      <w:widowControl/>
      <w:spacing w:line="220" w:lineRule="atLeast"/>
      <w:ind w:left="360" w:firstLine="0" w:firstLineChars="0"/>
      <w:jc w:val="left"/>
    </w:pPr>
    <w:rPr>
      <w:rFonts w:eastAsia="宋体" w:cs="Times New Roman"/>
      <w:kern w:val="0"/>
      <w:sz w:val="20"/>
      <w:szCs w:val="20"/>
    </w:rPr>
  </w:style>
  <w:style w:type="paragraph" w:customStyle="1" w:styleId="2145">
    <w:name w:val="xl58"/>
    <w:basedOn w:val="1"/>
    <w:qFormat/>
    <w:uiPriority w:val="0"/>
    <w:pPr>
      <w:widowControl/>
      <w:pBdr>
        <w:top w:val="single" w:color="auto" w:sz="8" w:space="0"/>
        <w:bottom w:val="single" w:color="auto" w:sz="4" w:space="0"/>
        <w:right w:val="single" w:color="auto" w:sz="8" w:space="0"/>
      </w:pBdr>
      <w:spacing w:before="100" w:after="100" w:line="240" w:lineRule="auto"/>
      <w:ind w:firstLine="0" w:firstLineChars="0"/>
      <w:jc w:val="center"/>
      <w:textAlignment w:val="center"/>
    </w:pPr>
    <w:rPr>
      <w:rFonts w:ascii="Sim Sun" w:hAnsi="Sim Sun" w:eastAsia="宋体" w:cs="Batang"/>
      <w:kern w:val="0"/>
      <w:sz w:val="28"/>
      <w:szCs w:val="28"/>
    </w:rPr>
  </w:style>
  <w:style w:type="paragraph" w:customStyle="1" w:styleId="2146">
    <w:name w:val="Char Char Char Char Char Char Char Char Char Char Char Char Char Char Char Char Char Char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147">
    <w:name w:val="Char Char Char Char Char Char Char Char Char Char Char Char1 Char"/>
    <w:basedOn w:val="1"/>
    <w:qFormat/>
    <w:uiPriority w:val="0"/>
    <w:pPr>
      <w:spacing w:line="240" w:lineRule="auto"/>
      <w:ind w:firstLine="0" w:firstLineChars="0"/>
    </w:pPr>
    <w:rPr>
      <w:rFonts w:eastAsia="宋体" w:cs="Times New Roman"/>
      <w:sz w:val="21"/>
      <w:szCs w:val="24"/>
    </w:rPr>
  </w:style>
  <w:style w:type="paragraph" w:customStyle="1" w:styleId="2148">
    <w:name w:val="索引 31"/>
    <w:basedOn w:val="1"/>
    <w:next w:val="1"/>
    <w:qFormat/>
    <w:uiPriority w:val="0"/>
    <w:pPr>
      <w:ind w:left="750" w:hanging="250"/>
      <w:jc w:val="left"/>
    </w:pPr>
    <w:rPr>
      <w:rFonts w:ascii="ˎ̥" w:hAnsi="ˎ̥" w:eastAsia="仿宋体" w:cs="ˎ̥"/>
      <w:spacing w:val="5"/>
      <w:sz w:val="20"/>
      <w:szCs w:val="20"/>
    </w:rPr>
  </w:style>
  <w:style w:type="paragraph" w:customStyle="1" w:styleId="2149">
    <w:name w:val="Char Char Char Char Char2 Char Char Char Char3"/>
    <w:basedOn w:val="1"/>
    <w:qFormat/>
    <w:uiPriority w:val="0"/>
    <w:pPr>
      <w:adjustRightInd w:val="0"/>
      <w:snapToGrid w:val="0"/>
      <w:spacing w:line="360" w:lineRule="auto"/>
    </w:pPr>
    <w:rPr>
      <w:rFonts w:ascii="宋体" w:hAnsi="宋体" w:eastAsia="宋体" w:cs="宋体"/>
      <w:szCs w:val="26"/>
    </w:rPr>
  </w:style>
  <w:style w:type="paragraph" w:customStyle="1" w:styleId="2150">
    <w:name w:val="2 Char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151">
    <w:name w:val="Normal2"/>
    <w:basedOn w:val="1"/>
    <w:qFormat/>
    <w:uiPriority w:val="0"/>
    <w:pPr>
      <w:adjustRightInd w:val="0"/>
      <w:spacing w:line="480" w:lineRule="exact"/>
      <w:ind w:firstLine="0" w:firstLineChars="0"/>
      <w:textAlignment w:val="baseline"/>
    </w:pPr>
    <w:rPr>
      <w:rFonts w:ascii="Batang" w:hAnsi="Batang" w:eastAsia="宋体" w:cs="Batang"/>
      <w:spacing w:val="-2"/>
      <w:kern w:val="0"/>
      <w:sz w:val="28"/>
      <w:szCs w:val="20"/>
    </w:rPr>
  </w:style>
  <w:style w:type="paragraph" w:customStyle="1" w:styleId="2152">
    <w:name w:val="默认段落字体 Para Char Char Char Char Char"/>
    <w:basedOn w:val="1"/>
    <w:qFormat/>
    <w:uiPriority w:val="0"/>
    <w:pPr>
      <w:spacing w:line="240" w:lineRule="auto"/>
      <w:jc w:val="left"/>
    </w:pPr>
    <w:rPr>
      <w:rFonts w:eastAsia="宋体" w:cs="Times New Roman"/>
      <w:sz w:val="28"/>
      <w:szCs w:val="24"/>
    </w:rPr>
  </w:style>
  <w:style w:type="paragraph" w:customStyle="1" w:styleId="2153">
    <w:name w:val="Char Char Char Char Char Char Char Char Char Char Char Char Char Char Char Char1"/>
    <w:basedOn w:val="9"/>
    <w:qFormat/>
    <w:uiPriority w:val="0"/>
    <w:pPr>
      <w:tabs>
        <w:tab w:val="left" w:pos="360"/>
        <w:tab w:val="left" w:pos="900"/>
      </w:tabs>
      <w:snapToGrid w:val="0"/>
      <w:spacing w:before="120" w:after="120" w:line="360" w:lineRule="auto"/>
      <w:ind w:left="542" w:leftChars="-12" w:firstLine="200" w:firstLineChars="200"/>
      <w:jc w:val="left"/>
    </w:pPr>
    <w:rPr>
      <w:rFonts w:ascii="ˎ̥" w:hAnsi="ˎ̥" w:eastAsia="Garamond" w:cs="ˎ̥"/>
      <w:b w:val="0"/>
      <w:sz w:val="30"/>
      <w:szCs w:val="24"/>
    </w:rPr>
  </w:style>
  <w:style w:type="paragraph" w:customStyle="1" w:styleId="2154">
    <w:name w:val="Char Char2 Char Char Char Char Char Char"/>
    <w:basedOn w:val="1"/>
    <w:qFormat/>
    <w:uiPriority w:val="0"/>
    <w:pPr>
      <w:spacing w:line="240" w:lineRule="auto"/>
      <w:ind w:firstLine="0" w:firstLineChars="0"/>
    </w:pPr>
    <w:rPr>
      <w:rFonts w:hint="eastAsia" w:ascii="宋体" w:hAnsi="宋体" w:eastAsia="宋体" w:cs="Times New Roman"/>
      <w:sz w:val="22"/>
      <w:szCs w:val="20"/>
    </w:rPr>
  </w:style>
  <w:style w:type="paragraph" w:customStyle="1" w:styleId="2155">
    <w:name w:val="p7"/>
    <w:basedOn w:val="1"/>
    <w:qFormat/>
    <w:uiPriority w:val="0"/>
    <w:pPr>
      <w:widowControl/>
      <w:tabs>
        <w:tab w:val="left" w:pos="720"/>
      </w:tabs>
      <w:spacing w:line="240" w:lineRule="atLeast"/>
      <w:ind w:left="1480" w:hanging="740" w:firstLineChars="0"/>
      <w:jc w:val="left"/>
    </w:pPr>
    <w:rPr>
      <w:rFonts w:ascii="Arial" w:hAnsi="Arial" w:eastAsia="Arial Narrow" w:cs="Arial"/>
      <w:kern w:val="0"/>
      <w:szCs w:val="20"/>
      <w:lang w:eastAsia="en-US"/>
    </w:rPr>
  </w:style>
  <w:style w:type="paragraph" w:customStyle="1" w:styleId="2156">
    <w:name w:val="表格内"/>
    <w:basedOn w:val="1"/>
    <w:qFormat/>
    <w:uiPriority w:val="0"/>
    <w:pPr>
      <w:adjustRightInd w:val="0"/>
      <w:spacing w:line="240" w:lineRule="atLeast"/>
      <w:jc w:val="center"/>
      <w:textAlignment w:val="baseline"/>
    </w:pPr>
    <w:rPr>
      <w:rFonts w:ascii="Sim Sun" w:hAnsi="Arial Unicode MS" w:eastAsia="宋体" w:cs="Vladimir Script"/>
      <w:kern w:val="0"/>
      <w:sz w:val="28"/>
      <w:szCs w:val="20"/>
    </w:rPr>
  </w:style>
  <w:style w:type="paragraph" w:customStyle="1" w:styleId="2157">
    <w:name w:val="CM72"/>
    <w:basedOn w:val="996"/>
    <w:next w:val="996"/>
    <w:qFormat/>
    <w:uiPriority w:val="0"/>
    <w:pPr>
      <w:spacing w:line="323" w:lineRule="atLeast"/>
    </w:pPr>
    <w:rPr>
      <w:color w:val="auto"/>
    </w:rPr>
  </w:style>
  <w:style w:type="paragraph" w:customStyle="1" w:styleId="2158">
    <w:name w:val="二级条标题"/>
    <w:basedOn w:val="2159"/>
    <w:next w:val="1"/>
    <w:qFormat/>
    <w:uiPriority w:val="0"/>
    <w:pPr>
      <w:tabs>
        <w:tab w:val="left" w:pos="360"/>
        <w:tab w:val="left" w:pos="1740"/>
        <w:tab w:val="left" w:pos="2160"/>
      </w:tabs>
      <w:ind w:left="2160"/>
      <w:outlineLvl w:val="3"/>
    </w:pPr>
  </w:style>
  <w:style w:type="paragraph" w:customStyle="1" w:styleId="2159">
    <w:name w:val="一级条标题"/>
    <w:basedOn w:val="1944"/>
    <w:next w:val="1"/>
    <w:qFormat/>
    <w:uiPriority w:val="0"/>
    <w:pPr>
      <w:tabs>
        <w:tab w:val="left" w:pos="360"/>
        <w:tab w:val="left" w:pos="1740"/>
        <w:tab w:val="clear" w:pos="903"/>
      </w:tabs>
      <w:spacing w:before="0" w:after="0"/>
      <w:ind w:left="1740" w:hanging="420"/>
      <w:outlineLvl w:val="2"/>
    </w:pPr>
  </w:style>
  <w:style w:type="paragraph" w:customStyle="1" w:styleId="2160">
    <w:name w:val="表格文字中对齐"/>
    <w:basedOn w:val="1"/>
    <w:qFormat/>
    <w:uiPriority w:val="0"/>
    <w:pPr>
      <w:spacing w:line="300" w:lineRule="auto"/>
      <w:ind w:firstLine="0" w:firstLineChars="0"/>
      <w:jc w:val="center"/>
    </w:pPr>
    <w:rPr>
      <w:rFonts w:ascii="Arial Narrow" w:hAnsi="Arial Narrow" w:eastAsia="仿宋_GB2312" w:cs="Times New Roman"/>
      <w:sz w:val="21"/>
      <w:szCs w:val="21"/>
    </w:rPr>
  </w:style>
  <w:style w:type="paragraph" w:customStyle="1" w:styleId="2161">
    <w:name w:val="正文文本 231"/>
    <w:basedOn w:val="1"/>
    <w:qFormat/>
    <w:uiPriority w:val="0"/>
    <w:pPr>
      <w:adjustRightInd w:val="0"/>
      <w:spacing w:line="360" w:lineRule="auto"/>
      <w:ind w:firstLine="480" w:firstLineChars="0"/>
    </w:pPr>
    <w:rPr>
      <w:rFonts w:eastAsia="宋体" w:cs="Times New Roman"/>
      <w:szCs w:val="20"/>
    </w:rPr>
  </w:style>
  <w:style w:type="paragraph" w:customStyle="1" w:styleId="2162">
    <w:name w:val="图表题"/>
    <w:basedOn w:val="1"/>
    <w:next w:val="829"/>
    <w:qFormat/>
    <w:uiPriority w:val="0"/>
    <w:pPr>
      <w:spacing w:before="156" w:beforeLines="50" w:after="156" w:afterLines="50" w:line="360" w:lineRule="auto"/>
      <w:jc w:val="center"/>
    </w:pPr>
    <w:rPr>
      <w:rFonts w:ascii="黑体" w:hAnsi="宋体" w:eastAsia="黑体" w:cs="宋体"/>
      <w:b/>
      <w:bCs/>
      <w:kern w:val="0"/>
      <w:szCs w:val="20"/>
    </w:rPr>
  </w:style>
  <w:style w:type="paragraph" w:customStyle="1" w:styleId="2163">
    <w:name w:val="样式 样式 首行缩进:  2 字符 + 首行缩进:  2 字符 段前: 0.5 行 段后: 0.5 行"/>
    <w:basedOn w:val="1"/>
    <w:qFormat/>
    <w:uiPriority w:val="0"/>
    <w:pPr>
      <w:spacing w:before="50" w:beforeLines="50" w:after="50" w:afterLines="50" w:line="400" w:lineRule="atLeast"/>
    </w:pPr>
    <w:rPr>
      <w:rFonts w:ascii="Batang" w:hAnsi="Batang" w:eastAsia="宋体" w:cs="Sim Sun"/>
      <w:szCs w:val="20"/>
    </w:rPr>
  </w:style>
  <w:style w:type="paragraph" w:customStyle="1" w:styleId="2164">
    <w:name w:val="正文[858D7CFB-ED40-4347-BF05-701D383B685F][858D7CFB-ED40-4347-BF05-701D383B685F]1"/>
    <w:basedOn w:val="253"/>
    <w:qFormat/>
    <w:uiPriority w:val="0"/>
    <w:pPr>
      <w:tabs>
        <w:tab w:val="left" w:pos="2490"/>
      </w:tabs>
      <w:adjustRightInd/>
      <w:spacing w:line="360" w:lineRule="auto"/>
      <w:ind w:firstLine="480"/>
    </w:pPr>
    <w:rPr>
      <w:rFonts w:ascii="Calibri" w:hAnsi="Calibri" w:eastAsia="宋体" w:cs="Times New Roman"/>
      <w:szCs w:val="24"/>
    </w:rPr>
  </w:style>
  <w:style w:type="paragraph" w:customStyle="1" w:styleId="2165">
    <w:name w:val="59"/>
    <w:basedOn w:val="1"/>
    <w:qFormat/>
    <w:uiPriority w:val="0"/>
    <w:pPr>
      <w:spacing w:before="160" w:line="240" w:lineRule="auto"/>
      <w:ind w:firstLine="526"/>
    </w:pPr>
    <w:rPr>
      <w:rFonts w:ascii="宋体" w:hAnsi="宋体" w:eastAsia="宋体" w:cs="Times New Roman"/>
      <w:spacing w:val="5"/>
      <w:sz w:val="25"/>
      <w:szCs w:val="25"/>
    </w:rPr>
  </w:style>
  <w:style w:type="paragraph" w:customStyle="1" w:styleId="2166">
    <w:name w:val="xl55"/>
    <w:basedOn w:val="1"/>
    <w:qFormat/>
    <w:uiPriority w:val="0"/>
    <w:pPr>
      <w:widowControl/>
      <w:pBdr>
        <w:bottom w:val="single" w:color="auto" w:sz="4" w:space="0"/>
        <w:right w:val="single" w:color="auto" w:sz="8" w:space="0"/>
      </w:pBdr>
      <w:spacing w:before="100" w:after="100" w:line="240" w:lineRule="auto"/>
      <w:ind w:firstLine="0" w:firstLineChars="0"/>
      <w:jc w:val="center"/>
      <w:textAlignment w:val="center"/>
    </w:pPr>
    <w:rPr>
      <w:rFonts w:ascii="Sim Sun" w:hAnsi="Sim Sun" w:eastAsia="宋体" w:cs="Batang"/>
      <w:kern w:val="0"/>
      <w:sz w:val="28"/>
      <w:szCs w:val="28"/>
    </w:rPr>
  </w:style>
  <w:style w:type="paragraph" w:customStyle="1" w:styleId="2167">
    <w:name w:val="Char24"/>
    <w:basedOn w:val="1"/>
    <w:qFormat/>
    <w:uiPriority w:val="0"/>
    <w:pPr>
      <w:spacing w:line="240" w:lineRule="auto"/>
      <w:ind w:firstLine="0" w:firstLineChars="0"/>
    </w:pPr>
    <w:rPr>
      <w:rFonts w:ascii="宋体" w:hAnsi="宋体" w:eastAsia="宋体" w:cs="Courier New"/>
      <w:sz w:val="32"/>
      <w:szCs w:val="32"/>
    </w:rPr>
  </w:style>
  <w:style w:type="paragraph" w:customStyle="1" w:styleId="2168">
    <w:name w:val="表格001"/>
    <w:basedOn w:val="1"/>
    <w:qFormat/>
    <w:uiPriority w:val="0"/>
    <w:pPr>
      <w:spacing w:line="240" w:lineRule="auto"/>
      <w:ind w:firstLine="0" w:firstLineChars="0"/>
      <w:jc w:val="center"/>
    </w:pPr>
    <w:rPr>
      <w:rFonts w:ascii="Batang" w:hAnsi="Batang" w:eastAsia="宋体" w:cs="Batang"/>
      <w:sz w:val="21"/>
      <w:szCs w:val="20"/>
    </w:rPr>
  </w:style>
  <w:style w:type="paragraph" w:customStyle="1" w:styleId="2169">
    <w:name w:val="正文文本 232"/>
    <w:basedOn w:val="1"/>
    <w:qFormat/>
    <w:uiPriority w:val="0"/>
    <w:pPr>
      <w:adjustRightInd w:val="0"/>
      <w:spacing w:line="240" w:lineRule="auto"/>
      <w:ind w:firstLine="840" w:firstLineChars="0"/>
    </w:pPr>
    <w:rPr>
      <w:rFonts w:eastAsia="宋体" w:cs="Times New Roman"/>
      <w:sz w:val="21"/>
      <w:szCs w:val="20"/>
    </w:rPr>
  </w:style>
  <w:style w:type="paragraph" w:customStyle="1" w:styleId="2170">
    <w:name w:val="Company Name One"/>
    <w:basedOn w:val="2171"/>
    <w:next w:val="1"/>
    <w:qFormat/>
    <w:uiPriority w:val="0"/>
    <w:pPr>
      <w:tabs>
        <w:tab w:val="left" w:pos="2160"/>
        <w:tab w:val="right" w:pos="6480"/>
      </w:tabs>
    </w:pPr>
  </w:style>
  <w:style w:type="paragraph" w:customStyle="1" w:styleId="2171">
    <w:name w:val="Company Name"/>
    <w:basedOn w:val="1"/>
    <w:next w:val="1"/>
    <w:qFormat/>
    <w:uiPriority w:val="0"/>
    <w:pPr>
      <w:widowControl/>
      <w:tabs>
        <w:tab w:val="left" w:pos="2160"/>
        <w:tab w:val="right" w:pos="6480"/>
      </w:tabs>
      <w:spacing w:before="220" w:after="40" w:line="220" w:lineRule="atLeast"/>
      <w:ind w:right="-360"/>
      <w:jc w:val="left"/>
    </w:pPr>
    <w:rPr>
      <w:rFonts w:ascii="Arial Unicode MS" w:hAnsi="Arial Unicode MS" w:eastAsia="宋体" w:cs="Vladimir Script"/>
      <w:kern w:val="0"/>
      <w:sz w:val="20"/>
      <w:szCs w:val="20"/>
    </w:rPr>
  </w:style>
  <w:style w:type="paragraph" w:customStyle="1" w:styleId="2172">
    <w:name w:val="样式 热电厂正文 + 四号 首行缩进:  2 字符"/>
    <w:basedOn w:val="1"/>
    <w:qFormat/>
    <w:uiPriority w:val="0"/>
    <w:pPr>
      <w:spacing w:line="480" w:lineRule="exact"/>
    </w:pPr>
    <w:rPr>
      <w:rFonts w:ascii="Batang" w:hAnsi="Batang" w:eastAsia="宋体" w:cs="Sim Sun"/>
      <w:szCs w:val="20"/>
    </w:rPr>
  </w:style>
  <w:style w:type="paragraph" w:customStyle="1" w:styleId="2173">
    <w:name w:val="一级标题"/>
    <w:basedOn w:val="1"/>
    <w:qFormat/>
    <w:uiPriority w:val="0"/>
    <w:pPr>
      <w:spacing w:line="240" w:lineRule="auto"/>
      <w:ind w:firstLine="539" w:firstLineChars="0"/>
    </w:pPr>
    <w:rPr>
      <w:rFonts w:ascii="Batang" w:hAnsi="Batang" w:eastAsia="FLGPEK+TimesNewRoman,Italic" w:cs="Batang"/>
      <w:sz w:val="28"/>
      <w:szCs w:val="20"/>
    </w:rPr>
  </w:style>
  <w:style w:type="paragraph" w:customStyle="1" w:styleId="2174">
    <w:name w:val="_Style 482"/>
    <w:basedOn w:val="9"/>
    <w:qFormat/>
    <w:uiPriority w:val="0"/>
    <w:pPr>
      <w:tabs>
        <w:tab w:val="left" w:pos="0"/>
      </w:tabs>
      <w:spacing w:line="240" w:lineRule="atLeast"/>
      <w:jc w:val="left"/>
    </w:pPr>
    <w:rPr>
      <w:kern w:val="0"/>
      <w:sz w:val="24"/>
      <w:szCs w:val="21"/>
    </w:rPr>
  </w:style>
  <w:style w:type="paragraph" w:customStyle="1" w:styleId="2175">
    <w:name w:val="样式 标题 2 + 首行缩进:  1.13 厘米"/>
    <w:basedOn w:val="8"/>
    <w:qFormat/>
    <w:uiPriority w:val="0"/>
    <w:pPr>
      <w:tabs>
        <w:tab w:val="left" w:pos="756"/>
      </w:tabs>
      <w:spacing w:line="360" w:lineRule="auto"/>
      <w:ind w:left="756" w:hanging="576"/>
    </w:pPr>
    <w:rPr>
      <w:rFonts w:ascii="Arial" w:hAnsi="Arial" w:eastAsia="黑体" w:cs="宋体"/>
      <w:szCs w:val="24"/>
    </w:rPr>
  </w:style>
  <w:style w:type="paragraph" w:customStyle="1" w:styleId="2176">
    <w:name w:val="三级正文"/>
    <w:basedOn w:val="2070"/>
    <w:qFormat/>
    <w:uiPriority w:val="0"/>
    <w:pPr>
      <w:keepNext w:val="0"/>
      <w:keepLines w:val="0"/>
      <w:widowControl/>
      <w:tabs>
        <w:tab w:val="clear" w:pos="1260"/>
        <w:tab w:val="clear" w:pos="1800"/>
      </w:tabs>
      <w:spacing w:line="300" w:lineRule="auto"/>
      <w:ind w:firstLine="567"/>
      <w:outlineLvl w:val="9"/>
    </w:pPr>
    <w:rPr>
      <w:rFonts w:eastAsia="Sim Sun"/>
      <w:kern w:val="28"/>
    </w:rPr>
  </w:style>
  <w:style w:type="paragraph" w:customStyle="1" w:styleId="2177">
    <w:name w:val="样式 正文首行缩进 + (符号) 宋体1"/>
    <w:basedOn w:val="88"/>
    <w:qFormat/>
    <w:uiPriority w:val="0"/>
    <w:pPr>
      <w:tabs>
        <w:tab w:val="left" w:pos="420"/>
      </w:tabs>
      <w:snapToGrid/>
      <w:spacing w:before="0" w:after="0" w:line="360" w:lineRule="auto"/>
      <w:ind w:left="420" w:right="0" w:hanging="420" w:firstLineChars="0"/>
    </w:pPr>
    <w:rPr>
      <w:rFonts w:ascii="宋体" w:hAnsi="Calibri"/>
      <w:sz w:val="28"/>
    </w:rPr>
  </w:style>
  <w:style w:type="paragraph" w:customStyle="1" w:styleId="2178">
    <w:name w:val="样式 标题 3标题 3 Char Char标题 3 Char Char Char Char Char标题 3 Char C...3"/>
    <w:basedOn w:val="9"/>
    <w:qFormat/>
    <w:uiPriority w:val="0"/>
    <w:pPr>
      <w:keepNext w:val="0"/>
      <w:keepLines w:val="0"/>
      <w:tabs>
        <w:tab w:val="left" w:pos="4500"/>
      </w:tabs>
      <w:adjustRightInd w:val="0"/>
      <w:snapToGrid w:val="0"/>
      <w:spacing w:before="62" w:after="62" w:line="400" w:lineRule="exact"/>
      <w:ind w:firstLine="200" w:firstLineChars="200"/>
      <w:jc w:val="left"/>
      <w:textAlignment w:val="baseline"/>
    </w:pPr>
    <w:rPr>
      <w:rFonts w:ascii="Sim Sun" w:hAnsi="Sim Sun" w:eastAsia="宋体-方正超大字符集" w:cs="Vladimir Script"/>
      <w:color w:val="000000"/>
      <w:kern w:val="0"/>
      <w:sz w:val="30"/>
    </w:rPr>
  </w:style>
  <w:style w:type="paragraph" w:customStyle="1" w:styleId="2179">
    <w:name w:val="xl61"/>
    <w:basedOn w:val="1"/>
    <w:qFormat/>
    <w:uiPriority w:val="0"/>
    <w:pPr>
      <w:widowControl/>
      <w:pBdr>
        <w:left w:val="single" w:color="auto" w:sz="8" w:space="0"/>
        <w:bottom w:val="single" w:color="auto" w:sz="8" w:space="0"/>
        <w:right w:val="single" w:color="auto" w:sz="4" w:space="0"/>
      </w:pBdr>
      <w:spacing w:before="100" w:after="100" w:line="240" w:lineRule="auto"/>
      <w:ind w:firstLine="0" w:firstLineChars="0"/>
      <w:jc w:val="center"/>
      <w:textAlignment w:val="top"/>
    </w:pPr>
    <w:rPr>
      <w:rFonts w:ascii="Batang" w:hAnsi="Batang" w:eastAsia="宋体" w:cs="Batang"/>
      <w:kern w:val="0"/>
      <w:szCs w:val="24"/>
    </w:rPr>
  </w:style>
  <w:style w:type="paragraph" w:customStyle="1" w:styleId="2180">
    <w:name w:val="生物中文名"/>
    <w:basedOn w:val="1"/>
    <w:qFormat/>
    <w:uiPriority w:val="0"/>
    <w:pPr>
      <w:tabs>
        <w:tab w:val="left" w:pos="-120"/>
      </w:tabs>
      <w:overflowPunct w:val="0"/>
      <w:topLinePunct/>
      <w:autoSpaceDE w:val="0"/>
      <w:adjustRightInd w:val="0"/>
      <w:snapToGrid w:val="0"/>
      <w:spacing w:before="60" w:after="156" w:afterLines="50" w:line="0" w:lineRule="atLeast"/>
      <w:ind w:firstLine="454" w:firstLineChars="0"/>
    </w:pPr>
    <w:rPr>
      <w:rFonts w:ascii="Batang" w:hAnsi="Batang" w:eastAsia="宋体" w:cs="Batang"/>
      <w:spacing w:val="20"/>
      <w:szCs w:val="20"/>
    </w:rPr>
  </w:style>
  <w:style w:type="paragraph" w:customStyle="1" w:styleId="2181">
    <w:name w:val="标题1（新）"/>
    <w:basedOn w:val="1"/>
    <w:next w:val="1"/>
    <w:qFormat/>
    <w:uiPriority w:val="0"/>
    <w:pPr>
      <w:widowControl/>
      <w:tabs>
        <w:tab w:val="left" w:pos="1200"/>
      </w:tabs>
      <w:spacing w:before="156" w:beforeLines="50" w:after="156" w:afterLines="50"/>
      <w:ind w:left="1200" w:hanging="720"/>
      <w:jc w:val="left"/>
    </w:pPr>
    <w:rPr>
      <w:rFonts w:ascii="Arial Unicode MS" w:hAnsi="Arial Unicode MS" w:eastAsia="仿宋体" w:cs="Vladimir Script"/>
      <w:kern w:val="0"/>
      <w:szCs w:val="28"/>
    </w:rPr>
  </w:style>
  <w:style w:type="paragraph" w:customStyle="1" w:styleId="2182">
    <w:name w:val="表头右"/>
    <w:basedOn w:val="1"/>
    <w:qFormat/>
    <w:uiPriority w:val="0"/>
    <w:pPr>
      <w:spacing w:line="360" w:lineRule="auto"/>
      <w:ind w:firstLine="448"/>
      <w:jc w:val="right"/>
    </w:pPr>
    <w:rPr>
      <w:rFonts w:ascii="Batang" w:hAnsi="Batang" w:eastAsia="宋体" w:cs="Batang"/>
      <w:sz w:val="21"/>
      <w:szCs w:val="24"/>
    </w:rPr>
  </w:style>
  <w:style w:type="paragraph" w:customStyle="1" w:styleId="2183">
    <w:name w:val="段落文字1"/>
    <w:basedOn w:val="1"/>
    <w:qFormat/>
    <w:uiPriority w:val="0"/>
    <w:pPr>
      <w:spacing w:line="240" w:lineRule="auto"/>
      <w:ind w:firstLine="560"/>
    </w:pPr>
    <w:rPr>
      <w:rFonts w:eastAsia="宋体" w:cs="Times New Roman"/>
      <w:color w:val="000000"/>
      <w:sz w:val="28"/>
      <w:szCs w:val="28"/>
    </w:rPr>
  </w:style>
  <w:style w:type="paragraph" w:customStyle="1" w:styleId="2184">
    <w:name w:val="样式 样式 标题 2 + 段后: 0.5 行 + (西文) Times New Roman (中文) 仿宋_GB2312 段..."/>
    <w:basedOn w:val="1916"/>
    <w:qFormat/>
    <w:uiPriority w:val="0"/>
    <w:pPr>
      <w:tabs>
        <w:tab w:val="left" w:pos="567"/>
        <w:tab w:val="clear" w:pos="576"/>
      </w:tabs>
      <w:ind w:left="567" w:hanging="567"/>
    </w:pPr>
    <w:rPr>
      <w:rFonts w:ascii="Arial Unicode MS" w:hAnsi="Arial Unicode MS" w:eastAsia="Garamond"/>
    </w:rPr>
  </w:style>
  <w:style w:type="paragraph" w:customStyle="1" w:styleId="2185">
    <w:name w:val="题图"/>
    <w:basedOn w:val="1"/>
    <w:qFormat/>
    <w:uiPriority w:val="0"/>
    <w:pPr>
      <w:adjustRightInd w:val="0"/>
      <w:snapToGrid w:val="0"/>
      <w:jc w:val="center"/>
    </w:pPr>
    <w:rPr>
      <w:rFonts w:ascii="Sim Sun" w:hAnsi="Arial Unicode MS" w:eastAsia="宋体" w:cs="Vladimir Script"/>
      <w:sz w:val="28"/>
      <w:szCs w:val="24"/>
    </w:rPr>
  </w:style>
  <w:style w:type="paragraph" w:customStyle="1" w:styleId="2186">
    <w:name w:val="Char Char Char Char Char Char Char Char Char8"/>
    <w:basedOn w:val="1"/>
    <w:qFormat/>
    <w:uiPriority w:val="0"/>
    <w:pPr>
      <w:spacing w:line="240" w:lineRule="auto"/>
      <w:ind w:firstLine="0" w:firstLineChars="0"/>
    </w:pPr>
    <w:rPr>
      <w:rFonts w:ascii="Batang" w:hAnsi="Batang" w:eastAsia="宋体" w:cs="Batang"/>
      <w:sz w:val="21"/>
      <w:szCs w:val="24"/>
    </w:rPr>
  </w:style>
  <w:style w:type="paragraph" w:customStyle="1" w:styleId="2187">
    <w:name w:val="列项——（一级）"/>
    <w:qFormat/>
    <w:uiPriority w:val="0"/>
    <w:pPr>
      <w:widowControl w:val="0"/>
      <w:tabs>
        <w:tab w:val="left" w:pos="854"/>
      </w:tabs>
      <w:ind w:left="200" w:leftChars="200" w:hanging="200" w:hangingChars="200"/>
      <w:jc w:val="both"/>
    </w:pPr>
    <w:rPr>
      <w:rFonts w:ascii="宋体" w:hAnsi="Times New Roman" w:eastAsia="宋体" w:cs="Times New Roman"/>
      <w:sz w:val="21"/>
      <w:lang w:val="en-US" w:eastAsia="zh-CN" w:bidi="ar-SA"/>
    </w:rPr>
  </w:style>
  <w:style w:type="paragraph" w:customStyle="1" w:styleId="2188">
    <w:name w:val="三"/>
    <w:basedOn w:val="1"/>
    <w:qFormat/>
    <w:uiPriority w:val="0"/>
    <w:pPr>
      <w:spacing w:line="240" w:lineRule="auto"/>
      <w:ind w:firstLine="0" w:firstLineChars="0"/>
    </w:pPr>
    <w:rPr>
      <w:rFonts w:ascii="Sim Sun" w:hAnsi="Batang" w:eastAsia="宋体" w:cs="Batang"/>
      <w:szCs w:val="20"/>
    </w:rPr>
  </w:style>
  <w:style w:type="paragraph" w:customStyle="1" w:styleId="2189">
    <w:name w:val="样式 标题 3头标题3H3h33rd level第二层条标题 3 Char小标题小节标题标题 3 Char ...1"/>
    <w:basedOn w:val="9"/>
    <w:qFormat/>
    <w:uiPriority w:val="0"/>
    <w:pPr>
      <w:tabs>
        <w:tab w:val="left" w:pos="1740"/>
      </w:tabs>
      <w:spacing w:before="240" w:after="240" w:line="240" w:lineRule="exact"/>
      <w:ind w:left="1740" w:hanging="420" w:firstLineChars="200"/>
      <w:jc w:val="left"/>
    </w:pPr>
    <w:rPr>
      <w:rFonts w:ascii="Sim Sun" w:hAnsi="Sim Sun" w:eastAsia="Garamond" w:cs="Vladimir Script"/>
      <w:color w:val="000000"/>
      <w:kern w:val="0"/>
      <w:sz w:val="30"/>
    </w:rPr>
  </w:style>
  <w:style w:type="paragraph" w:customStyle="1" w:styleId="2190">
    <w:name w:val="(1)"/>
    <w:basedOn w:val="1"/>
    <w:qFormat/>
    <w:uiPriority w:val="0"/>
    <w:pPr>
      <w:spacing w:line="240" w:lineRule="auto"/>
      <w:ind w:firstLine="0" w:firstLineChars="0"/>
    </w:pPr>
    <w:rPr>
      <w:rFonts w:ascii="Batang" w:hAnsi="Batang" w:eastAsia="宋体" w:cs="Batang"/>
      <w:szCs w:val="20"/>
    </w:rPr>
  </w:style>
  <w:style w:type="paragraph" w:customStyle="1" w:styleId="2191">
    <w:name w:val="正文图小四"/>
    <w:basedOn w:val="1"/>
    <w:qFormat/>
    <w:uiPriority w:val="0"/>
    <w:pPr>
      <w:adjustRightInd w:val="0"/>
      <w:snapToGrid w:val="0"/>
      <w:spacing w:line="240" w:lineRule="auto"/>
      <w:ind w:firstLine="0" w:firstLineChars="0"/>
      <w:jc w:val="center"/>
    </w:pPr>
    <w:rPr>
      <w:rFonts w:ascii="宋体" w:eastAsia="宋体" w:cs="Times New Roman"/>
      <w:kern w:val="0"/>
      <w:szCs w:val="24"/>
    </w:rPr>
  </w:style>
  <w:style w:type="paragraph" w:customStyle="1" w:styleId="2192">
    <w:name w:val="样式 标题 2节标题 1.1b21.1标题2b21 Char1.1标题2 Char标题 21节标题 1.11b2..."/>
    <w:basedOn w:val="8"/>
    <w:qFormat/>
    <w:uiPriority w:val="0"/>
    <w:pPr>
      <w:keepNext w:val="0"/>
      <w:keepLines w:val="0"/>
      <w:widowControl/>
      <w:tabs>
        <w:tab w:val="left" w:pos="0"/>
        <w:tab w:val="left" w:pos="576"/>
      </w:tabs>
      <w:adjustRightInd w:val="0"/>
      <w:spacing w:before="360" w:after="0" w:line="480" w:lineRule="auto"/>
      <w:ind w:firstLine="200" w:firstLineChars="200"/>
      <w:jc w:val="left"/>
    </w:pPr>
    <w:rPr>
      <w:rFonts w:ascii="仿宋体" w:hAnsi="Arial Unicode MS" w:eastAsia="仿宋体" w:cs="Sim Sun"/>
      <w:b w:val="0"/>
      <w:bCs w:val="0"/>
      <w:smallCaps/>
      <w:kern w:val="0"/>
      <w:sz w:val="28"/>
      <w:szCs w:val="28"/>
    </w:rPr>
  </w:style>
  <w:style w:type="paragraph" w:customStyle="1" w:styleId="2193">
    <w:name w:val="首页脚样式"/>
    <w:basedOn w:val="57"/>
    <w:qFormat/>
    <w:uiPriority w:val="0"/>
    <w:pPr>
      <w:keepLines/>
      <w:widowControl/>
      <w:pBdr>
        <w:bottom w:val="single" w:color="auto" w:sz="6" w:space="1"/>
      </w:pBdr>
      <w:tabs>
        <w:tab w:val="center" w:pos="-18551"/>
        <w:tab w:val="right" w:pos="4320"/>
        <w:tab w:val="clear" w:pos="4153"/>
        <w:tab w:val="clear" w:pos="8306"/>
      </w:tabs>
      <w:snapToGrid/>
      <w:spacing w:before="600" w:line="240" w:lineRule="auto"/>
      <w:ind w:left="1080" w:firstLine="0" w:firstLineChars="0"/>
    </w:pPr>
    <w:rPr>
      <w:rFonts w:ascii="Arial" w:hAnsi="Arial" w:eastAsia="宋体" w:cs="Times New Roman"/>
      <w:b/>
      <w:spacing w:val="-4"/>
      <w:kern w:val="0"/>
      <w:sz w:val="20"/>
      <w:szCs w:val="22"/>
    </w:rPr>
  </w:style>
  <w:style w:type="paragraph" w:customStyle="1" w:styleId="2194">
    <w:name w:val="Char1 Char Char Char Char Char Char"/>
    <w:basedOn w:val="1"/>
    <w:qFormat/>
    <w:uiPriority w:val="0"/>
    <w:pPr>
      <w:spacing w:line="240" w:lineRule="auto"/>
      <w:ind w:firstLine="0" w:firstLineChars="0"/>
    </w:pPr>
    <w:rPr>
      <w:rFonts w:ascii="Tahoma" w:hAnsi="Tahoma" w:eastAsia="宋体" w:cs="Times New Roman"/>
      <w:szCs w:val="20"/>
    </w:rPr>
  </w:style>
  <w:style w:type="paragraph" w:customStyle="1" w:styleId="2195">
    <w:name w:val="1标题2级"/>
    <w:basedOn w:val="1"/>
    <w:qFormat/>
    <w:uiPriority w:val="0"/>
    <w:pPr>
      <w:keepNext/>
      <w:snapToGrid w:val="0"/>
      <w:spacing w:before="156" w:beforeLines="50" w:after="156" w:afterLines="50" w:line="240" w:lineRule="auto"/>
      <w:ind w:firstLine="0" w:firstLineChars="0"/>
      <w:outlineLvl w:val="1"/>
    </w:pPr>
    <w:rPr>
      <w:rFonts w:ascii="宋体-方正超大字符集" w:hAnsi="宋体-方正超大字符集" w:eastAsia="宋体-方正超大字符集" w:cs="Vladimir Script"/>
      <w:b/>
      <w:sz w:val="28"/>
      <w:szCs w:val="20"/>
    </w:rPr>
  </w:style>
  <w:style w:type="paragraph" w:customStyle="1" w:styleId="2196">
    <w:name w:val="报告书三级"/>
    <w:basedOn w:val="9"/>
    <w:qFormat/>
    <w:uiPriority w:val="0"/>
    <w:pPr>
      <w:tabs>
        <w:tab w:val="left" w:pos="0"/>
      </w:tabs>
      <w:snapToGrid w:val="0"/>
      <w:spacing w:before="0" w:after="0" w:line="360" w:lineRule="auto"/>
    </w:pPr>
    <w:rPr>
      <w:rFonts w:cs="宋体"/>
      <w:sz w:val="24"/>
      <w:szCs w:val="20"/>
    </w:rPr>
  </w:style>
  <w:style w:type="paragraph" w:customStyle="1" w:styleId="2197">
    <w:name w:val="表格名称"/>
    <w:basedOn w:val="1"/>
    <w:next w:val="1"/>
    <w:qFormat/>
    <w:uiPriority w:val="0"/>
    <w:pPr>
      <w:spacing w:line="240" w:lineRule="auto"/>
      <w:ind w:firstLine="0" w:firstLineChars="0"/>
      <w:jc w:val="center"/>
    </w:pPr>
    <w:rPr>
      <w:rFonts w:eastAsia="黑体" w:cs="Times New Roman"/>
      <w:bCs/>
      <w:szCs w:val="24"/>
    </w:rPr>
  </w:style>
  <w:style w:type="paragraph" w:customStyle="1" w:styleId="2198">
    <w:name w:val="1表格"/>
    <w:basedOn w:val="1978"/>
    <w:qFormat/>
    <w:uiPriority w:val="0"/>
    <w:pPr>
      <w:spacing w:line="360" w:lineRule="exact"/>
      <w:ind w:firstLine="0" w:firstLineChars="0"/>
      <w:jc w:val="center"/>
      <w:textAlignment w:val="center"/>
    </w:pPr>
    <w:rPr>
      <w:rFonts w:ascii="Times New Roman" w:hAnsi="宋体" w:cs="Times New Roman"/>
      <w:kern w:val="2"/>
      <w:sz w:val="21"/>
      <w:szCs w:val="21"/>
    </w:rPr>
  </w:style>
  <w:style w:type="paragraph" w:customStyle="1" w:styleId="2199">
    <w:name w:val="CM108"/>
    <w:basedOn w:val="996"/>
    <w:next w:val="996"/>
    <w:qFormat/>
    <w:uiPriority w:val="0"/>
    <w:pPr>
      <w:spacing w:after="78"/>
    </w:pPr>
    <w:rPr>
      <w:color w:val="auto"/>
    </w:rPr>
  </w:style>
  <w:style w:type="paragraph" w:customStyle="1" w:styleId="2200">
    <w:name w:val="索引 11"/>
    <w:basedOn w:val="1"/>
    <w:next w:val="1"/>
    <w:qFormat/>
    <w:uiPriority w:val="0"/>
    <w:pPr>
      <w:tabs>
        <w:tab w:val="left" w:pos="3420"/>
      </w:tabs>
      <w:spacing w:line="380" w:lineRule="exact"/>
      <w:jc w:val="center"/>
    </w:pPr>
    <w:rPr>
      <w:rFonts w:ascii="Arial Unicode MS" w:hAnsi="Arial Unicode MS" w:eastAsia="宋体" w:cs="Vladimir Script"/>
      <w:szCs w:val="20"/>
    </w:rPr>
  </w:style>
  <w:style w:type="paragraph" w:customStyle="1" w:styleId="2201">
    <w:name w:val="编号1"/>
    <w:basedOn w:val="1"/>
    <w:qFormat/>
    <w:uiPriority w:val="0"/>
    <w:pPr>
      <w:tabs>
        <w:tab w:val="left" w:pos="1200"/>
      </w:tabs>
      <w:spacing w:line="240" w:lineRule="auto"/>
      <w:ind w:left="1200" w:hanging="720" w:firstLineChars="0"/>
    </w:pPr>
    <w:rPr>
      <w:rFonts w:ascii="Batang" w:hAnsi="Batang" w:eastAsia="宋体" w:cs="Batang"/>
      <w:sz w:val="21"/>
      <w:szCs w:val="20"/>
    </w:rPr>
  </w:style>
  <w:style w:type="paragraph" w:customStyle="1" w:styleId="2202">
    <w:name w:val="样式 标题 3标题 3 Char + 黑色 行距: 固定值 26 磅"/>
    <w:basedOn w:val="9"/>
    <w:qFormat/>
    <w:uiPriority w:val="0"/>
    <w:pPr>
      <w:tabs>
        <w:tab w:val="left" w:pos="720"/>
        <w:tab w:val="left" w:pos="900"/>
        <w:tab w:val="left" w:pos="1260"/>
        <w:tab w:val="left" w:pos="1800"/>
      </w:tabs>
      <w:adjustRightInd w:val="0"/>
      <w:spacing w:before="240" w:beforeLines="100" w:after="240" w:afterLines="100" w:line="520" w:lineRule="exact"/>
      <w:ind w:left="1042" w:hanging="1042"/>
      <w:textAlignment w:val="baseline"/>
    </w:pPr>
    <w:rPr>
      <w:rFonts w:ascii="Sim Sun" w:hAnsi="Sim Sun" w:eastAsia="Sim Sun" w:cs="Sim Sun"/>
      <w:b w:val="0"/>
      <w:sz w:val="30"/>
      <w:szCs w:val="20"/>
    </w:rPr>
  </w:style>
  <w:style w:type="paragraph" w:customStyle="1" w:styleId="2203">
    <w:name w:val="样式 正文文本缩进 2正文文字缩进 2 + 四号 蓝色"/>
    <w:basedOn w:val="53"/>
    <w:qFormat/>
    <w:uiPriority w:val="0"/>
    <w:pPr>
      <w:adjustRightInd w:val="0"/>
      <w:spacing w:line="480" w:lineRule="exact"/>
      <w:ind w:firstLine="709" w:firstLineChars="0"/>
      <w:textAlignment w:val="baseline"/>
    </w:pPr>
    <w:rPr>
      <w:rFonts w:ascii="Batang" w:hAnsi="Batang" w:eastAsia="宋体-方正超大字符集" w:cs="Batang"/>
      <w:color w:val="0000FF"/>
      <w:szCs w:val="24"/>
    </w:rPr>
  </w:style>
  <w:style w:type="paragraph" w:customStyle="1" w:styleId="2204">
    <w:name w:val="Char1 Char Char4"/>
    <w:basedOn w:val="1"/>
    <w:qFormat/>
    <w:uiPriority w:val="0"/>
    <w:pPr>
      <w:spacing w:line="240" w:lineRule="auto"/>
      <w:ind w:firstLine="0" w:firstLineChars="0"/>
    </w:pPr>
    <w:rPr>
      <w:rFonts w:ascii="Batang" w:hAnsi="Batang" w:eastAsia="宋体" w:cs="Batang"/>
      <w:sz w:val="21"/>
      <w:szCs w:val="24"/>
    </w:rPr>
  </w:style>
  <w:style w:type="paragraph" w:customStyle="1" w:styleId="2205">
    <w:name w:val="单位"/>
    <w:basedOn w:val="1"/>
    <w:qFormat/>
    <w:uiPriority w:val="0"/>
    <w:pPr>
      <w:tabs>
        <w:tab w:val="right" w:pos="0"/>
      </w:tabs>
      <w:adjustRightInd w:val="0"/>
      <w:snapToGrid w:val="0"/>
      <w:spacing w:line="240" w:lineRule="auto"/>
      <w:ind w:firstLine="0" w:firstLineChars="0"/>
      <w:jc w:val="right"/>
    </w:pPr>
    <w:rPr>
      <w:rFonts w:ascii="宋体" w:eastAsia="宋体" w:cs="Times New Roman"/>
      <w:bCs/>
      <w:spacing w:val="10"/>
      <w:sz w:val="21"/>
      <w:szCs w:val="24"/>
    </w:rPr>
  </w:style>
  <w:style w:type="paragraph" w:customStyle="1" w:styleId="2206">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FLGPEK+TimesNewRoman,Italic" w:hAnsi="Batang" w:eastAsia="FLGPEK+TimesNewRoman,Italic" w:cs="Batang"/>
      <w:sz w:val="52"/>
      <w:lang w:val="en-US" w:eastAsia="zh-CN" w:bidi="ar-SA"/>
    </w:rPr>
  </w:style>
  <w:style w:type="paragraph" w:customStyle="1" w:styleId="2207">
    <w:name w:val="xl68"/>
    <w:basedOn w:val="1"/>
    <w:qFormat/>
    <w:uiPriority w:val="0"/>
    <w:pPr>
      <w:widowControl/>
      <w:pBdr>
        <w:left w:val="single" w:color="auto" w:sz="4" w:space="0"/>
        <w:bottom w:val="single" w:color="auto" w:sz="8" w:space="0"/>
      </w:pBdr>
      <w:spacing w:before="100" w:after="100" w:line="240" w:lineRule="auto"/>
      <w:ind w:firstLine="0" w:firstLineChars="0"/>
      <w:jc w:val="center"/>
      <w:textAlignment w:val="top"/>
    </w:pPr>
    <w:rPr>
      <w:rFonts w:ascii="Batang" w:hAnsi="Batang" w:eastAsia="宋体" w:cs="Batang"/>
      <w:kern w:val="0"/>
      <w:szCs w:val="24"/>
    </w:rPr>
  </w:style>
  <w:style w:type="paragraph" w:customStyle="1" w:styleId="2208">
    <w:name w:val="样式 桔黄 首行缩进:  1 厘米 行距: 固定值 25 磅"/>
    <w:basedOn w:val="1"/>
    <w:qFormat/>
    <w:uiPriority w:val="0"/>
    <w:pPr>
      <w:adjustRightInd w:val="0"/>
      <w:spacing w:line="500" w:lineRule="exact"/>
      <w:ind w:firstLine="560"/>
    </w:pPr>
    <w:rPr>
      <w:rFonts w:ascii="Sim Sun" w:hAnsi="Sim Sun" w:eastAsia="宋体" w:cs="Sim Sun"/>
      <w:kern w:val="0"/>
      <w:sz w:val="28"/>
      <w:szCs w:val="20"/>
    </w:rPr>
  </w:style>
  <w:style w:type="paragraph" w:customStyle="1" w:styleId="2209">
    <w:name w:val="验标题 2"/>
    <w:basedOn w:val="1741"/>
    <w:next w:val="1741"/>
    <w:qFormat/>
    <w:uiPriority w:val="0"/>
    <w:pPr>
      <w:outlineLvl w:val="1"/>
    </w:pPr>
    <w:rPr>
      <w:rFonts w:ascii="黑体" w:hAnsi="黑体" w:eastAsia="仿宋体" w:cs="Tahoma"/>
      <w:b/>
      <w:kern w:val="0"/>
    </w:rPr>
  </w:style>
  <w:style w:type="paragraph" w:customStyle="1" w:styleId="2210">
    <w:name w:val="样式 样式 样式 标题 3标题3H3h33rd level第二层条头小标题小节标题标题 3 Char Char一海港标... +..."/>
    <w:basedOn w:val="2211"/>
    <w:qFormat/>
    <w:uiPriority w:val="0"/>
    <w:pPr>
      <w:tabs>
        <w:tab w:val="left" w:pos="720"/>
      </w:tabs>
    </w:pPr>
  </w:style>
  <w:style w:type="paragraph" w:customStyle="1" w:styleId="2211">
    <w:name w:val="样式 样式 标题 3标题3H3h33rd level第二层条头小标题小节标题标题 3 Char Char一海港标... +1"/>
    <w:basedOn w:val="2212"/>
    <w:qFormat/>
    <w:uiPriority w:val="0"/>
    <w:pPr>
      <w:tabs>
        <w:tab w:val="left" w:pos="720"/>
      </w:tabs>
      <w:spacing w:before="156" w:beforeLines="50" w:after="156" w:afterLines="50" w:line="360" w:lineRule="auto"/>
      <w:ind w:left="0" w:firstLine="0"/>
    </w:pPr>
    <w:rPr>
      <w:rFonts w:ascii="仿宋体" w:hAnsi="Arial Unicode MS" w:eastAsia="仿宋体"/>
      <w:b/>
      <w:kern w:val="2"/>
    </w:rPr>
  </w:style>
  <w:style w:type="paragraph" w:customStyle="1" w:styleId="2212">
    <w:name w:val="样式 标题 3标题3H3h33rd level第二层条头小标题小节标题标题 3 Char Char一海港标..."/>
    <w:basedOn w:val="9"/>
    <w:qFormat/>
    <w:uiPriority w:val="0"/>
    <w:pPr>
      <w:keepLines w:val="0"/>
      <w:tabs>
        <w:tab w:val="left" w:pos="720"/>
      </w:tabs>
      <w:adjustRightInd w:val="0"/>
      <w:spacing w:before="120" w:after="48" w:line="360" w:lineRule="exact"/>
      <w:ind w:left="720" w:hanging="720" w:firstLineChars="200"/>
      <w:jc w:val="left"/>
      <w:textAlignment w:val="baseline"/>
    </w:pPr>
    <w:rPr>
      <w:rFonts w:ascii="ˎ̥" w:hAnsi="ˎ̥" w:eastAsia="Garamond" w:cs="Vladimir Script"/>
      <w:b w:val="0"/>
      <w:color w:val="000000"/>
      <w:kern w:val="0"/>
      <w:sz w:val="30"/>
    </w:rPr>
  </w:style>
  <w:style w:type="paragraph" w:customStyle="1" w:styleId="2213">
    <w:name w:val="样式 表格标题 + 自动设置"/>
    <w:basedOn w:val="1"/>
    <w:qFormat/>
    <w:uiPriority w:val="0"/>
    <w:pPr>
      <w:adjustRightInd w:val="0"/>
      <w:snapToGrid w:val="0"/>
      <w:spacing w:line="240" w:lineRule="auto"/>
      <w:ind w:firstLine="0" w:firstLineChars="0"/>
      <w:jc w:val="center"/>
    </w:pPr>
    <w:rPr>
      <w:rFonts w:ascii="黑体" w:hAnsi="宋体" w:eastAsia="黑体" w:cs="Arial"/>
      <w:color w:val="000000"/>
      <w:szCs w:val="24"/>
    </w:rPr>
  </w:style>
  <w:style w:type="paragraph" w:customStyle="1" w:styleId="2214">
    <w:name w:val="表题 Char Char"/>
    <w:basedOn w:val="1"/>
    <w:qFormat/>
    <w:uiPriority w:val="0"/>
    <w:pPr>
      <w:spacing w:line="360" w:lineRule="auto"/>
      <w:ind w:firstLine="480"/>
    </w:pPr>
    <w:rPr>
      <w:rFonts w:ascii="宋体" w:hAnsi="宋体" w:eastAsia="宋体" w:cs="Times New Roman"/>
      <w:bCs/>
      <w:szCs w:val="24"/>
    </w:rPr>
  </w:style>
  <w:style w:type="paragraph" w:customStyle="1" w:styleId="2215">
    <w:name w:val="zrf表头"/>
    <w:basedOn w:val="1"/>
    <w:qFormat/>
    <w:uiPriority w:val="0"/>
    <w:pPr>
      <w:spacing w:line="480" w:lineRule="exact"/>
      <w:ind w:firstLine="0" w:firstLineChars="0"/>
      <w:jc w:val="center"/>
    </w:pPr>
    <w:rPr>
      <w:rFonts w:eastAsia="宋体" w:cs="宋体"/>
      <w:color w:val="000000"/>
      <w:sz w:val="21"/>
      <w:szCs w:val="24"/>
    </w:rPr>
  </w:style>
  <w:style w:type="paragraph" w:customStyle="1" w:styleId="2216">
    <w:name w:val="xl30"/>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line="240" w:lineRule="auto"/>
      <w:ind w:firstLine="0" w:firstLineChars="0"/>
      <w:jc w:val="left"/>
      <w:textAlignment w:val="center"/>
    </w:pPr>
    <w:rPr>
      <w:rFonts w:ascii="黑体" w:hAnsi="黑体" w:eastAsia="黑体" w:cs="黑体"/>
      <w:kern w:val="0"/>
      <w:sz w:val="22"/>
    </w:rPr>
  </w:style>
  <w:style w:type="paragraph" w:customStyle="1" w:styleId="2217">
    <w:name w:val="样式"/>
    <w:basedOn w:val="1"/>
    <w:next w:val="37"/>
    <w:qFormat/>
    <w:uiPriority w:val="0"/>
    <w:pPr>
      <w:adjustRightInd w:val="0"/>
      <w:spacing w:line="360" w:lineRule="auto"/>
      <w:ind w:firstLine="480" w:firstLineChars="0"/>
      <w:textAlignment w:val="baseline"/>
    </w:pPr>
    <w:rPr>
      <w:rFonts w:ascii="Sim Sun" w:hAnsi="Batang" w:eastAsia="宋体" w:cs="Batang"/>
      <w:kern w:val="0"/>
      <w:szCs w:val="24"/>
    </w:rPr>
  </w:style>
  <w:style w:type="paragraph" w:customStyle="1" w:styleId="2218">
    <w:name w:val="Text tab"/>
    <w:basedOn w:val="1"/>
    <w:qFormat/>
    <w:uiPriority w:val="0"/>
    <w:pPr>
      <w:widowControl/>
      <w:overflowPunct w:val="0"/>
      <w:autoSpaceDE w:val="0"/>
      <w:autoSpaceDN w:val="0"/>
      <w:adjustRightInd w:val="0"/>
      <w:spacing w:before="60" w:after="60" w:line="240" w:lineRule="auto"/>
      <w:ind w:firstLine="0" w:firstLineChars="0"/>
      <w:textAlignment w:val="baseline"/>
    </w:pPr>
    <w:rPr>
      <w:rFonts w:ascii="ˎ̥" w:hAnsi="ˎ̥" w:eastAsia="宋体" w:cs="Batang"/>
      <w:kern w:val="0"/>
      <w:sz w:val="22"/>
      <w:szCs w:val="20"/>
      <w:lang w:val="en-GB"/>
    </w:rPr>
  </w:style>
  <w:style w:type="paragraph" w:customStyle="1" w:styleId="2219">
    <w:name w:val="索引 51"/>
    <w:basedOn w:val="1"/>
    <w:next w:val="1"/>
    <w:qFormat/>
    <w:uiPriority w:val="0"/>
    <w:pPr>
      <w:ind w:left="1250" w:hanging="250"/>
      <w:jc w:val="left"/>
    </w:pPr>
    <w:rPr>
      <w:rFonts w:ascii="ˎ̥" w:hAnsi="ˎ̥" w:eastAsia="仿宋体" w:cs="ˎ̥"/>
      <w:spacing w:val="5"/>
      <w:sz w:val="20"/>
      <w:szCs w:val="20"/>
    </w:rPr>
  </w:style>
  <w:style w:type="paragraph" w:customStyle="1" w:styleId="2220">
    <w:name w:val="样式 标题 2 + 段前: 6 磅 段后: 6 磅 行距: 最小值 24 磅"/>
    <w:basedOn w:val="8"/>
    <w:qFormat/>
    <w:uiPriority w:val="0"/>
    <w:pPr>
      <w:adjustRightInd w:val="0"/>
      <w:snapToGrid w:val="0"/>
      <w:spacing w:before="120" w:after="120" w:line="480" w:lineRule="atLeast"/>
    </w:pPr>
    <w:rPr>
      <w:rFonts w:ascii="Batang" w:hAnsi="Batang" w:eastAsia="Sim Sun" w:cs="Batang"/>
      <w:bCs w:val="0"/>
      <w:smallCaps/>
      <w:sz w:val="28"/>
      <w:szCs w:val="30"/>
    </w:rPr>
  </w:style>
  <w:style w:type="paragraph" w:customStyle="1" w:styleId="2221">
    <w:name w:val="正文(1)"/>
    <w:basedOn w:val="1"/>
    <w:qFormat/>
    <w:uiPriority w:val="0"/>
    <w:pPr>
      <w:adjustRightInd w:val="0"/>
      <w:snapToGrid w:val="0"/>
      <w:jc w:val="center"/>
    </w:pPr>
    <w:rPr>
      <w:rFonts w:ascii="Sim Sun" w:hAnsi="Arial Unicode MS" w:eastAsia="宋体" w:cs="Vladimir Script"/>
      <w:kern w:val="0"/>
      <w:sz w:val="21"/>
      <w:szCs w:val="20"/>
    </w:rPr>
  </w:style>
  <w:style w:type="paragraph" w:customStyle="1" w:styleId="2222">
    <w:name w:val="正文文本 213"/>
    <w:basedOn w:val="1"/>
    <w:qFormat/>
    <w:uiPriority w:val="0"/>
    <w:pPr>
      <w:adjustRightInd w:val="0"/>
      <w:spacing w:line="432" w:lineRule="auto"/>
      <w:ind w:firstLine="480" w:firstLineChars="0"/>
    </w:pPr>
    <w:rPr>
      <w:rFonts w:ascii="ˎ̥" w:hAnsi="ˎ̥" w:eastAsia="FLGPEK+TimesNewRoman,Italic" w:cs="ˎ̥"/>
      <w:szCs w:val="20"/>
    </w:rPr>
  </w:style>
  <w:style w:type="paragraph" w:customStyle="1" w:styleId="2223">
    <w:name w:val="表格+行距18磅"/>
    <w:basedOn w:val="1"/>
    <w:qFormat/>
    <w:uiPriority w:val="0"/>
    <w:pPr>
      <w:snapToGrid w:val="0"/>
      <w:spacing w:line="360" w:lineRule="exact"/>
      <w:ind w:firstLine="0" w:firstLineChars="0"/>
      <w:jc w:val="center"/>
    </w:pPr>
    <w:rPr>
      <w:rFonts w:ascii="仿宋_GB2312" w:eastAsia="仿宋_GB2312" w:cs="Times New Roman"/>
      <w:color w:val="000000"/>
      <w:sz w:val="21"/>
      <w:szCs w:val="20"/>
    </w:rPr>
  </w:style>
  <w:style w:type="paragraph" w:customStyle="1" w:styleId="2224">
    <w:name w:val="样式 样式 Times New Roman 行距: 固定值 22 磅 + 五号"/>
    <w:basedOn w:val="2225"/>
    <w:qFormat/>
    <w:uiPriority w:val="0"/>
    <w:rPr>
      <w:sz w:val="21"/>
    </w:rPr>
  </w:style>
  <w:style w:type="paragraph" w:customStyle="1" w:styleId="2225">
    <w:name w:val="样式 Times New Roman 行距: 固定值 22 磅"/>
    <w:basedOn w:val="1"/>
    <w:qFormat/>
    <w:uiPriority w:val="0"/>
    <w:pPr>
      <w:widowControl/>
      <w:ind w:firstLine="480"/>
    </w:pPr>
    <w:rPr>
      <w:rFonts w:eastAsia="宋体" w:cs="Times New Roman"/>
      <w:kern w:val="0"/>
      <w:szCs w:val="20"/>
    </w:rPr>
  </w:style>
  <w:style w:type="paragraph" w:customStyle="1" w:styleId="2226">
    <w:name w:val="3标题(治)"/>
    <w:basedOn w:val="9"/>
    <w:qFormat/>
    <w:uiPriority w:val="0"/>
    <w:pPr>
      <w:tabs>
        <w:tab w:val="left" w:pos="1260"/>
        <w:tab w:val="left" w:pos="1800"/>
      </w:tabs>
      <w:adjustRightInd w:val="0"/>
      <w:spacing w:before="0" w:after="0" w:line="360" w:lineRule="auto"/>
      <w:textAlignment w:val="baseline"/>
    </w:pPr>
    <w:rPr>
      <w:rFonts w:ascii="Batang" w:hAnsi="Batang" w:eastAsia="FLGPEK+TimesNewRoman,Italic" w:cs="Batang"/>
      <w:bCs w:val="0"/>
      <w:kern w:val="0"/>
      <w:sz w:val="28"/>
      <w:szCs w:val="20"/>
    </w:rPr>
  </w:style>
  <w:style w:type="paragraph" w:customStyle="1" w:styleId="2227">
    <w:name w:val="Char14"/>
    <w:basedOn w:val="1"/>
    <w:qFormat/>
    <w:uiPriority w:val="0"/>
    <w:pPr>
      <w:spacing w:line="360" w:lineRule="auto"/>
    </w:pPr>
    <w:rPr>
      <w:rFonts w:ascii="Sim Sun" w:hAnsi="Sim Sun" w:eastAsia="宋体" w:cs="Sim Sun"/>
      <w:szCs w:val="21"/>
    </w:rPr>
  </w:style>
  <w:style w:type="paragraph" w:customStyle="1" w:styleId="2228">
    <w:name w:val="a3"/>
    <w:basedOn w:val="1"/>
    <w:qFormat/>
    <w:uiPriority w:val="0"/>
    <w:pPr>
      <w:widowControl/>
      <w:spacing w:before="100" w:beforeAutospacing="1" w:after="100" w:afterAutospacing="1" w:line="240" w:lineRule="auto"/>
      <w:ind w:firstLine="0" w:firstLineChars="0"/>
      <w:jc w:val="left"/>
    </w:pPr>
    <w:rPr>
      <w:rFonts w:ascii="宋体" w:hAnsi="宋体" w:eastAsia="宋体" w:cs="Times New Roman"/>
      <w:color w:val="000000"/>
      <w:kern w:val="0"/>
      <w:szCs w:val="24"/>
    </w:rPr>
  </w:style>
  <w:style w:type="paragraph" w:customStyle="1" w:styleId="2229">
    <w:name w:val="section2"/>
    <w:basedOn w:val="1"/>
    <w:qFormat/>
    <w:uiPriority w:val="0"/>
    <w:pPr>
      <w:widowControl/>
      <w:spacing w:before="100" w:beforeAutospacing="1" w:after="100" w:afterAutospacing="1" w:line="240" w:lineRule="auto"/>
      <w:ind w:firstLine="0" w:firstLineChars="0"/>
      <w:jc w:val="left"/>
    </w:pPr>
    <w:rPr>
      <w:rFonts w:ascii="宋体" w:hAnsi="宋体" w:eastAsia="宋体" w:cs="宋体"/>
      <w:color w:val="000000"/>
      <w:kern w:val="0"/>
      <w:szCs w:val="24"/>
    </w:rPr>
  </w:style>
  <w:style w:type="paragraph" w:customStyle="1" w:styleId="2230">
    <w:name w:val="1 Char Char Char Char Char Char1 Char"/>
    <w:basedOn w:val="1"/>
    <w:next w:val="1"/>
    <w:qFormat/>
    <w:uiPriority w:val="0"/>
    <w:pPr>
      <w:spacing w:line="360" w:lineRule="auto"/>
    </w:pPr>
    <w:rPr>
      <w:rFonts w:ascii="宋体" w:hAnsi="宋体" w:eastAsia="宋体" w:cs="宋体"/>
      <w:szCs w:val="24"/>
    </w:rPr>
  </w:style>
  <w:style w:type="paragraph" w:customStyle="1" w:styleId="2231">
    <w:name w:val="页脚3"/>
    <w:basedOn w:val="1781"/>
    <w:qFormat/>
    <w:uiPriority w:val="0"/>
    <w:pPr>
      <w:tabs>
        <w:tab w:val="center" w:pos="4153"/>
        <w:tab w:val="right" w:pos="8306"/>
      </w:tabs>
      <w:spacing w:line="240" w:lineRule="atLeast"/>
    </w:pPr>
    <w:rPr>
      <w:sz w:val="18"/>
    </w:rPr>
  </w:style>
  <w:style w:type="paragraph" w:customStyle="1" w:styleId="2232">
    <w:name w:val="节正文"/>
    <w:basedOn w:val="1"/>
    <w:qFormat/>
    <w:uiPriority w:val="0"/>
    <w:pPr>
      <w:spacing w:before="20" w:beforeLines="20" w:after="20" w:afterLines="20" w:line="360" w:lineRule="auto"/>
      <w:ind w:left="100" w:leftChars="100"/>
    </w:pPr>
    <w:rPr>
      <w:rFonts w:ascii="Batang" w:hAnsi="Batang" w:eastAsia="宋体" w:cs="Batang"/>
      <w:szCs w:val="24"/>
    </w:rPr>
  </w:style>
  <w:style w:type="paragraph" w:customStyle="1" w:styleId="2233">
    <w:name w:val="表格注释"/>
    <w:basedOn w:val="1"/>
    <w:qFormat/>
    <w:uiPriority w:val="0"/>
    <w:pPr>
      <w:spacing w:line="360" w:lineRule="auto"/>
      <w:ind w:firstLine="480"/>
      <w:jc w:val="center"/>
    </w:pPr>
    <w:rPr>
      <w:rFonts w:eastAsia="宋体" w:cs="宋体"/>
      <w:sz w:val="28"/>
      <w:szCs w:val="20"/>
    </w:rPr>
  </w:style>
  <w:style w:type="paragraph" w:customStyle="1" w:styleId="2234">
    <w:name w:val="In Table (II)"/>
    <w:basedOn w:val="2137"/>
    <w:qFormat/>
    <w:uiPriority w:val="0"/>
    <w:pPr>
      <w:spacing w:before="60" w:after="60"/>
      <w:ind w:left="52" w:firstLine="200" w:firstLineChars="200"/>
      <w:jc w:val="left"/>
    </w:pPr>
    <w:rPr>
      <w:rFonts w:ascii="@幼圆" w:hAnsi="@幼圆" w:eastAsia="仿宋_GB2312" w:cs="Vladimir Script"/>
    </w:rPr>
  </w:style>
  <w:style w:type="paragraph" w:customStyle="1" w:styleId="2235">
    <w:name w:val="列表接续 421"/>
    <w:basedOn w:val="1"/>
    <w:qFormat/>
    <w:uiPriority w:val="0"/>
    <w:pPr>
      <w:spacing w:after="120" w:line="240" w:lineRule="auto"/>
      <w:ind w:left="1680" w:leftChars="800" w:firstLine="0" w:firstLineChars="0"/>
    </w:pPr>
    <w:rPr>
      <w:rFonts w:ascii="Arial Unicode MS" w:hAnsi="Arial Unicode MS" w:eastAsia="宋体" w:cs="Vladimir Script"/>
      <w:sz w:val="21"/>
      <w:szCs w:val="24"/>
    </w:rPr>
  </w:style>
  <w:style w:type="paragraph" w:customStyle="1" w:styleId="2236">
    <w:name w:val="1112"/>
    <w:basedOn w:val="1"/>
    <w:qFormat/>
    <w:uiPriority w:val="0"/>
    <w:pPr>
      <w:spacing w:line="375" w:lineRule="atLeast"/>
      <w:ind w:firstLine="128" w:firstLineChars="50"/>
      <w:jc w:val="left"/>
    </w:pPr>
    <w:rPr>
      <w:rFonts w:eastAsia="宋体" w:cs="Times New Roman"/>
      <w:sz w:val="21"/>
      <w:szCs w:val="24"/>
    </w:rPr>
  </w:style>
  <w:style w:type="paragraph" w:customStyle="1" w:styleId="2237">
    <w:name w:val="五级条标题"/>
    <w:basedOn w:val="2238"/>
    <w:next w:val="1"/>
    <w:qFormat/>
    <w:uiPriority w:val="0"/>
    <w:pPr>
      <w:tabs>
        <w:tab w:val="left" w:pos="360"/>
        <w:tab w:val="left" w:pos="1740"/>
        <w:tab w:val="left" w:pos="2160"/>
        <w:tab w:val="left" w:pos="2580"/>
        <w:tab w:val="left" w:pos="3000"/>
        <w:tab w:val="left" w:pos="3420"/>
      </w:tabs>
      <w:ind w:left="3420"/>
      <w:outlineLvl w:val="6"/>
    </w:pPr>
  </w:style>
  <w:style w:type="paragraph" w:customStyle="1" w:styleId="2238">
    <w:name w:val="四级条标题"/>
    <w:basedOn w:val="2239"/>
    <w:next w:val="1"/>
    <w:qFormat/>
    <w:uiPriority w:val="0"/>
    <w:pPr>
      <w:tabs>
        <w:tab w:val="left" w:pos="360"/>
        <w:tab w:val="left" w:pos="1740"/>
        <w:tab w:val="left" w:pos="2160"/>
        <w:tab w:val="left" w:pos="2580"/>
        <w:tab w:val="left" w:pos="3000"/>
      </w:tabs>
      <w:ind w:left="3000"/>
      <w:outlineLvl w:val="5"/>
    </w:pPr>
  </w:style>
  <w:style w:type="paragraph" w:customStyle="1" w:styleId="2239">
    <w:name w:val="三级条标题"/>
    <w:basedOn w:val="2158"/>
    <w:next w:val="1"/>
    <w:qFormat/>
    <w:uiPriority w:val="0"/>
    <w:pPr>
      <w:tabs>
        <w:tab w:val="left" w:pos="2580"/>
      </w:tabs>
      <w:ind w:left="2580"/>
      <w:outlineLvl w:val="4"/>
    </w:pPr>
  </w:style>
  <w:style w:type="paragraph" w:customStyle="1" w:styleId="2240">
    <w:name w:val="font9"/>
    <w:basedOn w:val="1"/>
    <w:qFormat/>
    <w:uiPriority w:val="0"/>
    <w:pPr>
      <w:widowControl/>
      <w:spacing w:before="100" w:beforeAutospacing="1" w:after="100" w:afterAutospacing="1" w:line="240" w:lineRule="auto"/>
      <w:ind w:firstLine="0" w:firstLineChars="0"/>
      <w:jc w:val="left"/>
    </w:pPr>
    <w:rPr>
      <w:rFonts w:hint="eastAsia" w:ascii="Sim Sun" w:hAnsi="Sim Sun" w:eastAsia="宋体" w:cs="黑体"/>
      <w:b/>
      <w:bCs/>
      <w:color w:val="000000"/>
      <w:kern w:val="0"/>
      <w:sz w:val="18"/>
      <w:szCs w:val="18"/>
    </w:rPr>
  </w:style>
  <w:style w:type="paragraph" w:customStyle="1" w:styleId="2241">
    <w:name w:val="样式 正文文字缩进正文文字( 首段缩进两字）正文文字缩进2字符正文文本缩进 Char2正文文本缩进 Char1 Char..."/>
    <w:basedOn w:val="37"/>
    <w:qFormat/>
    <w:uiPriority w:val="0"/>
    <w:pPr>
      <w:spacing w:after="0" w:line="480" w:lineRule="exact"/>
      <w:ind w:left="0" w:leftChars="0" w:firstLine="567"/>
    </w:pPr>
    <w:rPr>
      <w:rFonts w:ascii="宋体"/>
      <w:spacing w:val="6"/>
      <w:kern w:val="2"/>
      <w:sz w:val="28"/>
      <w:szCs w:val="28"/>
    </w:rPr>
  </w:style>
  <w:style w:type="paragraph" w:customStyle="1" w:styleId="2242">
    <w:name w:val="zxz5"/>
    <w:next w:val="1"/>
    <w:qFormat/>
    <w:uiPriority w:val="0"/>
    <w:pPr>
      <w:tabs>
        <w:tab w:val="left" w:pos="0"/>
      </w:tabs>
      <w:jc w:val="center"/>
    </w:pPr>
    <w:rPr>
      <w:rFonts w:ascii="Sim Sun" w:hAnsi="Sim Sun" w:eastAsia="Batang" w:cs="Sim Sun"/>
      <w:bCs/>
      <w:kern w:val="2"/>
      <w:sz w:val="18"/>
      <w:szCs w:val="18"/>
      <w:lang w:val="en-US" w:eastAsia="zh-CN" w:bidi="ar-SA"/>
    </w:rPr>
  </w:style>
  <w:style w:type="paragraph" w:customStyle="1" w:styleId="2243">
    <w:name w:val="居中正文"/>
    <w:basedOn w:val="88"/>
    <w:qFormat/>
    <w:uiPriority w:val="0"/>
    <w:pPr>
      <w:adjustRightInd w:val="0"/>
      <w:snapToGrid/>
      <w:spacing w:before="120" w:after="0" w:line="360" w:lineRule="auto"/>
      <w:ind w:right="0" w:firstLine="0" w:firstLineChars="0"/>
      <w:jc w:val="center"/>
    </w:pPr>
    <w:rPr>
      <w:rFonts w:hint="eastAsia" w:ascii="宋体" w:hAnsi="Calibri"/>
      <w:kern w:val="28"/>
      <w:sz w:val="24"/>
    </w:rPr>
  </w:style>
  <w:style w:type="paragraph" w:customStyle="1" w:styleId="2244">
    <w:name w:val="Char Char Char Char Char Char Char Char Char Char Char Char Char Char Char Char3"/>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2245">
    <w:name w:val="样式 段后: 6 磅 行距: 多倍行距 1.2 字行"/>
    <w:basedOn w:val="1"/>
    <w:qFormat/>
    <w:uiPriority w:val="0"/>
    <w:pPr>
      <w:tabs>
        <w:tab w:val="left" w:pos="272"/>
      </w:tabs>
      <w:spacing w:after="120" w:line="288" w:lineRule="auto"/>
      <w:ind w:left="-227" w:firstLine="227"/>
    </w:pPr>
    <w:rPr>
      <w:rFonts w:ascii="Arial Unicode MS" w:hAnsi="Arial Unicode MS" w:eastAsia="Garamond" w:cs="Vladimir Script"/>
      <w:szCs w:val="20"/>
    </w:rPr>
  </w:style>
  <w:style w:type="paragraph" w:customStyle="1" w:styleId="2246">
    <w:name w:val="我的表格格子"/>
    <w:basedOn w:val="1"/>
    <w:qFormat/>
    <w:uiPriority w:val="0"/>
    <w:pPr>
      <w:spacing w:line="360" w:lineRule="exact"/>
      <w:ind w:firstLine="0" w:firstLineChars="0"/>
      <w:jc w:val="center"/>
    </w:pPr>
    <w:rPr>
      <w:rFonts w:hAnsi="宋体" w:eastAsia="宋体" w:cs="Times New Roman"/>
      <w:color w:val="000000"/>
      <w:sz w:val="21"/>
      <w:szCs w:val="20"/>
    </w:rPr>
  </w:style>
  <w:style w:type="paragraph" w:customStyle="1" w:styleId="2247">
    <w:name w:val="索引 81"/>
    <w:basedOn w:val="1"/>
    <w:next w:val="1"/>
    <w:qFormat/>
    <w:uiPriority w:val="0"/>
    <w:pPr>
      <w:ind w:left="2000" w:hanging="250"/>
      <w:jc w:val="left"/>
    </w:pPr>
    <w:rPr>
      <w:rFonts w:ascii="ˎ̥" w:hAnsi="ˎ̥" w:eastAsia="仿宋体" w:cs="ˎ̥"/>
      <w:spacing w:val="5"/>
      <w:sz w:val="20"/>
      <w:szCs w:val="20"/>
    </w:rPr>
  </w:style>
  <w:style w:type="paragraph" w:customStyle="1" w:styleId="2248">
    <w:name w:val="四级标题"/>
    <w:basedOn w:val="10"/>
    <w:qFormat/>
    <w:uiPriority w:val="0"/>
    <w:pPr>
      <w:tabs>
        <w:tab w:val="left" w:pos="864"/>
      </w:tabs>
      <w:spacing w:before="156" w:after="156" w:afterLines="50" w:line="240" w:lineRule="auto"/>
      <w:ind w:left="864" w:hanging="864" w:firstLineChars="0"/>
    </w:pPr>
    <w:rPr>
      <w:rFonts w:ascii="Times New Roman" w:hAnsi="Times New Roman" w:eastAsia="黑体" w:cs="Times New Roman"/>
    </w:rPr>
  </w:style>
  <w:style w:type="paragraph" w:customStyle="1" w:styleId="2249">
    <w:name w:val="正文 环评"/>
    <w:basedOn w:val="1"/>
    <w:qFormat/>
    <w:uiPriority w:val="0"/>
    <w:pPr>
      <w:spacing w:line="360" w:lineRule="auto"/>
    </w:pPr>
    <w:rPr>
      <w:rFonts w:ascii="隶书" w:hAnsi="隶书" w:eastAsia="隶书" w:cs="Arial Unicode MS"/>
      <w:kern w:val="0"/>
      <w:szCs w:val="20"/>
    </w:rPr>
  </w:style>
  <w:style w:type="paragraph" w:customStyle="1" w:styleId="2250">
    <w:name w:val="标题一"/>
    <w:basedOn w:val="1"/>
    <w:next w:val="7"/>
    <w:qFormat/>
    <w:uiPriority w:val="0"/>
    <w:pPr>
      <w:tabs>
        <w:tab w:val="left" w:pos="720"/>
      </w:tabs>
      <w:spacing w:line="240" w:lineRule="auto"/>
      <w:ind w:left="720" w:hanging="720" w:firstLineChars="0"/>
    </w:pPr>
    <w:rPr>
      <w:rFonts w:ascii="Batang" w:hAnsi="Batang" w:eastAsia="宋体" w:cs="Batang"/>
      <w:sz w:val="28"/>
      <w:szCs w:val="20"/>
    </w:rPr>
  </w:style>
  <w:style w:type="paragraph" w:customStyle="1" w:styleId="2251">
    <w:name w:val="表格用字 Char1"/>
    <w:basedOn w:val="78"/>
    <w:qFormat/>
    <w:uiPriority w:val="0"/>
    <w:pPr>
      <w:spacing w:after="0" w:line="0" w:lineRule="atLeast"/>
    </w:pPr>
    <w:rPr>
      <w:rFonts w:hint="eastAsia" w:ascii="Batang" w:hAnsi="Batang" w:eastAsia="@幼圆" w:cs="Batang"/>
      <w:kern w:val="2"/>
      <w:sz w:val="21"/>
    </w:rPr>
  </w:style>
  <w:style w:type="paragraph" w:customStyle="1" w:styleId="2252">
    <w:name w:val="文本块1"/>
    <w:basedOn w:val="1"/>
    <w:qFormat/>
    <w:uiPriority w:val="0"/>
    <w:pPr>
      <w:spacing w:line="360" w:lineRule="auto"/>
      <w:ind w:left="471" w:leftChars="200" w:firstLine="706" w:firstLineChars="300"/>
    </w:pPr>
    <w:rPr>
      <w:rFonts w:ascii="Arial Unicode MS" w:hAnsi="Arial Unicode MS" w:eastAsia="宋体" w:cs="Vladimir Script"/>
      <w:szCs w:val="24"/>
    </w:rPr>
  </w:style>
  <w:style w:type="paragraph" w:customStyle="1" w:styleId="2253">
    <w:name w:val="ljw表格"/>
    <w:basedOn w:val="1"/>
    <w:next w:val="1"/>
    <w:qFormat/>
    <w:uiPriority w:val="0"/>
    <w:pPr>
      <w:adjustRightInd w:val="0"/>
      <w:snapToGrid w:val="0"/>
      <w:spacing w:before="78" w:beforeLines="25" w:after="78" w:afterLines="25"/>
      <w:jc w:val="center"/>
    </w:pPr>
    <w:rPr>
      <w:rFonts w:ascii="Sim Sun" w:hAnsi="Sim Sun" w:eastAsia="宋体" w:cs="Vladimir Script"/>
      <w:bCs/>
      <w:sz w:val="22"/>
      <w:szCs w:val="28"/>
    </w:rPr>
  </w:style>
  <w:style w:type="paragraph" w:customStyle="1" w:styleId="2254">
    <w:name w:val="样式2－王鹏"/>
    <w:basedOn w:val="1"/>
    <w:qFormat/>
    <w:uiPriority w:val="0"/>
    <w:pPr>
      <w:autoSpaceDE w:val="0"/>
      <w:autoSpaceDN w:val="0"/>
      <w:adjustRightInd w:val="0"/>
      <w:snapToGrid w:val="0"/>
      <w:spacing w:line="300" w:lineRule="auto"/>
      <w:ind w:firstLine="0" w:firstLineChars="0"/>
      <w:jc w:val="center"/>
      <w:textAlignment w:val="baseline"/>
    </w:pPr>
    <w:rPr>
      <w:rFonts w:ascii="Sim Sun" w:hAnsi="Sim Sun" w:eastAsia="宋体" w:cs="Batang"/>
      <w:kern w:val="0"/>
      <w:sz w:val="21"/>
      <w:szCs w:val="21"/>
    </w:rPr>
  </w:style>
  <w:style w:type="paragraph" w:customStyle="1" w:styleId="2255">
    <w:name w:val="列表 521"/>
    <w:basedOn w:val="1"/>
    <w:qFormat/>
    <w:uiPriority w:val="0"/>
    <w:pPr>
      <w:spacing w:line="240" w:lineRule="auto"/>
      <w:ind w:left="100" w:leftChars="800" w:hanging="200" w:hangingChars="200"/>
    </w:pPr>
    <w:rPr>
      <w:rFonts w:ascii="Arial Unicode MS" w:hAnsi="Arial Unicode MS" w:eastAsia="宋体" w:cs="Vladimir Script"/>
      <w:sz w:val="21"/>
      <w:szCs w:val="24"/>
    </w:rPr>
  </w:style>
  <w:style w:type="paragraph" w:customStyle="1" w:styleId="2256">
    <w:name w:val="标题 2 垃圾"/>
    <w:basedOn w:val="8"/>
    <w:qFormat/>
    <w:uiPriority w:val="0"/>
    <w:pPr>
      <w:tabs>
        <w:tab w:val="left" w:pos="540"/>
      </w:tabs>
      <w:spacing w:before="120" w:after="120" w:line="440" w:lineRule="exact"/>
    </w:pPr>
    <w:rPr>
      <w:rFonts w:ascii="Arial" w:hAnsi="Times New Roman"/>
      <w:bCs w:val="0"/>
      <w:color w:val="000000"/>
      <w:sz w:val="24"/>
    </w:rPr>
  </w:style>
  <w:style w:type="paragraph" w:customStyle="1" w:styleId="2257">
    <w:name w:val="样式 样式 首行缩进:  2 字符19 + 首行缩进:  2 字符"/>
    <w:basedOn w:val="1"/>
    <w:qFormat/>
    <w:uiPriority w:val="0"/>
    <w:pPr>
      <w:spacing w:line="520" w:lineRule="exact"/>
      <w:ind w:firstLine="480"/>
    </w:pPr>
    <w:rPr>
      <w:rFonts w:ascii="Batang" w:hAnsi="Batang" w:eastAsia="宋体" w:cs="Sim Sun"/>
      <w:szCs w:val="20"/>
    </w:rPr>
  </w:style>
  <w:style w:type="paragraph" w:customStyle="1" w:styleId="2258">
    <w:name w:val="样式 行距: 固定值 25 磅1"/>
    <w:basedOn w:val="1"/>
    <w:qFormat/>
    <w:uiPriority w:val="0"/>
    <w:pPr>
      <w:adjustRightInd w:val="0"/>
      <w:snapToGrid w:val="0"/>
      <w:spacing w:line="300" w:lineRule="auto"/>
      <w:ind w:firstLine="560"/>
      <w:textAlignment w:val="baseline"/>
    </w:pPr>
    <w:rPr>
      <w:rFonts w:eastAsia="宋体" w:cs="Times New Roman"/>
      <w:kern w:val="0"/>
      <w:sz w:val="28"/>
      <w:szCs w:val="20"/>
    </w:rPr>
  </w:style>
  <w:style w:type="paragraph" w:customStyle="1" w:styleId="2259">
    <w:name w:val="xl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textAlignment w:val="center"/>
    </w:pPr>
    <w:rPr>
      <w:rFonts w:ascii="黑体" w:hAnsi="黑体" w:eastAsia="宋体" w:cs="Batang"/>
      <w:kern w:val="0"/>
      <w:sz w:val="18"/>
      <w:szCs w:val="18"/>
    </w:rPr>
  </w:style>
  <w:style w:type="paragraph" w:customStyle="1" w:styleId="2260">
    <w:name w:val="样式 首行缩进:  2 字符16"/>
    <w:basedOn w:val="1"/>
    <w:qFormat/>
    <w:uiPriority w:val="0"/>
    <w:pPr>
      <w:spacing w:line="520" w:lineRule="exact"/>
      <w:ind w:firstLine="560"/>
    </w:pPr>
    <w:rPr>
      <w:rFonts w:ascii="ˎ̥" w:hAnsi="ˎ̥" w:eastAsia="FLGPEK+TimesNewRoman,Italic" w:cs="ˎ̥"/>
      <w:szCs w:val="20"/>
    </w:rPr>
  </w:style>
  <w:style w:type="paragraph" w:customStyle="1" w:styleId="2261">
    <w:name w:val="CM110"/>
    <w:basedOn w:val="1"/>
    <w:next w:val="1"/>
    <w:qFormat/>
    <w:uiPriority w:val="0"/>
    <w:pPr>
      <w:autoSpaceDE w:val="0"/>
      <w:autoSpaceDN w:val="0"/>
      <w:adjustRightInd w:val="0"/>
      <w:spacing w:after="313" w:line="240" w:lineRule="auto"/>
      <w:ind w:firstLine="0" w:firstLineChars="0"/>
      <w:jc w:val="left"/>
    </w:pPr>
    <w:rPr>
      <w:rFonts w:ascii="Arial Unicode MS" w:hAnsi="Batang" w:eastAsia="Arial Unicode MS" w:cs="Batang"/>
      <w:kern w:val="0"/>
      <w:szCs w:val="24"/>
    </w:rPr>
  </w:style>
  <w:style w:type="paragraph" w:customStyle="1" w:styleId="2262">
    <w:name w:val="样式 标题 1 + 小三 非加粗"/>
    <w:basedOn w:val="7"/>
    <w:qFormat/>
    <w:uiPriority w:val="0"/>
    <w:pPr>
      <w:keepLines/>
      <w:tabs>
        <w:tab w:val="left" w:pos="180"/>
      </w:tabs>
      <w:overflowPunct/>
      <w:snapToGrid/>
      <w:spacing w:before="218" w:beforeLines="70" w:after="218" w:afterLines="70" w:line="360" w:lineRule="auto"/>
      <w:ind w:left="840" w:hanging="360"/>
      <w:contextualSpacing/>
      <w:jc w:val="left"/>
      <w:textAlignment w:val="baseline"/>
    </w:pPr>
    <w:rPr>
      <w:rFonts w:ascii="宋体" w:hAnsi="宋体"/>
      <w:bCs w:val="0"/>
      <w:iCs/>
      <w:color w:val="auto"/>
      <w:sz w:val="30"/>
      <w:szCs w:val="28"/>
    </w:rPr>
  </w:style>
  <w:style w:type="paragraph" w:customStyle="1" w:styleId="2263">
    <w:name w:val="xl71"/>
    <w:basedOn w:val="1"/>
    <w:qFormat/>
    <w:uiPriority w:val="0"/>
    <w:pPr>
      <w:widowControl/>
      <w:pBdr>
        <w:top w:val="single" w:color="auto" w:sz="4" w:space="0"/>
        <w:left w:val="single" w:color="auto" w:sz="4" w:space="0"/>
        <w:bottom w:val="single" w:color="auto" w:sz="4" w:space="0"/>
      </w:pBdr>
      <w:spacing w:before="100" w:after="100" w:line="240" w:lineRule="auto"/>
      <w:ind w:firstLine="0" w:firstLineChars="0"/>
      <w:jc w:val="center"/>
      <w:textAlignment w:val="center"/>
    </w:pPr>
    <w:rPr>
      <w:rFonts w:ascii="Sim Sun" w:hAnsi="Sim Sun" w:eastAsia="宋体" w:cs="Batang"/>
      <w:kern w:val="0"/>
      <w:szCs w:val="24"/>
    </w:rPr>
  </w:style>
  <w:style w:type="paragraph" w:customStyle="1" w:styleId="2264">
    <w:name w:val="样式 样式 四号 黑色 首行缩进:  2 字符 + 自动设置 首行缩进:  2 字符 行距: 固定值 24 磅"/>
    <w:basedOn w:val="2001"/>
    <w:qFormat/>
    <w:uiPriority w:val="0"/>
    <w:pPr>
      <w:spacing w:line="480" w:lineRule="exact"/>
      <w:ind w:firstLine="480"/>
    </w:pPr>
    <w:rPr>
      <w:rFonts w:ascii="Times New Roman" w:hAnsi="Times New Roman" w:cs="宋体"/>
      <w:color w:val="auto"/>
      <w:szCs w:val="20"/>
    </w:rPr>
  </w:style>
  <w:style w:type="paragraph" w:customStyle="1" w:styleId="2265">
    <w:name w:val="Char Char Char6"/>
    <w:basedOn w:val="1"/>
    <w:qFormat/>
    <w:uiPriority w:val="0"/>
    <w:pPr>
      <w:spacing w:line="240" w:lineRule="auto"/>
      <w:ind w:firstLine="0" w:firstLineChars="0"/>
    </w:pPr>
    <w:rPr>
      <w:rFonts w:ascii="Batang" w:hAnsi="Batang" w:eastAsia="宋体" w:cs="Batang"/>
      <w:szCs w:val="20"/>
    </w:rPr>
  </w:style>
  <w:style w:type="paragraph" w:customStyle="1" w:styleId="2266">
    <w:name w:val="IDC A-Head (2nd Line)"/>
    <w:basedOn w:val="1"/>
    <w:next w:val="1"/>
    <w:qFormat/>
    <w:uiPriority w:val="0"/>
    <w:pPr>
      <w:widowControl/>
      <w:spacing w:line="240" w:lineRule="auto"/>
      <w:ind w:firstLine="0" w:firstLineChars="0"/>
      <w:jc w:val="center"/>
    </w:pPr>
    <w:rPr>
      <w:rFonts w:eastAsia="宋体" w:cs="Times New Roman"/>
      <w:caps/>
      <w:kern w:val="0"/>
      <w:szCs w:val="20"/>
    </w:rPr>
  </w:style>
  <w:style w:type="paragraph" w:customStyle="1" w:styleId="2267">
    <w:name w:val="Char Char11 Char Char Char Char"/>
    <w:basedOn w:val="1"/>
    <w:next w:val="1"/>
    <w:qFormat/>
    <w:uiPriority w:val="0"/>
    <w:pPr>
      <w:spacing w:line="360" w:lineRule="auto"/>
    </w:pPr>
    <w:rPr>
      <w:rFonts w:ascii="宋体" w:hAnsi="宋体" w:eastAsia="宋体" w:cs="宋体"/>
      <w:szCs w:val="24"/>
    </w:rPr>
  </w:style>
  <w:style w:type="paragraph" w:customStyle="1" w:styleId="2268">
    <w:name w:val="xl41"/>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line="240" w:lineRule="auto"/>
      <w:ind w:firstLine="0" w:firstLineChars="0"/>
      <w:jc w:val="center"/>
      <w:textAlignment w:val="center"/>
    </w:pPr>
    <w:rPr>
      <w:rFonts w:ascii="Batang" w:hAnsi="Batang" w:eastAsia="黑体" w:cs="Batang"/>
      <w:color w:val="008000"/>
      <w:kern w:val="0"/>
      <w:sz w:val="20"/>
      <w:szCs w:val="20"/>
    </w:rPr>
  </w:style>
  <w:style w:type="paragraph" w:customStyle="1" w:styleId="2269">
    <w:name w:val="LT表头表头表头表头表头表头"/>
    <w:basedOn w:val="1"/>
    <w:qFormat/>
    <w:uiPriority w:val="0"/>
    <w:pPr>
      <w:spacing w:before="156" w:beforeLines="50" w:after="156" w:afterLines="50" w:line="360" w:lineRule="auto"/>
      <w:ind w:firstLine="0" w:firstLineChars="0"/>
      <w:jc w:val="center"/>
    </w:pPr>
    <w:rPr>
      <w:rFonts w:eastAsia="宋体" w:cs="Times New Roman"/>
      <w:kern w:val="28"/>
      <w:sz w:val="21"/>
      <w:szCs w:val="24"/>
    </w:rPr>
  </w:style>
  <w:style w:type="paragraph" w:customStyle="1" w:styleId="2270">
    <w:name w:val="Char Char Char Char Char Char12"/>
    <w:basedOn w:val="1"/>
    <w:qFormat/>
    <w:uiPriority w:val="0"/>
    <w:pPr>
      <w:widowControl/>
      <w:spacing w:after="160" w:line="240" w:lineRule="exact"/>
      <w:jc w:val="left"/>
    </w:pPr>
    <w:rPr>
      <w:rFonts w:ascii="Chicago" w:hAnsi="Chicago" w:eastAsia="宋体" w:cs="Vladimir Script"/>
      <w:kern w:val="0"/>
      <w:sz w:val="20"/>
      <w:szCs w:val="20"/>
      <w:lang w:eastAsia="en-US"/>
    </w:rPr>
  </w:style>
  <w:style w:type="paragraph" w:customStyle="1" w:styleId="2271">
    <w:name w:val="回信地址"/>
    <w:basedOn w:val="1"/>
    <w:qFormat/>
    <w:uiPriority w:val="0"/>
    <w:pPr>
      <w:keepLines/>
      <w:framePr w:w="2160" w:h="1200" w:wrap="notBeside" w:vAnchor="page" w:hAnchor="page" w:x="9241" w:y="673" w:anchorLock="1"/>
      <w:widowControl/>
      <w:spacing w:line="220" w:lineRule="atLeast"/>
      <w:ind w:left="1080" w:firstLine="0" w:firstLineChars="0"/>
      <w:jc w:val="left"/>
    </w:pPr>
    <w:rPr>
      <w:rFonts w:eastAsia="宋体" w:cs="Times New Roman"/>
      <w:kern w:val="0"/>
      <w:sz w:val="15"/>
      <w:szCs w:val="20"/>
    </w:rPr>
  </w:style>
  <w:style w:type="paragraph" w:customStyle="1" w:styleId="2272">
    <w:name w:val="样式 (中文) 黑体"/>
    <w:basedOn w:val="1"/>
    <w:qFormat/>
    <w:uiPriority w:val="0"/>
    <w:pPr>
      <w:spacing w:line="480" w:lineRule="exact"/>
      <w:ind w:firstLine="567" w:firstLineChars="0"/>
    </w:pPr>
    <w:rPr>
      <w:rFonts w:ascii="Batang" w:hAnsi="Batang" w:eastAsia="FLGPEK+TimesNewRoman,Italic" w:cs="Sim Sun"/>
      <w:kern w:val="0"/>
      <w:szCs w:val="20"/>
    </w:rPr>
  </w:style>
  <w:style w:type="paragraph" w:customStyle="1" w:styleId="2273">
    <w:name w:val="样式 样式 标题 3 + 宋体 黑色 首行缩进:  2 字符 段前: 6 磅 段后: 6 磅 行距: 最小值 24 磅 + 首行..."/>
    <w:basedOn w:val="1901"/>
    <w:qFormat/>
    <w:uiPriority w:val="0"/>
    <w:pPr>
      <w:ind w:firstLine="562"/>
    </w:pPr>
    <w:rPr>
      <w:rFonts w:ascii="Batang" w:hAnsi="Batang"/>
    </w:rPr>
  </w:style>
  <w:style w:type="paragraph" w:customStyle="1" w:styleId="2274">
    <w:name w:val="Char Char Char1 Char Char Char Char Char Char Char Char Char"/>
    <w:basedOn w:val="1"/>
    <w:qFormat/>
    <w:uiPriority w:val="0"/>
    <w:pPr>
      <w:spacing w:line="240" w:lineRule="auto"/>
      <w:ind w:firstLine="0" w:firstLineChars="0"/>
    </w:pPr>
    <w:rPr>
      <w:rFonts w:ascii="Batang" w:hAnsi="Batang" w:eastAsia="ӗԲ" w:cs="Batang"/>
      <w:b/>
      <w:sz w:val="28"/>
      <w:szCs w:val="28"/>
    </w:rPr>
  </w:style>
  <w:style w:type="paragraph" w:customStyle="1" w:styleId="2275">
    <w:name w:val="样式001"/>
    <w:basedOn w:val="7"/>
    <w:qFormat/>
    <w:uiPriority w:val="0"/>
    <w:pPr>
      <w:keepLines/>
      <w:overflowPunct/>
      <w:snapToGrid/>
      <w:spacing w:after="0" w:line="360" w:lineRule="auto"/>
    </w:pPr>
    <w:rPr>
      <w:rFonts w:ascii="Batang" w:hAnsi="Batang" w:eastAsia="FLGPEK+TimesNewRoman,Italic" w:cs="Batang"/>
      <w:b/>
      <w:color w:val="auto"/>
      <w:spacing w:val="16"/>
      <w:sz w:val="28"/>
      <w:szCs w:val="28"/>
    </w:rPr>
  </w:style>
  <w:style w:type="paragraph" w:customStyle="1" w:styleId="2276">
    <w:name w:val="表的格式（小四）"/>
    <w:basedOn w:val="1"/>
    <w:qFormat/>
    <w:uiPriority w:val="0"/>
    <w:pPr>
      <w:adjustRightInd w:val="0"/>
      <w:spacing w:line="360" w:lineRule="atLeast"/>
      <w:ind w:firstLine="0" w:firstLineChars="0"/>
      <w:jc w:val="center"/>
    </w:pPr>
    <w:rPr>
      <w:rFonts w:eastAsia="宋体" w:cs="Times New Roman"/>
      <w:kern w:val="0"/>
      <w:szCs w:val="20"/>
    </w:rPr>
  </w:style>
  <w:style w:type="paragraph" w:customStyle="1" w:styleId="2277">
    <w:name w:val="二"/>
    <w:basedOn w:val="1"/>
    <w:qFormat/>
    <w:uiPriority w:val="0"/>
    <w:pPr>
      <w:spacing w:line="240" w:lineRule="auto"/>
      <w:ind w:firstLine="0" w:firstLineChars="0"/>
    </w:pPr>
    <w:rPr>
      <w:rFonts w:ascii="FLGPEK+TimesNewRoman,Italic" w:hAnsi="Batang" w:eastAsia="FLGPEK+TimesNewRoman,Italic" w:cs="Batang"/>
      <w:b/>
      <w:szCs w:val="20"/>
    </w:rPr>
  </w:style>
  <w:style w:type="paragraph" w:customStyle="1" w:styleId="2278">
    <w:name w:val="表标头"/>
    <w:basedOn w:val="1"/>
    <w:qFormat/>
    <w:uiPriority w:val="0"/>
    <w:pPr>
      <w:tabs>
        <w:tab w:val="left" w:pos="360"/>
      </w:tabs>
      <w:spacing w:before="60" w:after="60" w:line="240" w:lineRule="atLeast"/>
      <w:ind w:firstLine="0" w:firstLineChars="0"/>
      <w:jc w:val="center"/>
    </w:pPr>
    <w:rPr>
      <w:rFonts w:eastAsia="宋体" w:cs="Times New Roman"/>
      <w:b/>
      <w:bCs/>
      <w:szCs w:val="24"/>
    </w:rPr>
  </w:style>
  <w:style w:type="paragraph" w:customStyle="1" w:styleId="2279">
    <w:name w:val="段标"/>
    <w:basedOn w:val="1"/>
    <w:qFormat/>
    <w:uiPriority w:val="0"/>
    <w:pPr>
      <w:adjustRightInd w:val="0"/>
      <w:spacing w:line="360" w:lineRule="auto"/>
      <w:ind w:firstLine="567"/>
      <w:jc w:val="left"/>
      <w:textAlignment w:val="baseline"/>
    </w:pPr>
    <w:rPr>
      <w:rFonts w:ascii="Arial Unicode MS" w:hAnsi="Arial Unicode MS" w:eastAsia="宋体" w:cs="Vladimir Script"/>
      <w:kern w:val="0"/>
      <w:sz w:val="28"/>
      <w:szCs w:val="20"/>
    </w:rPr>
  </w:style>
  <w:style w:type="paragraph" w:customStyle="1" w:styleId="2280">
    <w:name w:val="图文字"/>
    <w:basedOn w:val="1"/>
    <w:next w:val="1"/>
    <w:qFormat/>
    <w:uiPriority w:val="0"/>
    <w:pPr>
      <w:snapToGrid w:val="0"/>
      <w:spacing w:line="240" w:lineRule="auto"/>
      <w:ind w:firstLine="0" w:firstLineChars="0"/>
    </w:pPr>
    <w:rPr>
      <w:rFonts w:ascii="Arial" w:hAnsi="Arial" w:eastAsia="楷体_GB2312" w:cs="Times New Roman"/>
      <w:szCs w:val="20"/>
    </w:rPr>
  </w:style>
  <w:style w:type="paragraph" w:customStyle="1" w:styleId="2281">
    <w:name w:val="Char1 Char Char1"/>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2282">
    <w:name w:val="Char Char Char Char Char Char Char Char Char Char Char1 Char Char Char Char Char Char Char5"/>
    <w:basedOn w:val="1"/>
    <w:qFormat/>
    <w:uiPriority w:val="0"/>
    <w:pPr>
      <w:spacing w:line="240" w:lineRule="auto"/>
      <w:ind w:firstLine="0" w:firstLineChars="0"/>
    </w:pPr>
    <w:rPr>
      <w:rFonts w:ascii="Batang" w:hAnsi="Batang" w:eastAsia="宋体" w:cs="Batang"/>
      <w:sz w:val="21"/>
      <w:szCs w:val="24"/>
    </w:rPr>
  </w:style>
  <w:style w:type="paragraph" w:customStyle="1" w:styleId="2283">
    <w:name w:val="样式 正文缩进正文缩进 Char正文缩进1 Char正文缩进1正文（首行缩进两字） Char正文缩进 Char Cha..."/>
    <w:basedOn w:val="2"/>
    <w:qFormat/>
    <w:uiPriority w:val="0"/>
    <w:pPr>
      <w:spacing w:before="156" w:beforeLines="50" w:line="360" w:lineRule="auto"/>
      <w:ind w:firstLine="567"/>
      <w:jc w:val="left"/>
    </w:pPr>
    <w:rPr>
      <w:rFonts w:ascii="Times New Roman" w:hAnsi="Times New Roman" w:eastAsia="宋体" w:cs="Times New Roman"/>
      <w:sz w:val="24"/>
    </w:rPr>
  </w:style>
  <w:style w:type="paragraph" w:customStyle="1" w:styleId="2284">
    <w:name w:val="样式 标题 4款标题1.1.1.1标题 4 Char标题 4 Char CharL4 + 宋体 小四 非加粗"/>
    <w:basedOn w:val="10"/>
    <w:qFormat/>
    <w:uiPriority w:val="0"/>
    <w:pPr>
      <w:spacing w:before="120" w:after="120" w:line="377" w:lineRule="auto"/>
      <w:jc w:val="left"/>
    </w:pPr>
    <w:rPr>
      <w:rFonts w:ascii="Sim Sun" w:hAnsi="Sim Sun" w:eastAsia="宋体-方正超大字符集" w:cs="Vladimir Script"/>
      <w:szCs w:val="24"/>
    </w:rPr>
  </w:style>
  <w:style w:type="paragraph" w:customStyle="1" w:styleId="2285">
    <w:name w:val="列出段落21"/>
    <w:basedOn w:val="1"/>
    <w:qFormat/>
    <w:uiPriority w:val="0"/>
    <w:pPr>
      <w:widowControl/>
      <w:spacing w:before="100" w:beforeAutospacing="1" w:after="100" w:afterAutospacing="1" w:line="60" w:lineRule="auto"/>
      <w:ind w:firstLine="420"/>
      <w:jc w:val="left"/>
    </w:pPr>
    <w:rPr>
      <w:rFonts w:ascii="Calibri" w:hAnsi="Calibri" w:eastAsia="宋体" w:cs="Times New Roman"/>
      <w:bCs/>
      <w:kern w:val="0"/>
      <w:sz w:val="21"/>
    </w:rPr>
  </w:style>
  <w:style w:type="paragraph" w:customStyle="1" w:styleId="2286">
    <w:name w:val="项目名称"/>
    <w:next w:val="1"/>
    <w:qFormat/>
    <w:uiPriority w:val="0"/>
    <w:pPr>
      <w:spacing w:before="156" w:beforeLines="50" w:after="156" w:afterLines="50"/>
      <w:jc w:val="center"/>
    </w:pPr>
    <w:rPr>
      <w:rFonts w:ascii="宋体" w:hAnsi="宋体" w:eastAsia="宋体" w:cs="Times New Roman"/>
      <w:b/>
      <w:bCs/>
      <w:sz w:val="36"/>
      <w:szCs w:val="36"/>
      <w:lang w:val="en-US" w:eastAsia="zh-CN" w:bidi="ar-SA"/>
    </w:rPr>
  </w:style>
  <w:style w:type="paragraph" w:customStyle="1" w:styleId="2287">
    <w:name w:val="表、图名宋旭峰"/>
    <w:basedOn w:val="1"/>
    <w:qFormat/>
    <w:uiPriority w:val="0"/>
    <w:pPr>
      <w:spacing w:before="120" w:beforeLines="50" w:line="360" w:lineRule="auto"/>
      <w:ind w:firstLine="0" w:firstLineChars="0"/>
      <w:jc w:val="center"/>
    </w:pPr>
    <w:rPr>
      <w:rFonts w:ascii="黑体" w:hAnsi="宋体" w:eastAsia="黑体" w:cs="Times New Roman"/>
      <w:kern w:val="0"/>
      <w:sz w:val="21"/>
      <w:szCs w:val="21"/>
    </w:rPr>
  </w:style>
  <w:style w:type="paragraph" w:customStyle="1" w:styleId="2288">
    <w:name w:val="xl59"/>
    <w:basedOn w:val="1"/>
    <w:qFormat/>
    <w:uiPriority w:val="0"/>
    <w:pPr>
      <w:widowControl/>
      <w:pBdr>
        <w:top w:val="single" w:color="auto" w:sz="8" w:space="0"/>
        <w:left w:val="single" w:color="auto" w:sz="8" w:space="0"/>
        <w:right w:val="single" w:color="auto" w:sz="4" w:space="0"/>
      </w:pBdr>
      <w:spacing w:before="100" w:after="100" w:line="240" w:lineRule="auto"/>
      <w:ind w:firstLine="0" w:firstLineChars="0"/>
      <w:jc w:val="center"/>
      <w:textAlignment w:val="top"/>
    </w:pPr>
    <w:rPr>
      <w:rFonts w:ascii="Batang" w:hAnsi="Batang" w:eastAsia="宋体" w:cs="Batang"/>
      <w:kern w:val="0"/>
      <w:szCs w:val="24"/>
    </w:rPr>
  </w:style>
  <w:style w:type="paragraph" w:customStyle="1" w:styleId="2289">
    <w:name w:val="赵正文"/>
    <w:basedOn w:val="1"/>
    <w:qFormat/>
    <w:uiPriority w:val="0"/>
    <w:pPr>
      <w:tabs>
        <w:tab w:val="left" w:pos="0"/>
      </w:tabs>
      <w:spacing w:line="240" w:lineRule="auto"/>
      <w:ind w:firstLine="0" w:firstLineChars="0"/>
    </w:pPr>
    <w:rPr>
      <w:rFonts w:ascii="宋体" w:hAnsi="宋体" w:eastAsia="宋体" w:cs="Times New Roman"/>
      <w:color w:val="000000"/>
      <w:kern w:val="0"/>
      <w:szCs w:val="20"/>
    </w:rPr>
  </w:style>
  <w:style w:type="paragraph" w:customStyle="1" w:styleId="2290">
    <w:name w:val="表格文本 五号 居中 单倍行距"/>
    <w:basedOn w:val="1"/>
    <w:qFormat/>
    <w:uiPriority w:val="0"/>
    <w:pPr>
      <w:keepNext/>
      <w:adjustRightInd w:val="0"/>
      <w:snapToGrid w:val="0"/>
      <w:spacing w:line="240" w:lineRule="auto"/>
      <w:ind w:firstLine="0" w:firstLineChars="0"/>
      <w:jc w:val="center"/>
      <w:textAlignment w:val="baseline"/>
    </w:pPr>
    <w:rPr>
      <w:rFonts w:eastAsia="宋体" w:cs="宋体"/>
      <w:sz w:val="21"/>
      <w:szCs w:val="20"/>
    </w:rPr>
  </w:style>
  <w:style w:type="paragraph" w:customStyle="1" w:styleId="2291">
    <w:name w:val="1级标题"/>
    <w:basedOn w:val="7"/>
    <w:qFormat/>
    <w:uiPriority w:val="0"/>
    <w:pPr>
      <w:keepNext w:val="0"/>
      <w:overflowPunct/>
      <w:adjustRightInd w:val="0"/>
      <w:spacing w:before="0" w:after="0" w:line="360" w:lineRule="auto"/>
      <w:ind w:left="840" w:hanging="360"/>
    </w:pPr>
    <w:rPr>
      <w:rFonts w:ascii="黑体" w:eastAsia="黑体"/>
      <w:color w:val="auto"/>
      <w:sz w:val="32"/>
    </w:rPr>
  </w:style>
  <w:style w:type="paragraph" w:customStyle="1" w:styleId="2292">
    <w:name w:val="hb3"/>
    <w:qFormat/>
    <w:uiPriority w:val="0"/>
    <w:pPr>
      <w:spacing w:beforeLines="100" w:line="360" w:lineRule="auto"/>
      <w:outlineLvl w:val="2"/>
    </w:pPr>
    <w:rPr>
      <w:rFonts w:ascii="Times New Roman" w:hAnsi="Times New Roman" w:eastAsia="宋体" w:cs="Times New Roman"/>
      <w:b/>
      <w:kern w:val="2"/>
      <w:sz w:val="24"/>
      <w:szCs w:val="24"/>
      <w:lang w:val="en-US" w:eastAsia="zh-CN" w:bidi="ar-SA"/>
    </w:rPr>
  </w:style>
  <w:style w:type="paragraph" w:customStyle="1" w:styleId="2293">
    <w:name w:val="1.1.1.1"/>
    <w:basedOn w:val="1"/>
    <w:qFormat/>
    <w:uiPriority w:val="0"/>
    <w:pPr>
      <w:widowControl/>
      <w:spacing w:line="240" w:lineRule="auto"/>
      <w:ind w:firstLine="0" w:firstLineChars="0"/>
      <w:jc w:val="left"/>
    </w:pPr>
    <w:rPr>
      <w:rFonts w:ascii="Sim Sun" w:hAnsi="Sim Sun" w:eastAsia="宋体" w:cs="Batang"/>
      <w:kern w:val="0"/>
      <w:sz w:val="28"/>
      <w:szCs w:val="20"/>
    </w:rPr>
  </w:style>
  <w:style w:type="paragraph" w:customStyle="1" w:styleId="2294">
    <w:name w:val="无缩进正文"/>
    <w:basedOn w:val="1"/>
    <w:qFormat/>
    <w:uiPriority w:val="0"/>
    <w:pPr>
      <w:adjustRightInd w:val="0"/>
      <w:snapToGrid w:val="0"/>
      <w:spacing w:line="288" w:lineRule="auto"/>
      <w:ind w:firstLine="0" w:firstLineChars="0"/>
      <w:jc w:val="center"/>
    </w:pPr>
    <w:rPr>
      <w:rFonts w:eastAsia="宋体" w:cs="Times New Roman"/>
      <w:kern w:val="0"/>
      <w:sz w:val="21"/>
      <w:szCs w:val="24"/>
    </w:rPr>
  </w:style>
  <w:style w:type="paragraph" w:customStyle="1" w:styleId="2295">
    <w:name w:val="文档结构图1"/>
    <w:basedOn w:val="1"/>
    <w:qFormat/>
    <w:uiPriority w:val="0"/>
    <w:rPr>
      <w:rFonts w:ascii="宋体" w:eastAsia="宋体" w:cs="Times New Roman"/>
      <w:sz w:val="18"/>
      <w:szCs w:val="18"/>
    </w:rPr>
  </w:style>
  <w:style w:type="paragraph" w:customStyle="1" w:styleId="2296">
    <w:name w:val="font6"/>
    <w:basedOn w:val="1"/>
    <w:qFormat/>
    <w:uiPriority w:val="0"/>
    <w:pPr>
      <w:widowControl/>
      <w:spacing w:before="100" w:beforeAutospacing="1" w:after="100" w:afterAutospacing="1" w:line="240" w:lineRule="auto"/>
      <w:ind w:firstLine="0" w:firstLineChars="0"/>
      <w:jc w:val="left"/>
    </w:pPr>
    <w:rPr>
      <w:rFonts w:hint="eastAsia" w:ascii="Sim Sun" w:hAnsi="Sim Sun" w:eastAsia="宋体" w:cs="黑体"/>
      <w:kern w:val="0"/>
      <w:sz w:val="20"/>
      <w:szCs w:val="20"/>
    </w:rPr>
  </w:style>
  <w:style w:type="paragraph" w:customStyle="1" w:styleId="2297">
    <w:name w:val="样式 首行缩进:  2 字符7"/>
    <w:basedOn w:val="1"/>
    <w:qFormat/>
    <w:uiPriority w:val="0"/>
    <w:pPr>
      <w:spacing w:line="520" w:lineRule="exact"/>
      <w:ind w:firstLine="560"/>
    </w:pPr>
    <w:rPr>
      <w:rFonts w:eastAsia="宋体" w:cs="宋体"/>
      <w:szCs w:val="20"/>
    </w:rPr>
  </w:style>
  <w:style w:type="paragraph" w:customStyle="1" w:styleId="2298">
    <w:name w:val="小五表格"/>
    <w:basedOn w:val="1"/>
    <w:qFormat/>
    <w:uiPriority w:val="0"/>
    <w:pPr>
      <w:jc w:val="left"/>
    </w:pPr>
    <w:rPr>
      <w:rFonts w:ascii="Arial Unicode MS" w:hAnsi="Arial Unicode MS" w:eastAsia="宋体" w:cs="Vladimir Script"/>
      <w:sz w:val="18"/>
      <w:szCs w:val="20"/>
    </w:rPr>
  </w:style>
  <w:style w:type="paragraph" w:customStyle="1" w:styleId="2299">
    <w:name w:val="样式 小四 首行缩进:  0.74 厘米 行距: 固定值 20 磅"/>
    <w:basedOn w:val="1"/>
    <w:qFormat/>
    <w:uiPriority w:val="0"/>
    <w:pPr>
      <w:ind w:firstLine="454" w:firstLineChars="0"/>
    </w:pPr>
    <w:rPr>
      <w:rFonts w:ascii="Batang" w:hAnsi="Batang" w:eastAsia="宋体" w:cs="Batang"/>
      <w:szCs w:val="20"/>
    </w:rPr>
  </w:style>
  <w:style w:type="paragraph" w:customStyle="1" w:styleId="2300">
    <w:name w:val="Char Char5 Char Char Char Char Char Char Char Char Char Char Char Char Char Char Char1 Char"/>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szCs w:val="24"/>
    </w:rPr>
  </w:style>
  <w:style w:type="paragraph" w:customStyle="1" w:styleId="2301">
    <w:name w:val="规划正文样式"/>
    <w:basedOn w:val="1"/>
    <w:qFormat/>
    <w:uiPriority w:val="0"/>
    <w:pPr>
      <w:spacing w:line="400" w:lineRule="exact"/>
      <w:ind w:firstLine="480"/>
    </w:pPr>
    <w:rPr>
      <w:rFonts w:eastAsia="宋体" w:cs="Times New Roman"/>
      <w:szCs w:val="24"/>
    </w:rPr>
  </w:style>
  <w:style w:type="paragraph" w:customStyle="1" w:styleId="2302">
    <w:name w:val="样式 样式 标题 3 + 段前: 0 磅 段后: 0 磅 行距: 1.5 倍行距 + 非加粗"/>
    <w:basedOn w:val="1"/>
    <w:qFormat/>
    <w:uiPriority w:val="0"/>
    <w:pPr>
      <w:spacing w:before="80" w:after="80" w:line="360" w:lineRule="auto"/>
      <w:ind w:left="249" w:firstLine="0" w:firstLineChars="0"/>
      <w:jc w:val="left"/>
      <w:outlineLvl w:val="2"/>
    </w:pPr>
    <w:rPr>
      <w:rFonts w:eastAsia="宋体" w:cs="Times New Roman"/>
      <w:b/>
      <w:sz w:val="28"/>
      <w:szCs w:val="20"/>
    </w:rPr>
  </w:style>
  <w:style w:type="paragraph" w:customStyle="1" w:styleId="2303">
    <w:name w:val="Char Char Char Char Char Char Char Char Char Char Char Char Char Char Char Char Char Char Char"/>
    <w:basedOn w:val="1"/>
    <w:qFormat/>
    <w:uiPriority w:val="0"/>
    <w:pPr>
      <w:spacing w:line="360" w:lineRule="auto"/>
    </w:pPr>
    <w:rPr>
      <w:rFonts w:ascii="FLGPEK+TimesNewRoman,Italic" w:hAnsi="FLGPEK+TimesNewRoman,Italic" w:eastAsia="FLGPEK+TimesNewRoman,Italic" w:cs="ˎ̥"/>
      <w:szCs w:val="20"/>
    </w:rPr>
  </w:style>
  <w:style w:type="paragraph" w:customStyle="1" w:styleId="2304">
    <w:name w:val="font5"/>
    <w:basedOn w:val="1"/>
    <w:qFormat/>
    <w:uiPriority w:val="0"/>
    <w:pPr>
      <w:widowControl/>
      <w:spacing w:before="100" w:beforeAutospacing="1" w:after="100" w:afterAutospacing="1" w:line="240" w:lineRule="auto"/>
      <w:ind w:firstLine="0" w:firstLineChars="0"/>
      <w:jc w:val="left"/>
    </w:pPr>
    <w:rPr>
      <w:rFonts w:hint="eastAsia" w:ascii="Sim Sun" w:hAnsi="Sim Sun" w:eastAsia="宋体" w:cs="黑体"/>
      <w:kern w:val="0"/>
      <w:sz w:val="18"/>
      <w:szCs w:val="18"/>
    </w:rPr>
  </w:style>
  <w:style w:type="paragraph" w:customStyle="1" w:styleId="2305">
    <w:name w:val="Char Char1 Char Char Char Char Char Char Char13"/>
    <w:basedOn w:val="1"/>
    <w:qFormat/>
    <w:uiPriority w:val="0"/>
    <w:pPr>
      <w:spacing w:line="240" w:lineRule="auto"/>
      <w:ind w:firstLine="0" w:firstLineChars="0"/>
    </w:pPr>
    <w:rPr>
      <w:rFonts w:ascii="Batang" w:hAnsi="Batang" w:eastAsia="宋体" w:cs="Batang"/>
      <w:sz w:val="21"/>
      <w:szCs w:val="24"/>
    </w:rPr>
  </w:style>
  <w:style w:type="paragraph" w:customStyle="1" w:styleId="2306">
    <w:name w:val="point101"/>
    <w:basedOn w:val="1"/>
    <w:qFormat/>
    <w:uiPriority w:val="0"/>
    <w:pPr>
      <w:widowControl/>
      <w:spacing w:before="100" w:beforeAutospacing="1" w:after="100" w:afterAutospacing="1" w:line="390" w:lineRule="atLeast"/>
      <w:ind w:firstLine="0" w:firstLineChars="0"/>
      <w:jc w:val="left"/>
    </w:pPr>
    <w:rPr>
      <w:rFonts w:ascii="宋体" w:hAnsi="宋体" w:eastAsia="宋体" w:cs="宋体"/>
      <w:kern w:val="0"/>
      <w:sz w:val="18"/>
      <w:szCs w:val="18"/>
    </w:rPr>
  </w:style>
  <w:style w:type="paragraph" w:customStyle="1" w:styleId="2307">
    <w:name w:val="正文文本缩进3"/>
    <w:basedOn w:val="1"/>
    <w:qFormat/>
    <w:uiPriority w:val="0"/>
    <w:pPr>
      <w:spacing w:line="360" w:lineRule="exact"/>
      <w:ind w:firstLine="480"/>
    </w:pPr>
    <w:rPr>
      <w:rFonts w:eastAsia="宋体" w:cs="Times New Roman"/>
      <w:szCs w:val="20"/>
    </w:rPr>
  </w:style>
  <w:style w:type="paragraph" w:customStyle="1" w:styleId="2308">
    <w:name w:val="列表 21"/>
    <w:basedOn w:val="1"/>
    <w:qFormat/>
    <w:uiPriority w:val="0"/>
    <w:pPr>
      <w:spacing w:line="300" w:lineRule="auto"/>
      <w:ind w:left="100" w:leftChars="200" w:hanging="200" w:hangingChars="200"/>
    </w:pPr>
    <w:rPr>
      <w:rFonts w:ascii="Courier New" w:hAnsi="Courier New" w:eastAsia="Garamond" w:cs="Vladimir Script"/>
      <w:szCs w:val="20"/>
    </w:rPr>
  </w:style>
  <w:style w:type="paragraph" w:customStyle="1" w:styleId="2309">
    <w:name w:val="Char Char Char Char Char Char Char Char11"/>
    <w:basedOn w:val="9"/>
    <w:semiHidden/>
    <w:qFormat/>
    <w:uiPriority w:val="0"/>
    <w:pPr>
      <w:tabs>
        <w:tab w:val="left" w:pos="360"/>
        <w:tab w:val="left" w:pos="900"/>
      </w:tabs>
      <w:snapToGrid w:val="0"/>
      <w:spacing w:before="120" w:after="120" w:line="360" w:lineRule="auto"/>
      <w:ind w:left="542" w:leftChars="-12" w:firstLine="200" w:firstLineChars="200"/>
      <w:jc w:val="left"/>
    </w:pPr>
    <w:rPr>
      <w:bCs w:val="0"/>
      <w:sz w:val="24"/>
      <w:szCs w:val="24"/>
    </w:rPr>
  </w:style>
  <w:style w:type="paragraph" w:customStyle="1" w:styleId="2310">
    <w:name w:val="样式 样式 标题 2h22Header 2nd PageA.B.C.h2 main h标题2 + 仿宋_GB2312 行距......1"/>
    <w:basedOn w:val="1993"/>
    <w:qFormat/>
    <w:uiPriority w:val="0"/>
    <w:pPr>
      <w:ind w:firstLine="454"/>
    </w:pPr>
    <w:rPr>
      <w:b/>
      <w:bCs/>
    </w:rPr>
  </w:style>
  <w:style w:type="paragraph" w:customStyle="1" w:styleId="2311">
    <w:name w:val="bt_content"/>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2312">
    <w:name w:val="列表 42"/>
    <w:basedOn w:val="1"/>
    <w:qFormat/>
    <w:uiPriority w:val="0"/>
    <w:pPr>
      <w:spacing w:line="240" w:lineRule="auto"/>
      <w:ind w:left="100" w:leftChars="600" w:hanging="200" w:hangingChars="200"/>
    </w:pPr>
    <w:rPr>
      <w:rFonts w:ascii="Arial Unicode MS" w:hAnsi="Arial Unicode MS" w:eastAsia="宋体" w:cs="Vladimir Script"/>
      <w:sz w:val="21"/>
      <w:szCs w:val="24"/>
    </w:rPr>
  </w:style>
  <w:style w:type="paragraph" w:customStyle="1" w:styleId="2313">
    <w:name w:val="样式 样式 左侧:  2 字符 + 首行缩进:  2 字符"/>
    <w:basedOn w:val="1"/>
    <w:qFormat/>
    <w:uiPriority w:val="0"/>
    <w:rPr>
      <w:rFonts w:ascii="Arial Unicode MS" w:hAnsi="Arial Unicode MS" w:eastAsia="宋体" w:cs="Sim Sun"/>
      <w:szCs w:val="20"/>
    </w:rPr>
  </w:style>
  <w:style w:type="paragraph" w:customStyle="1" w:styleId="2314">
    <w:name w:val="表头居左"/>
    <w:basedOn w:val="2315"/>
    <w:qFormat/>
    <w:uiPriority w:val="0"/>
    <w:pPr>
      <w:spacing w:before="326" w:line="260" w:lineRule="exact"/>
      <w:ind w:firstLine="254"/>
      <w:jc w:val="both"/>
    </w:pPr>
  </w:style>
  <w:style w:type="paragraph" w:customStyle="1" w:styleId="2315">
    <w:name w:val="表头居右"/>
    <w:basedOn w:val="153"/>
    <w:qFormat/>
    <w:uiPriority w:val="0"/>
    <w:pPr>
      <w:keepNext w:val="0"/>
      <w:spacing w:before="312" w:beforeLines="100" w:line="240" w:lineRule="auto"/>
      <w:ind w:firstLine="240" w:firstLineChars="100"/>
      <w:jc w:val="center"/>
    </w:pPr>
    <w:rPr>
      <w:rFonts w:ascii="Batang" w:hAnsi="Batang" w:eastAsia="Sim Sun" w:cs="Batang"/>
      <w:b w:val="0"/>
      <w:color w:val="auto"/>
      <w:szCs w:val="20"/>
    </w:rPr>
  </w:style>
  <w:style w:type="paragraph" w:customStyle="1" w:styleId="2316">
    <w:name w:val="Char51"/>
    <w:basedOn w:val="1"/>
    <w:qFormat/>
    <w:uiPriority w:val="0"/>
    <w:pPr>
      <w:spacing w:line="360" w:lineRule="auto"/>
    </w:pPr>
    <w:rPr>
      <w:rFonts w:eastAsia="宋体" w:cs="Times New Roman"/>
      <w:sz w:val="21"/>
      <w:szCs w:val="20"/>
    </w:rPr>
  </w:style>
  <w:style w:type="paragraph" w:customStyle="1" w:styleId="2317">
    <w:name w:val="xl65"/>
    <w:basedOn w:val="1"/>
    <w:qFormat/>
    <w:uiPriority w:val="0"/>
    <w:pPr>
      <w:widowControl/>
      <w:pBdr>
        <w:left w:val="single" w:color="auto" w:sz="4" w:space="0"/>
      </w:pBdr>
      <w:spacing w:before="100" w:after="100" w:line="240" w:lineRule="auto"/>
      <w:ind w:firstLine="0" w:firstLineChars="0"/>
      <w:jc w:val="center"/>
      <w:textAlignment w:val="top"/>
    </w:pPr>
    <w:rPr>
      <w:rFonts w:ascii="Batang" w:hAnsi="Batang" w:eastAsia="宋体" w:cs="Batang"/>
      <w:kern w:val="0"/>
      <w:szCs w:val="24"/>
    </w:rPr>
  </w:style>
  <w:style w:type="paragraph" w:customStyle="1" w:styleId="2318">
    <w:name w:val="样式 正文文字缩进 2 + 首行缩进:  2 字符"/>
    <w:basedOn w:val="53"/>
    <w:qFormat/>
    <w:uiPriority w:val="0"/>
    <w:pPr>
      <w:spacing w:line="480" w:lineRule="atLeast"/>
      <w:ind w:firstLine="200"/>
    </w:pPr>
    <w:rPr>
      <w:rFonts w:ascii="Batang" w:hAnsi="Batang" w:eastAsia="宋体-方正超大字符集" w:cs="Batang"/>
      <w:kern w:val="2"/>
      <w:szCs w:val="24"/>
    </w:rPr>
  </w:style>
  <w:style w:type="paragraph" w:customStyle="1" w:styleId="2319">
    <w:name w:val="样式 正文文本正文文字 + 四号 红色 首行缩进:  2 字符"/>
    <w:basedOn w:val="4"/>
    <w:qFormat/>
    <w:uiPriority w:val="0"/>
    <w:pPr>
      <w:widowControl w:val="0"/>
      <w:adjustRightInd w:val="0"/>
      <w:spacing w:after="60" w:line="264" w:lineRule="auto"/>
      <w:ind w:right="0" w:firstLine="560" w:firstLineChars="200"/>
      <w:textAlignment w:val="baseline"/>
    </w:pPr>
    <w:rPr>
      <w:rFonts w:ascii="Arial Unicode MS" w:hAnsi="Arial Unicode MS" w:eastAsia="Garamond" w:cs="Vladimir Script"/>
      <w:color w:val="FF0000"/>
      <w:sz w:val="24"/>
    </w:rPr>
  </w:style>
  <w:style w:type="paragraph" w:customStyle="1" w:styleId="2320">
    <w:name w:val="列表接续 41"/>
    <w:basedOn w:val="1"/>
    <w:qFormat/>
    <w:uiPriority w:val="0"/>
    <w:pPr>
      <w:spacing w:after="120" w:line="240" w:lineRule="auto"/>
      <w:ind w:left="1680" w:leftChars="800" w:firstLine="0" w:firstLineChars="0"/>
    </w:pPr>
    <w:rPr>
      <w:rFonts w:ascii="Arial Unicode MS" w:hAnsi="Arial Unicode MS" w:eastAsia="宋体" w:cs="Vladimir Script"/>
      <w:sz w:val="21"/>
      <w:szCs w:val="24"/>
    </w:rPr>
  </w:style>
  <w:style w:type="paragraph" w:customStyle="1" w:styleId="2321">
    <w:name w:val="列出段落1"/>
    <w:basedOn w:val="1"/>
    <w:qFormat/>
    <w:uiPriority w:val="0"/>
    <w:pPr>
      <w:widowControl/>
      <w:spacing w:before="100" w:beforeAutospacing="1" w:after="100" w:afterAutospacing="1" w:line="60" w:lineRule="auto"/>
      <w:ind w:firstLine="420"/>
      <w:jc w:val="left"/>
    </w:pPr>
    <w:rPr>
      <w:rFonts w:ascii="Calibri" w:hAnsi="Calibri" w:eastAsia="宋体" w:cs="Times New Roman"/>
      <w:bCs/>
      <w:kern w:val="0"/>
      <w:sz w:val="21"/>
    </w:rPr>
  </w:style>
  <w:style w:type="paragraph" w:customStyle="1" w:styleId="2322">
    <w:name w:val="Char12 Char Char Char1"/>
    <w:basedOn w:val="1"/>
    <w:qFormat/>
    <w:uiPriority w:val="0"/>
    <w:pPr>
      <w:spacing w:after="160" w:line="240" w:lineRule="exact"/>
      <w:ind w:firstLine="0" w:firstLineChars="0"/>
      <w:jc w:val="left"/>
    </w:pPr>
    <w:rPr>
      <w:rFonts w:eastAsia="宋体" w:cs="Times New Roman"/>
      <w:sz w:val="21"/>
      <w:szCs w:val="24"/>
    </w:rPr>
  </w:style>
  <w:style w:type="paragraph" w:customStyle="1" w:styleId="2323">
    <w:name w:val="正文-使用"/>
    <w:basedOn w:val="1"/>
    <w:qFormat/>
    <w:uiPriority w:val="0"/>
    <w:pPr>
      <w:widowControl/>
      <w:adjustRightInd w:val="0"/>
      <w:snapToGrid w:val="0"/>
      <w:spacing w:line="360" w:lineRule="auto"/>
      <w:ind w:firstLine="482" w:firstLineChars="0"/>
    </w:pPr>
    <w:rPr>
      <w:rFonts w:eastAsia="宋体" w:cs="Times New Roman"/>
      <w:kern w:val="0"/>
      <w:szCs w:val="20"/>
    </w:rPr>
  </w:style>
  <w:style w:type="paragraph" w:customStyle="1" w:styleId="2324">
    <w:name w:val="索引标题1"/>
    <w:basedOn w:val="1"/>
    <w:next w:val="2200"/>
    <w:qFormat/>
    <w:uiPriority w:val="0"/>
    <w:rPr>
      <w:rFonts w:ascii="Arial Unicode MS" w:hAnsi="Arial Unicode MS" w:eastAsia="宋体" w:cs="Vladimir Script"/>
      <w:sz w:val="21"/>
      <w:szCs w:val="24"/>
    </w:rPr>
  </w:style>
  <w:style w:type="paragraph" w:customStyle="1" w:styleId="2325">
    <w:name w:val="样式 居中 行距: 单倍行距"/>
    <w:basedOn w:val="1"/>
    <w:qFormat/>
    <w:uiPriority w:val="0"/>
    <w:pPr>
      <w:spacing w:line="240" w:lineRule="auto"/>
      <w:ind w:firstLine="0" w:firstLineChars="0"/>
      <w:jc w:val="center"/>
    </w:pPr>
    <w:rPr>
      <w:rFonts w:ascii="宋体" w:hAnsi="宋体" w:eastAsia="宋体" w:cs="Times New Roman"/>
      <w:szCs w:val="20"/>
    </w:rPr>
  </w:style>
  <w:style w:type="paragraph" w:customStyle="1" w:styleId="2326">
    <w:name w:val="Char Char7 Char Char Char Char Char Char2"/>
    <w:basedOn w:val="9"/>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color w:val="000000"/>
      <w:sz w:val="30"/>
      <w:szCs w:val="24"/>
    </w:rPr>
  </w:style>
  <w:style w:type="paragraph" w:customStyle="1" w:styleId="2327">
    <w:name w:val="样式 黑体 首行缩进:  2 字符 行距: 最小值 24 磅"/>
    <w:basedOn w:val="1"/>
    <w:qFormat/>
    <w:uiPriority w:val="0"/>
    <w:pPr>
      <w:spacing w:line="480" w:lineRule="atLeast"/>
      <w:ind w:firstLine="480"/>
    </w:pPr>
    <w:rPr>
      <w:rFonts w:ascii="FLGPEK+TimesNewRoman,Italic" w:hAnsi="Batang" w:eastAsia="FLGPEK+TimesNewRoman,Italic" w:cs="Sim Sun"/>
      <w:szCs w:val="20"/>
    </w:rPr>
  </w:style>
  <w:style w:type="paragraph" w:customStyle="1" w:styleId="2328">
    <w:name w:val="批注主题22"/>
    <w:basedOn w:val="31"/>
    <w:next w:val="31"/>
    <w:qFormat/>
    <w:uiPriority w:val="0"/>
    <w:pPr>
      <w:adjustRightInd w:val="0"/>
      <w:snapToGrid w:val="0"/>
      <w:spacing w:line="440" w:lineRule="exact"/>
      <w:ind w:firstLine="200" w:firstLineChars="200"/>
      <w:jc w:val="both"/>
    </w:pPr>
    <w:rPr>
      <w:rFonts w:ascii="Calibri" w:hAnsi="Calibri"/>
      <w:b/>
      <w:bCs/>
      <w:szCs w:val="22"/>
    </w:rPr>
  </w:style>
  <w:style w:type="paragraph" w:customStyle="1" w:styleId="2329">
    <w:name w:val="Char2 Char Char Char7"/>
    <w:basedOn w:val="1"/>
    <w:qFormat/>
    <w:uiPriority w:val="0"/>
    <w:pPr>
      <w:adjustRightInd w:val="0"/>
      <w:snapToGrid w:val="0"/>
    </w:pPr>
    <w:rPr>
      <w:rFonts w:ascii="Arial Unicode MS" w:hAnsi="Arial Unicode MS" w:eastAsia="仿宋体" w:cs="Vladimir Script"/>
      <w:szCs w:val="24"/>
    </w:rPr>
  </w:style>
  <w:style w:type="paragraph" w:customStyle="1" w:styleId="2330">
    <w:name w:val="Plain Text1"/>
    <w:basedOn w:val="1"/>
    <w:qFormat/>
    <w:uiPriority w:val="0"/>
    <w:pPr>
      <w:adjustRightInd w:val="0"/>
      <w:spacing w:line="240" w:lineRule="auto"/>
      <w:ind w:firstLine="0" w:firstLineChars="0"/>
      <w:textAlignment w:val="baseline"/>
    </w:pPr>
    <w:rPr>
      <w:rFonts w:ascii="Sim Sun" w:hAnsi="DFKai-SB" w:eastAsia="宋体" w:cs="Batang"/>
      <w:sz w:val="21"/>
      <w:szCs w:val="20"/>
    </w:rPr>
  </w:style>
  <w:style w:type="paragraph" w:customStyle="1" w:styleId="2331">
    <w:name w:val="样式 正文首行缩进可研-正文首行缩进 + 首行缩进:  2 字符"/>
    <w:basedOn w:val="88"/>
    <w:qFormat/>
    <w:uiPriority w:val="0"/>
    <w:pPr>
      <w:tabs>
        <w:tab w:val="left" w:pos="628"/>
        <w:tab w:val="left" w:pos="1413"/>
        <w:tab w:val="left" w:pos="1727"/>
        <w:tab w:val="left" w:pos="1884"/>
        <w:tab w:val="left" w:pos="4900"/>
      </w:tabs>
      <w:adjustRightInd w:val="0"/>
      <w:spacing w:before="0" w:after="0" w:line="360" w:lineRule="auto"/>
      <w:ind w:right="0" w:firstLine="560" w:firstLineChars="200"/>
    </w:pPr>
    <w:rPr>
      <w:rFonts w:ascii="宋体" w:hAnsi="宋体" w:cs="宋体"/>
      <w:kern w:val="0"/>
      <w:sz w:val="28"/>
    </w:rPr>
  </w:style>
  <w:style w:type="paragraph" w:customStyle="1" w:styleId="2332">
    <w:name w:val="Char Char Char Char Char Char Char Char Char Char Char Char Char Char Char Char Char Char Char12"/>
    <w:basedOn w:val="1"/>
    <w:qFormat/>
    <w:uiPriority w:val="0"/>
    <w:pPr>
      <w:spacing w:line="360" w:lineRule="auto"/>
    </w:pPr>
    <w:rPr>
      <w:rFonts w:ascii="Sim Sun" w:hAnsi="Sim Sun" w:eastAsia="宋体" w:cs="Vladimir Script"/>
      <w:szCs w:val="20"/>
    </w:rPr>
  </w:style>
  <w:style w:type="paragraph" w:customStyle="1" w:styleId="2333">
    <w:name w:val=".. 3"/>
    <w:basedOn w:val="996"/>
    <w:next w:val="996"/>
    <w:qFormat/>
    <w:uiPriority w:val="0"/>
    <w:pPr>
      <w:spacing w:before="260" w:after="260"/>
    </w:pPr>
    <w:rPr>
      <w:color w:val="auto"/>
    </w:rPr>
  </w:style>
  <w:style w:type="paragraph" w:customStyle="1" w:styleId="2334">
    <w:name w:val="灯泡注释(打印无效)"/>
    <w:basedOn w:val="88"/>
    <w:qFormat/>
    <w:uiPriority w:val="0"/>
    <w:pPr>
      <w:spacing w:before="0" w:after="0" w:line="240" w:lineRule="auto"/>
      <w:ind w:right="0" w:firstLine="0" w:firstLineChars="0"/>
    </w:pPr>
    <w:rPr>
      <w:rFonts w:ascii="Calibri" w:hAnsi="Calibri"/>
      <w:i/>
      <w:vanish/>
      <w:color w:val="FF0000"/>
      <w:sz w:val="21"/>
      <w:szCs w:val="21"/>
    </w:rPr>
  </w:style>
  <w:style w:type="paragraph" w:customStyle="1" w:styleId="2335">
    <w:name w:val="样式 标题 2 + 黑体 小三"/>
    <w:basedOn w:val="8"/>
    <w:qFormat/>
    <w:uiPriority w:val="0"/>
    <w:pPr>
      <w:snapToGrid w:val="0"/>
      <w:spacing w:before="0" w:after="0" w:line="360" w:lineRule="auto"/>
      <w:ind w:left="1320" w:hanging="420"/>
    </w:pPr>
    <w:rPr>
      <w:rFonts w:ascii="黑体" w:hAnsi="黑体" w:eastAsia="黑体"/>
      <w:b w:val="0"/>
      <w:spacing w:val="5"/>
      <w:sz w:val="30"/>
    </w:rPr>
  </w:style>
  <w:style w:type="paragraph" w:customStyle="1" w:styleId="2336">
    <w:name w:val="表名"/>
    <w:basedOn w:val="1"/>
    <w:qFormat/>
    <w:uiPriority w:val="0"/>
    <w:pPr>
      <w:spacing w:line="360" w:lineRule="exact"/>
      <w:ind w:firstLine="0" w:firstLineChars="0"/>
      <w:jc w:val="center"/>
    </w:pPr>
    <w:rPr>
      <w:rFonts w:ascii="Sim Sun" w:hAnsi="Sim Sun" w:eastAsia="宋体" w:cs="Batang"/>
      <w:b/>
      <w:szCs w:val="20"/>
    </w:rPr>
  </w:style>
  <w:style w:type="paragraph" w:customStyle="1" w:styleId="2337">
    <w:name w:val="新标题1"/>
    <w:basedOn w:val="7"/>
    <w:qFormat/>
    <w:uiPriority w:val="0"/>
    <w:pPr>
      <w:keepLines/>
      <w:tabs>
        <w:tab w:val="left" w:pos="845"/>
      </w:tabs>
      <w:topLinePunct/>
      <w:autoSpaceDE w:val="0"/>
      <w:autoSpaceDN w:val="0"/>
      <w:adjustRightInd w:val="0"/>
      <w:spacing w:after="120" w:line="440" w:lineRule="exact"/>
      <w:ind w:left="845" w:hanging="425" w:firstLineChars="200"/>
      <w:textAlignment w:val="baseline"/>
    </w:pPr>
    <w:rPr>
      <w:rFonts w:ascii="Arial Unicode MS" w:hAnsi="Arial Unicode MS" w:eastAsia="Sim Sun" w:cs="Sim Sun"/>
      <w:b/>
      <w:sz w:val="30"/>
      <w:szCs w:val="20"/>
    </w:rPr>
  </w:style>
  <w:style w:type="paragraph" w:customStyle="1" w:styleId="2338">
    <w:name w:val="proposal"/>
    <w:basedOn w:val="1"/>
    <w:qFormat/>
    <w:uiPriority w:val="0"/>
    <w:pPr>
      <w:widowControl/>
      <w:spacing w:line="300" w:lineRule="auto"/>
      <w:ind w:left="1440" w:hanging="1440" w:firstLineChars="0"/>
    </w:pPr>
    <w:rPr>
      <w:rFonts w:eastAsia="宋体" w:cs="Times New Roman"/>
      <w:kern w:val="0"/>
      <w:szCs w:val="20"/>
      <w:lang w:val="en-GB" w:eastAsia="en-GB"/>
    </w:rPr>
  </w:style>
  <w:style w:type="paragraph" w:customStyle="1" w:styleId="2339">
    <w:name w:val="style4"/>
    <w:basedOn w:val="1"/>
    <w:qFormat/>
    <w:uiPriority w:val="0"/>
    <w:pPr>
      <w:widowControl/>
      <w:spacing w:before="100" w:beforeAutospacing="1" w:after="100" w:afterAutospacing="1" w:line="450" w:lineRule="atLeast"/>
      <w:ind w:firstLine="0" w:firstLineChars="0"/>
      <w:jc w:val="left"/>
    </w:pPr>
    <w:rPr>
      <w:rFonts w:ascii="黑体" w:hAnsi="黑体" w:eastAsia="黑体" w:cs="黑体"/>
      <w:kern w:val="0"/>
      <w:sz w:val="21"/>
      <w:szCs w:val="21"/>
    </w:rPr>
  </w:style>
  <w:style w:type="paragraph" w:customStyle="1" w:styleId="2340">
    <w:name w:val="清除格式"/>
    <w:basedOn w:val="1"/>
    <w:qFormat/>
    <w:uiPriority w:val="0"/>
    <w:pPr>
      <w:spacing w:line="360" w:lineRule="auto"/>
      <w:ind w:firstLine="540"/>
      <w:jc w:val="left"/>
    </w:pPr>
    <w:rPr>
      <w:rFonts w:eastAsia="宋体" w:cs="Times New Roman"/>
      <w:sz w:val="30"/>
      <w:szCs w:val="20"/>
    </w:rPr>
  </w:style>
  <w:style w:type="paragraph" w:customStyle="1" w:styleId="2341">
    <w:name w:val="xl49"/>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textAlignment w:val="center"/>
    </w:pPr>
    <w:rPr>
      <w:rFonts w:ascii="黑体" w:hAnsi="黑体" w:eastAsia="黑体" w:cs="黑体"/>
      <w:kern w:val="0"/>
      <w:sz w:val="18"/>
      <w:szCs w:val="18"/>
    </w:rPr>
  </w:style>
  <w:style w:type="paragraph" w:customStyle="1" w:styleId="2342">
    <w:name w:val="样式 标题 21.1标题 21.1标题2标题 2 Char1节标2_Heading 2一级条 + 段前: 0....2"/>
    <w:basedOn w:val="1"/>
    <w:next w:val="88"/>
    <w:qFormat/>
    <w:uiPriority w:val="0"/>
    <w:pPr>
      <w:keepNext/>
      <w:widowControl/>
      <w:tabs>
        <w:tab w:val="left" w:pos="1260"/>
      </w:tabs>
      <w:spacing w:before="120" w:after="120" w:line="324" w:lineRule="auto"/>
      <w:ind w:left="1260"/>
      <w:jc w:val="center"/>
    </w:pPr>
    <w:rPr>
      <w:rFonts w:ascii="宋体" w:hAnsi="宋体" w:eastAsia="宋体" w:cs="Times New Roman"/>
      <w:kern w:val="0"/>
      <w:szCs w:val="24"/>
    </w:rPr>
  </w:style>
  <w:style w:type="paragraph" w:customStyle="1" w:styleId="2343">
    <w:name w:val="样式 燕山正文 + 首行缩进:  3.5 字符1"/>
    <w:basedOn w:val="758"/>
    <w:qFormat/>
    <w:uiPriority w:val="0"/>
    <w:pPr>
      <w:spacing w:before="93" w:beforeLines="30" w:after="93" w:afterLines="30"/>
      <w:ind w:firstLine="200"/>
    </w:pPr>
    <w:rPr>
      <w:rFonts w:ascii="Times New Roman" w:hAnsi="Times New Roman"/>
      <w:sz w:val="28"/>
      <w:szCs w:val="20"/>
    </w:rPr>
  </w:style>
  <w:style w:type="paragraph" w:customStyle="1" w:styleId="2344">
    <w:name w:val="样式 正文首行缩进 + 首行缩进:  1 字符"/>
    <w:basedOn w:val="88"/>
    <w:qFormat/>
    <w:uiPriority w:val="0"/>
    <w:pPr>
      <w:snapToGrid/>
      <w:spacing w:before="0" w:after="0" w:line="240" w:lineRule="auto"/>
      <w:ind w:right="0" w:firstLine="100"/>
    </w:pPr>
    <w:rPr>
      <w:rFonts w:ascii="Calibri" w:hAnsi="Calibri" w:cs="宋体"/>
      <w:sz w:val="24"/>
    </w:rPr>
  </w:style>
  <w:style w:type="paragraph" w:customStyle="1" w:styleId="2345">
    <w:name w:val="页脚4"/>
    <w:basedOn w:val="2346"/>
    <w:qFormat/>
    <w:uiPriority w:val="0"/>
    <w:pPr>
      <w:tabs>
        <w:tab w:val="center" w:pos="4153"/>
        <w:tab w:val="right" w:pos="8306"/>
      </w:tabs>
      <w:spacing w:line="240" w:lineRule="atLeast"/>
    </w:pPr>
    <w:rPr>
      <w:sz w:val="18"/>
    </w:rPr>
  </w:style>
  <w:style w:type="paragraph" w:customStyle="1" w:styleId="2346">
    <w:name w:val="正文6"/>
    <w:qFormat/>
    <w:uiPriority w:val="0"/>
    <w:pPr>
      <w:widowControl w:val="0"/>
      <w:adjustRightInd w:val="0"/>
      <w:spacing w:line="360" w:lineRule="atLeast"/>
    </w:pPr>
    <w:rPr>
      <w:rFonts w:ascii="宋体" w:hAnsi="Times New Roman" w:eastAsia="宋体" w:cs="Times New Roman"/>
      <w:sz w:val="24"/>
      <w:lang w:val="en-US" w:eastAsia="zh-CN" w:bidi="ar-SA"/>
    </w:rPr>
  </w:style>
  <w:style w:type="paragraph" w:customStyle="1" w:styleId="2347">
    <w:name w:val="样式 标题 3 + 小四"/>
    <w:basedOn w:val="9"/>
    <w:qFormat/>
    <w:uiPriority w:val="0"/>
    <w:pPr>
      <w:keepNext w:val="0"/>
      <w:keepLines w:val="0"/>
      <w:widowControl/>
      <w:tabs>
        <w:tab w:val="left" w:pos="720"/>
      </w:tabs>
      <w:spacing w:before="0" w:after="0" w:line="360" w:lineRule="auto"/>
      <w:ind w:left="720" w:hanging="720"/>
      <w:outlineLvl w:val="3"/>
    </w:pPr>
    <w:rPr>
      <w:bCs w:val="0"/>
      <w:sz w:val="24"/>
      <w:szCs w:val="20"/>
    </w:rPr>
  </w:style>
  <w:style w:type="paragraph" w:customStyle="1" w:styleId="2348">
    <w:name w:val="文"/>
    <w:basedOn w:val="1"/>
    <w:qFormat/>
    <w:uiPriority w:val="0"/>
    <w:pPr>
      <w:spacing w:line="360" w:lineRule="auto"/>
      <w:ind w:firstLine="480"/>
    </w:pPr>
    <w:rPr>
      <w:rFonts w:eastAsia="宋体" w:cs="Times New Roman"/>
      <w:szCs w:val="20"/>
    </w:rPr>
  </w:style>
  <w:style w:type="paragraph" w:customStyle="1" w:styleId="2349">
    <w:name w:val="Char Char Char Char Char Char1"/>
    <w:basedOn w:val="1"/>
    <w:qFormat/>
    <w:uiPriority w:val="0"/>
    <w:pPr>
      <w:widowControl/>
      <w:spacing w:after="160" w:line="240" w:lineRule="exact"/>
      <w:ind w:firstLine="0" w:firstLineChars="0"/>
      <w:jc w:val="left"/>
    </w:pPr>
    <w:rPr>
      <w:rFonts w:ascii="Wingdings" w:hAnsi="Wingdings" w:eastAsia="宋体" w:cs="Batang"/>
      <w:kern w:val="0"/>
      <w:sz w:val="20"/>
      <w:szCs w:val="20"/>
      <w:lang w:eastAsia="en-US"/>
    </w:rPr>
  </w:style>
  <w:style w:type="paragraph" w:customStyle="1" w:styleId="2350">
    <w:name w:val="Char Char1 Char Char Char Char"/>
    <w:basedOn w:val="1"/>
    <w:qFormat/>
    <w:uiPriority w:val="0"/>
    <w:pPr>
      <w:spacing w:line="240" w:lineRule="auto"/>
    </w:pPr>
    <w:rPr>
      <w:rFonts w:ascii="Batang" w:hAnsi="Batang" w:eastAsia="宋体" w:cs="Batang"/>
      <w:szCs w:val="24"/>
    </w:rPr>
  </w:style>
  <w:style w:type="paragraph" w:customStyle="1" w:styleId="2351">
    <w:name w:val="Char6 Char Char Char Char Char Char Char Char Char1"/>
    <w:basedOn w:val="1"/>
    <w:qFormat/>
    <w:uiPriority w:val="0"/>
    <w:rPr>
      <w:rFonts w:ascii="Sim Sun" w:hAnsi="Sim Sun" w:eastAsia="宋体" w:cs="Vladimir Script"/>
      <w:color w:val="000000"/>
      <w:sz w:val="28"/>
      <w:szCs w:val="20"/>
    </w:rPr>
  </w:style>
  <w:style w:type="paragraph" w:customStyle="1" w:styleId="2352">
    <w:name w:val="陈光的正文"/>
    <w:basedOn w:val="1"/>
    <w:qFormat/>
    <w:uiPriority w:val="0"/>
    <w:pPr>
      <w:adjustRightInd w:val="0"/>
      <w:snapToGrid w:val="0"/>
      <w:spacing w:beforeLines="10" w:afterLines="10" w:line="360" w:lineRule="auto"/>
      <w:ind w:firstLine="560"/>
    </w:pPr>
    <w:rPr>
      <w:rFonts w:eastAsia="宋体" w:cs="Times New Roman"/>
      <w:sz w:val="28"/>
      <w:szCs w:val="20"/>
    </w:rPr>
  </w:style>
  <w:style w:type="paragraph" w:customStyle="1" w:styleId="2353">
    <w:name w:val="样式 样式 标题 1章节标题b1heading 1H1Heading 1 (NN)文章标题章标题 1-*+h11s... +"/>
    <w:basedOn w:val="1742"/>
    <w:qFormat/>
    <w:uiPriority w:val="0"/>
    <w:pPr>
      <w:spacing w:line="500" w:lineRule="exact"/>
    </w:pPr>
    <w:rPr>
      <w:sz w:val="24"/>
    </w:rPr>
  </w:style>
  <w:style w:type="paragraph" w:customStyle="1" w:styleId="2354">
    <w:name w:val="TOC 标题11"/>
    <w:basedOn w:val="7"/>
    <w:next w:val="1"/>
    <w:qFormat/>
    <w:uiPriority w:val="0"/>
    <w:pPr>
      <w:keepLines/>
      <w:widowControl/>
      <w:overflowPunct/>
      <w:snapToGrid/>
      <w:spacing w:before="480" w:after="0" w:line="276" w:lineRule="auto"/>
      <w:ind w:left="840" w:firstLine="200" w:firstLineChars="200"/>
      <w:jc w:val="left"/>
      <w:textAlignment w:val="baseline"/>
      <w:outlineLvl w:val="9"/>
    </w:pPr>
    <w:rPr>
      <w:rFonts w:ascii="Calibri" w:hAnsi="Calibri" w:eastAsia="仿宋体" w:cs="ˎ̥"/>
      <w:b/>
      <w:bCs w:val="0"/>
      <w:color w:val="365F91"/>
      <w:kern w:val="2"/>
      <w:sz w:val="28"/>
      <w:szCs w:val="20"/>
    </w:rPr>
  </w:style>
  <w:style w:type="paragraph" w:customStyle="1" w:styleId="2355">
    <w:name w:val="表体宋旭峰"/>
    <w:basedOn w:val="1"/>
    <w:qFormat/>
    <w:uiPriority w:val="0"/>
    <w:pPr>
      <w:overflowPunct w:val="0"/>
      <w:spacing w:line="280" w:lineRule="atLeast"/>
      <w:ind w:firstLine="0" w:firstLineChars="0"/>
      <w:jc w:val="center"/>
      <w:textAlignment w:val="baseline"/>
    </w:pPr>
    <w:rPr>
      <w:rFonts w:ascii="宋体" w:hAnsi="Courier New" w:eastAsia="宋体" w:cs="Courier New"/>
      <w:kern w:val="24"/>
      <w:sz w:val="18"/>
      <w:szCs w:val="20"/>
    </w:rPr>
  </w:style>
  <w:style w:type="paragraph" w:customStyle="1" w:styleId="2356">
    <w:name w:val="样式 标题 1 + 段前: 2 行 段后: 2 行"/>
    <w:basedOn w:val="7"/>
    <w:qFormat/>
    <w:uiPriority w:val="0"/>
    <w:pPr>
      <w:keepLines/>
      <w:widowControl/>
      <w:tabs>
        <w:tab w:val="left" w:pos="1280"/>
      </w:tabs>
      <w:overflowPunct/>
      <w:snapToGrid/>
      <w:spacing w:before="0" w:beforeLines="200" w:after="0" w:afterLines="200" w:line="240" w:lineRule="auto"/>
      <w:ind w:left="1280" w:hanging="720"/>
      <w:jc w:val="center"/>
    </w:pPr>
    <w:rPr>
      <w:rFonts w:eastAsia="黑体"/>
      <w:bCs w:val="0"/>
      <w:sz w:val="36"/>
      <w:szCs w:val="20"/>
    </w:rPr>
  </w:style>
  <w:style w:type="paragraph" w:customStyle="1" w:styleId="2357">
    <w:name w:val="扉页格式"/>
    <w:basedOn w:val="1"/>
    <w:qFormat/>
    <w:uiPriority w:val="0"/>
    <w:pPr>
      <w:widowControl/>
      <w:spacing w:before="120" w:line="360" w:lineRule="auto"/>
      <w:ind w:firstLine="1980" w:firstLineChars="618"/>
    </w:pPr>
    <w:rPr>
      <w:rFonts w:ascii="宋体" w:hAnsi="宋体" w:eastAsia="宋体" w:cs="Times New Roman"/>
      <w:kern w:val="0"/>
      <w:sz w:val="32"/>
      <w:szCs w:val="32"/>
    </w:rPr>
  </w:style>
  <w:style w:type="paragraph" w:customStyle="1" w:styleId="2358">
    <w:name w:val="样式 标题 1 + 段前: 0 磅 段后: 0 磅 行距: 1.5 倍行距"/>
    <w:basedOn w:val="7"/>
    <w:qFormat/>
    <w:uiPriority w:val="0"/>
    <w:pPr>
      <w:keepLines/>
      <w:pageBreakBefore/>
      <w:overflowPunct/>
      <w:snapToGrid/>
      <w:spacing w:before="0" w:after="0" w:line="360" w:lineRule="auto"/>
      <w:ind w:left="840" w:hanging="360"/>
    </w:pPr>
    <w:rPr>
      <w:b/>
      <w:bCs w:val="0"/>
      <w:color w:val="auto"/>
      <w:kern w:val="2"/>
      <w:sz w:val="32"/>
      <w:szCs w:val="24"/>
    </w:rPr>
  </w:style>
  <w:style w:type="paragraph" w:customStyle="1" w:styleId="2359">
    <w:name w:val="样式 标题 2 Char + 黑色 右侧:  1 字符"/>
    <w:basedOn w:val="8"/>
    <w:qFormat/>
    <w:uiPriority w:val="0"/>
    <w:pPr>
      <w:keepNext w:val="0"/>
      <w:keepLines w:val="0"/>
      <w:tabs>
        <w:tab w:val="left" w:pos="756"/>
      </w:tabs>
      <w:adjustRightInd w:val="0"/>
      <w:snapToGrid w:val="0"/>
      <w:spacing w:before="240" w:after="120" w:line="360" w:lineRule="auto"/>
      <w:ind w:firstLine="522" w:firstLineChars="200"/>
      <w:jc w:val="left"/>
    </w:pPr>
    <w:rPr>
      <w:rFonts w:ascii="Arial" w:hAnsi="Arial"/>
      <w:bCs w:val="0"/>
      <w:spacing w:val="10"/>
      <w:sz w:val="24"/>
      <w:szCs w:val="24"/>
    </w:rPr>
  </w:style>
  <w:style w:type="paragraph" w:customStyle="1" w:styleId="2360">
    <w:name w:val="正文[858D7CFB-ED40-4347-BF05-701D383B685F][858D7CFB-ED40-4347-BF05-701D383B685F]"/>
    <w:basedOn w:val="253"/>
    <w:qFormat/>
    <w:uiPriority w:val="0"/>
    <w:pPr>
      <w:adjustRightInd/>
      <w:spacing w:line="360" w:lineRule="auto"/>
      <w:ind w:firstLine="480"/>
    </w:pPr>
    <w:rPr>
      <w:rFonts w:ascii="Calibri" w:hAnsi="Calibri" w:eastAsia="宋体" w:cs="Times New Roman"/>
      <w:szCs w:val="24"/>
    </w:rPr>
  </w:style>
  <w:style w:type="paragraph" w:customStyle="1" w:styleId="2361">
    <w:name w:val="Char4"/>
    <w:basedOn w:val="1"/>
    <w:qFormat/>
    <w:uiPriority w:val="0"/>
    <w:pPr>
      <w:spacing w:line="240" w:lineRule="auto"/>
      <w:ind w:firstLine="0" w:firstLineChars="0"/>
    </w:pPr>
    <w:rPr>
      <w:rFonts w:eastAsia="宋体" w:cs="Times New Roman"/>
      <w:sz w:val="21"/>
      <w:szCs w:val="24"/>
    </w:rPr>
  </w:style>
  <w:style w:type="paragraph" w:customStyle="1" w:styleId="2362">
    <w:name w:val="样式 小四 段前: 7.8 磅 段后: 7.8 磅 行距: 1.5 倍行距"/>
    <w:basedOn w:val="1"/>
    <w:qFormat/>
    <w:uiPriority w:val="0"/>
    <w:pPr>
      <w:spacing w:line="360" w:lineRule="auto"/>
      <w:ind w:firstLine="480"/>
    </w:pPr>
    <w:rPr>
      <w:rFonts w:eastAsia="宋体" w:cs="Times New Roman"/>
      <w:szCs w:val="24"/>
    </w:rPr>
  </w:style>
  <w:style w:type="paragraph" w:customStyle="1" w:styleId="2363">
    <w:name w:val="xl26"/>
    <w:basedOn w:val="1"/>
    <w:qFormat/>
    <w:uiPriority w:val="0"/>
    <w:pPr>
      <w:widowControl/>
      <w:pBdr>
        <w:left w:val="single" w:color="auto" w:sz="4" w:space="0"/>
        <w:bottom w:val="single" w:color="auto" w:sz="4" w:space="0"/>
      </w:pBdr>
      <w:spacing w:before="100" w:beforeAutospacing="1" w:after="100" w:afterAutospacing="1" w:line="240" w:lineRule="auto"/>
      <w:ind w:firstLine="0" w:firstLineChars="0"/>
      <w:jc w:val="center"/>
    </w:pPr>
    <w:rPr>
      <w:rFonts w:ascii="黑体" w:hAnsi="黑体" w:eastAsia="黑体" w:cs="Batang"/>
      <w:kern w:val="0"/>
      <w:sz w:val="21"/>
      <w:szCs w:val="21"/>
    </w:rPr>
  </w:style>
  <w:style w:type="paragraph" w:customStyle="1" w:styleId="2364">
    <w:name w:val="Char Char61 Char Char Char Char Char Char Char Char1"/>
    <w:basedOn w:val="1"/>
    <w:next w:val="1"/>
    <w:qFormat/>
    <w:uiPriority w:val="0"/>
    <w:pPr>
      <w:spacing w:line="360" w:lineRule="auto"/>
    </w:pPr>
    <w:rPr>
      <w:rFonts w:ascii="宋体" w:hAnsi="宋体" w:eastAsia="汉鼎简书宋" w:cs="宋体"/>
      <w:kern w:val="0"/>
      <w:szCs w:val="20"/>
    </w:rPr>
  </w:style>
  <w:style w:type="paragraph" w:customStyle="1" w:styleId="2365">
    <w:name w:val="样式 正文文本缩进 + 小四 非加粗 非倾斜 行距: 固定值 20 磅"/>
    <w:basedOn w:val="37"/>
    <w:qFormat/>
    <w:uiPriority w:val="0"/>
    <w:pPr>
      <w:spacing w:after="0" w:line="440" w:lineRule="exact"/>
      <w:ind w:left="0" w:leftChars="0" w:firstLine="454"/>
    </w:pPr>
    <w:rPr>
      <w:rFonts w:ascii="Batang" w:hAnsi="Batang" w:eastAsia="宋体-方正超大字符集" w:cs="Batang"/>
      <w:kern w:val="2"/>
    </w:rPr>
  </w:style>
  <w:style w:type="paragraph" w:customStyle="1" w:styleId="2366">
    <w:name w:val="xl60"/>
    <w:basedOn w:val="1"/>
    <w:qFormat/>
    <w:uiPriority w:val="0"/>
    <w:pPr>
      <w:widowControl/>
      <w:pBdr>
        <w:left w:val="single" w:color="auto" w:sz="8" w:space="0"/>
        <w:right w:val="single" w:color="auto" w:sz="4" w:space="0"/>
      </w:pBdr>
      <w:spacing w:before="100" w:after="100" w:line="240" w:lineRule="auto"/>
      <w:ind w:firstLine="0" w:firstLineChars="0"/>
      <w:jc w:val="center"/>
      <w:textAlignment w:val="top"/>
    </w:pPr>
    <w:rPr>
      <w:rFonts w:ascii="Batang" w:hAnsi="Batang" w:eastAsia="宋体" w:cs="Batang"/>
      <w:kern w:val="0"/>
      <w:szCs w:val="24"/>
    </w:rPr>
  </w:style>
  <w:style w:type="paragraph" w:customStyle="1" w:styleId="2367">
    <w:name w:val="表内字体"/>
    <w:basedOn w:val="1"/>
    <w:qFormat/>
    <w:uiPriority w:val="0"/>
    <w:pPr>
      <w:spacing w:line="240" w:lineRule="auto"/>
      <w:ind w:firstLine="0" w:firstLineChars="0"/>
      <w:jc w:val="center"/>
    </w:pPr>
    <w:rPr>
      <w:rFonts w:ascii="宋体" w:hAnsi="宋体" w:eastAsia="宋体" w:cs="Times New Roman"/>
      <w:sz w:val="21"/>
      <w:szCs w:val="21"/>
    </w:rPr>
  </w:style>
  <w:style w:type="paragraph" w:customStyle="1" w:styleId="2368">
    <w:name w:val="Char2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369">
    <w:name w:val="样式 标题2-自建 +"/>
    <w:basedOn w:val="651"/>
    <w:qFormat/>
    <w:uiPriority w:val="0"/>
    <w:pPr>
      <w:spacing w:line="900" w:lineRule="exact"/>
    </w:pPr>
  </w:style>
  <w:style w:type="paragraph" w:customStyle="1" w:styleId="2370">
    <w:name w:val="王正文"/>
    <w:basedOn w:val="1"/>
    <w:qFormat/>
    <w:uiPriority w:val="0"/>
    <w:pPr>
      <w:spacing w:line="560" w:lineRule="exact"/>
    </w:pPr>
    <w:rPr>
      <w:rFonts w:ascii="Batang" w:hAnsi="Batang" w:eastAsia="宋体" w:cs="Batang"/>
      <w:szCs w:val="24"/>
    </w:rPr>
  </w:style>
  <w:style w:type="paragraph" w:customStyle="1" w:styleId="2371">
    <w:name w:val="封面正文 Char Char Char"/>
    <w:basedOn w:val="1"/>
    <w:qFormat/>
    <w:uiPriority w:val="0"/>
    <w:pPr>
      <w:spacing w:line="240" w:lineRule="auto"/>
      <w:ind w:firstLine="0" w:firstLineChars="0"/>
    </w:pPr>
    <w:rPr>
      <w:rFonts w:ascii="Tahoma" w:hAnsi="Tahoma" w:eastAsia="宋体" w:cs="Times New Roman"/>
      <w:szCs w:val="20"/>
    </w:rPr>
  </w:style>
  <w:style w:type="paragraph" w:customStyle="1" w:styleId="2372">
    <w:name w:val="表题 Char"/>
    <w:basedOn w:val="1"/>
    <w:qFormat/>
    <w:uiPriority w:val="0"/>
    <w:pPr>
      <w:spacing w:line="360" w:lineRule="auto"/>
      <w:ind w:firstLine="0" w:firstLineChars="0"/>
      <w:jc w:val="center"/>
    </w:pPr>
    <w:rPr>
      <w:rFonts w:ascii="黑体" w:hAnsi="宋体" w:eastAsia="黑体" w:cs="Times New Roman"/>
      <w:b/>
      <w:bCs/>
      <w:szCs w:val="24"/>
    </w:rPr>
  </w:style>
  <w:style w:type="paragraph" w:customStyle="1" w:styleId="2373">
    <w:name w:val="_Style 13"/>
    <w:basedOn w:val="1"/>
    <w:next w:val="37"/>
    <w:qFormat/>
    <w:uiPriority w:val="0"/>
    <w:pPr>
      <w:spacing w:after="120" w:line="240" w:lineRule="auto"/>
      <w:ind w:left="420" w:leftChars="200" w:firstLine="0" w:firstLineChars="0"/>
    </w:pPr>
    <w:rPr>
      <w:rFonts w:ascii="宋体" w:eastAsia="宋体" w:cs="Times New Roman"/>
      <w:spacing w:val="5"/>
      <w:sz w:val="25"/>
      <w:szCs w:val="20"/>
    </w:rPr>
  </w:style>
  <w:style w:type="paragraph" w:customStyle="1" w:styleId="2374">
    <w:name w:val="样式 样式 标题 1 + 黑体 三号 + 右侧:  1 字符"/>
    <w:basedOn w:val="1356"/>
    <w:qFormat/>
    <w:uiPriority w:val="0"/>
    <w:pPr>
      <w:ind w:right="210"/>
      <w:jc w:val="left"/>
    </w:pPr>
    <w:rPr>
      <w:rFonts w:cs="宋体"/>
      <w:szCs w:val="20"/>
    </w:rPr>
  </w:style>
  <w:style w:type="paragraph" w:customStyle="1" w:styleId="2375">
    <w:name w:val="标题12"/>
    <w:basedOn w:val="1"/>
    <w:qFormat/>
    <w:uiPriority w:val="0"/>
    <w:pPr>
      <w:keepNext/>
      <w:keepLines/>
      <w:tabs>
        <w:tab w:val="left" w:pos="1134"/>
      </w:tabs>
      <w:spacing w:before="120" w:line="360" w:lineRule="auto"/>
      <w:ind w:firstLine="0" w:firstLineChars="0"/>
      <w:jc w:val="left"/>
    </w:pPr>
    <w:rPr>
      <w:rFonts w:eastAsia="宋体" w:cs="Times New Roman"/>
      <w:b/>
      <w:sz w:val="28"/>
      <w:szCs w:val="20"/>
    </w:rPr>
  </w:style>
  <w:style w:type="paragraph" w:customStyle="1" w:styleId="2376">
    <w:name w:val="样式 首行缩进:  2 字符5"/>
    <w:basedOn w:val="1"/>
    <w:qFormat/>
    <w:uiPriority w:val="0"/>
    <w:pPr>
      <w:spacing w:line="520" w:lineRule="exact"/>
      <w:ind w:firstLine="560"/>
    </w:pPr>
    <w:rPr>
      <w:rFonts w:ascii="Batang" w:hAnsi="Batang" w:eastAsia="宋体" w:cs="Sim Sun"/>
      <w:szCs w:val="20"/>
    </w:rPr>
  </w:style>
  <w:style w:type="paragraph" w:customStyle="1" w:styleId="2377">
    <w:name w:val="报告书正文 Char Char Char Char"/>
    <w:basedOn w:val="1"/>
    <w:qFormat/>
    <w:uiPriority w:val="0"/>
    <w:pPr>
      <w:spacing w:line="300" w:lineRule="auto"/>
      <w:ind w:firstLine="480"/>
    </w:pPr>
    <w:rPr>
      <w:rFonts w:eastAsia="宋体" w:cs="Times New Roman"/>
      <w:color w:val="000000"/>
      <w:szCs w:val="24"/>
    </w:rPr>
  </w:style>
  <w:style w:type="paragraph" w:customStyle="1" w:styleId="2378">
    <w:name w:val="表表"/>
    <w:basedOn w:val="1"/>
    <w:qFormat/>
    <w:uiPriority w:val="0"/>
    <w:pPr>
      <w:spacing w:before="60" w:after="60" w:line="240" w:lineRule="auto"/>
      <w:ind w:firstLine="0" w:firstLineChars="0"/>
      <w:jc w:val="center"/>
    </w:pPr>
    <w:rPr>
      <w:rFonts w:eastAsia="宋体" w:cs="Times New Roman"/>
      <w:sz w:val="21"/>
      <w:szCs w:val="20"/>
    </w:rPr>
  </w:style>
  <w:style w:type="paragraph" w:customStyle="1" w:styleId="2379">
    <w:name w:val="图表名称"/>
    <w:basedOn w:val="1"/>
    <w:next w:val="1"/>
    <w:qFormat/>
    <w:uiPriority w:val="0"/>
    <w:pPr>
      <w:spacing w:before="156" w:beforeLines="50" w:after="62" w:afterLines="20" w:line="400" w:lineRule="exact"/>
      <w:ind w:firstLine="471" w:firstLineChars="0"/>
      <w:jc w:val="center"/>
    </w:pPr>
    <w:rPr>
      <w:rFonts w:ascii="宋体" w:hAnsi="宋体" w:eastAsia="黑体" w:cs="Times New Roman"/>
      <w:szCs w:val="24"/>
    </w:rPr>
  </w:style>
  <w:style w:type="paragraph" w:customStyle="1" w:styleId="2380">
    <w:name w:val="飞行基地"/>
    <w:basedOn w:val="4"/>
    <w:qFormat/>
    <w:uiPriority w:val="0"/>
    <w:pPr>
      <w:widowControl w:val="0"/>
      <w:snapToGrid/>
      <w:spacing w:before="0" w:after="0" w:line="520" w:lineRule="exact"/>
      <w:ind w:right="0" w:firstLine="480" w:firstLineChars="200"/>
    </w:pPr>
    <w:rPr>
      <w:kern w:val="2"/>
      <w:sz w:val="24"/>
    </w:rPr>
  </w:style>
  <w:style w:type="paragraph" w:customStyle="1" w:styleId="2381">
    <w:name w:val="xl79"/>
    <w:basedOn w:val="1"/>
    <w:qFormat/>
    <w:uiPriority w:val="0"/>
    <w:pPr>
      <w:widowControl/>
      <w:pBdr>
        <w:bottom w:val="single" w:color="auto" w:sz="8" w:space="0"/>
      </w:pBdr>
      <w:spacing w:before="100" w:after="100" w:line="240" w:lineRule="auto"/>
      <w:ind w:firstLine="0" w:firstLineChars="0"/>
      <w:jc w:val="center"/>
      <w:textAlignment w:val="center"/>
    </w:pPr>
    <w:rPr>
      <w:rFonts w:ascii="Batang" w:hAnsi="Batang" w:eastAsia="宋体" w:cs="Batang"/>
      <w:kern w:val="0"/>
      <w:szCs w:val="24"/>
    </w:rPr>
  </w:style>
  <w:style w:type="paragraph" w:customStyle="1" w:styleId="2382">
    <w:name w:val="大妹正文 Char"/>
    <w:basedOn w:val="7"/>
    <w:qFormat/>
    <w:uiPriority w:val="0"/>
    <w:pPr>
      <w:keepNext w:val="0"/>
      <w:overflowPunct/>
      <w:snapToGrid/>
      <w:spacing w:before="0" w:after="240" w:afterLines="100" w:line="240" w:lineRule="exact"/>
      <w:ind w:left="-126" w:leftChars="-60" w:right="-113" w:rightChars="-54"/>
      <w:jc w:val="left"/>
      <w:outlineLvl w:val="9"/>
    </w:pPr>
    <w:rPr>
      <w:rFonts w:ascii="Sim Sun" w:hAnsi="Batang" w:eastAsia="宋体-方正超大字符集" w:cs="Batang"/>
      <w:bCs w:val="0"/>
      <w:color w:val="auto"/>
      <w:sz w:val="24"/>
      <w:szCs w:val="24"/>
    </w:rPr>
  </w:style>
  <w:style w:type="paragraph" w:customStyle="1" w:styleId="2383">
    <w:name w:val="Char Char Char Char Char Char Char Char Char Char Char1 Char Char Char Char Char Char Char2"/>
    <w:basedOn w:val="1"/>
    <w:qFormat/>
    <w:uiPriority w:val="0"/>
    <w:pPr>
      <w:spacing w:line="240" w:lineRule="auto"/>
      <w:ind w:firstLine="0" w:firstLineChars="0"/>
    </w:pPr>
    <w:rPr>
      <w:rFonts w:eastAsia="宋体" w:cs="Times New Roman"/>
      <w:sz w:val="21"/>
      <w:szCs w:val="24"/>
    </w:rPr>
  </w:style>
  <w:style w:type="paragraph" w:customStyle="1" w:styleId="2384">
    <w:name w:val="样式 标题 2 + Times New Roman 段前: 0.5 行 段后: 0.5 行"/>
    <w:basedOn w:val="8"/>
    <w:qFormat/>
    <w:uiPriority w:val="0"/>
    <w:pPr>
      <w:tabs>
        <w:tab w:val="left" w:pos="4500"/>
      </w:tabs>
      <w:adjustRightInd w:val="0"/>
      <w:snapToGrid w:val="0"/>
      <w:spacing w:before="156" w:beforeLines="50" w:after="156" w:afterLines="50" w:line="460" w:lineRule="exact"/>
      <w:ind w:firstLine="200" w:firstLineChars="200"/>
      <w:textAlignment w:val="baseline"/>
    </w:pPr>
    <w:rPr>
      <w:rFonts w:ascii="Arial Unicode MS" w:hAnsi="Arial Unicode MS" w:eastAsia="宋体-方正超大字符集" w:cs="Vladimir Script"/>
      <w:smallCaps/>
      <w:kern w:val="0"/>
      <w:sz w:val="28"/>
      <w:szCs w:val="21"/>
    </w:rPr>
  </w:style>
  <w:style w:type="paragraph" w:customStyle="1" w:styleId="2385">
    <w:name w:val="表文(G)"/>
    <w:basedOn w:val="1"/>
    <w:qFormat/>
    <w:uiPriority w:val="0"/>
    <w:pPr>
      <w:tabs>
        <w:tab w:val="left" w:pos="1021"/>
      </w:tabs>
      <w:spacing w:line="360" w:lineRule="auto"/>
      <w:jc w:val="center"/>
    </w:pPr>
    <w:rPr>
      <w:rFonts w:hAnsi="宋体" w:eastAsia="宋体" w:cs="Times New Roman"/>
      <w:kern w:val="0"/>
      <w:position w:val="-24"/>
      <w:szCs w:val="21"/>
    </w:rPr>
  </w:style>
  <w:style w:type="paragraph" w:customStyle="1" w:styleId="2386">
    <w:name w:val="1目录"/>
    <w:basedOn w:val="391"/>
    <w:qFormat/>
    <w:uiPriority w:val="0"/>
    <w:pPr>
      <w:keepNext w:val="0"/>
      <w:tabs>
        <w:tab w:val="left" w:leader="middleDot" w:pos="8190"/>
      </w:tabs>
      <w:spacing w:before="120" w:after="120"/>
      <w:ind w:left="80" w:leftChars="80"/>
      <w:jc w:val="both"/>
      <w:textAlignment w:val="center"/>
    </w:pPr>
    <w:rPr>
      <w:rFonts w:eastAsia="Sim Sun"/>
      <w:b w:val="0"/>
      <w:bCs/>
    </w:rPr>
  </w:style>
  <w:style w:type="paragraph" w:customStyle="1" w:styleId="2387">
    <w:name w:val="Char Char Char Char Char Char1 Char"/>
    <w:basedOn w:val="1"/>
    <w:qFormat/>
    <w:uiPriority w:val="0"/>
    <w:pPr>
      <w:widowControl/>
      <w:spacing w:after="160" w:line="240" w:lineRule="exact"/>
      <w:ind w:firstLine="0" w:firstLineChars="0"/>
      <w:jc w:val="left"/>
    </w:pPr>
    <w:rPr>
      <w:rFonts w:ascii="ˎ̥" w:hAnsi="ˎ̥" w:eastAsia="Batang" w:cs="Wingdings"/>
      <w:b/>
      <w:kern w:val="0"/>
      <w:sz w:val="21"/>
      <w:szCs w:val="20"/>
      <w:lang w:eastAsia="en-US"/>
    </w:rPr>
  </w:style>
  <w:style w:type="paragraph" w:customStyle="1" w:styleId="2388">
    <w:name w:val="Pa3"/>
    <w:basedOn w:val="996"/>
    <w:next w:val="996"/>
    <w:qFormat/>
    <w:uiPriority w:val="0"/>
    <w:pPr>
      <w:adjustRightInd/>
      <w:spacing w:line="241" w:lineRule="atLeast"/>
    </w:pPr>
    <w:rPr>
      <w:rFonts w:ascii="黑体" w:hAnsi="黑体" w:eastAsia="黑体"/>
      <w:szCs w:val="20"/>
    </w:rPr>
  </w:style>
  <w:style w:type="paragraph" w:customStyle="1" w:styleId="2389">
    <w:name w:val="样式 四号 行距: 1.0 倍行距"/>
    <w:basedOn w:val="1"/>
    <w:qFormat/>
    <w:uiPriority w:val="0"/>
    <w:pPr>
      <w:spacing w:line="360" w:lineRule="auto"/>
      <w:ind w:firstLine="0" w:firstLineChars="0"/>
    </w:pPr>
    <w:rPr>
      <w:rFonts w:ascii="Batang" w:hAnsi="Batang" w:eastAsia="宋体" w:cs="Batang"/>
      <w:sz w:val="28"/>
      <w:szCs w:val="20"/>
    </w:rPr>
  </w:style>
  <w:style w:type="paragraph" w:customStyle="1" w:styleId="2390">
    <w:name w:val="newstopic-h"/>
    <w:basedOn w:val="1"/>
    <w:qFormat/>
    <w:uiPriority w:val="0"/>
    <w:pPr>
      <w:widowControl/>
      <w:spacing w:before="100" w:beforeAutospacing="1" w:after="100" w:afterAutospacing="1" w:line="240" w:lineRule="auto"/>
      <w:ind w:firstLine="0" w:firstLineChars="0"/>
    </w:pPr>
    <w:rPr>
      <w:rFonts w:eastAsia="宋体" w:cs="Times New Roman"/>
      <w:b/>
      <w:color w:val="333333"/>
      <w:kern w:val="0"/>
      <w:sz w:val="21"/>
      <w:szCs w:val="20"/>
    </w:rPr>
  </w:style>
  <w:style w:type="paragraph" w:customStyle="1" w:styleId="2391">
    <w:name w:val="xl25"/>
    <w:basedOn w:val="1"/>
    <w:qFormat/>
    <w:uiPriority w:val="0"/>
    <w:pPr>
      <w:widowControl/>
      <w:spacing w:before="100" w:beforeAutospacing="1" w:after="100" w:afterAutospacing="1" w:line="240" w:lineRule="auto"/>
      <w:ind w:firstLine="0" w:firstLineChars="0"/>
      <w:jc w:val="center"/>
    </w:pPr>
    <w:rPr>
      <w:rFonts w:ascii="黑体" w:hAnsi="黑体" w:eastAsia="宋体" w:cs="Batang"/>
      <w:kern w:val="0"/>
      <w:szCs w:val="24"/>
    </w:rPr>
  </w:style>
  <w:style w:type="paragraph" w:customStyle="1" w:styleId="2392">
    <w:name w:val="索引 511"/>
    <w:basedOn w:val="1"/>
    <w:next w:val="1"/>
    <w:qFormat/>
    <w:uiPriority w:val="0"/>
    <w:pPr>
      <w:ind w:left="1250" w:hanging="250"/>
      <w:jc w:val="left"/>
    </w:pPr>
    <w:rPr>
      <w:rFonts w:ascii="ˎ̥" w:hAnsi="ˎ̥" w:eastAsia="仿宋体" w:cs="ˎ̥"/>
      <w:spacing w:val="5"/>
      <w:sz w:val="20"/>
      <w:szCs w:val="20"/>
    </w:rPr>
  </w:style>
  <w:style w:type="paragraph" w:customStyle="1" w:styleId="2393">
    <w:name w:val="小5"/>
    <w:basedOn w:val="1"/>
    <w:qFormat/>
    <w:uiPriority w:val="0"/>
    <w:pPr>
      <w:widowControl/>
      <w:adjustRightInd w:val="0"/>
      <w:snapToGrid w:val="0"/>
      <w:spacing w:line="240" w:lineRule="auto"/>
      <w:ind w:firstLine="0" w:firstLineChars="0"/>
      <w:jc w:val="center"/>
    </w:pPr>
    <w:rPr>
      <w:rFonts w:ascii="宋体" w:hAnsi="宋体" w:eastAsia="宋体" w:cs="宋体"/>
      <w:kern w:val="0"/>
      <w:sz w:val="18"/>
      <w:szCs w:val="18"/>
    </w:rPr>
  </w:style>
  <w:style w:type="paragraph" w:customStyle="1" w:styleId="2394">
    <w:name w:val="表格04左"/>
    <w:basedOn w:val="1"/>
    <w:qFormat/>
    <w:uiPriority w:val="0"/>
    <w:pPr>
      <w:adjustRightInd w:val="0"/>
      <w:snapToGrid w:val="0"/>
      <w:spacing w:line="360" w:lineRule="exact"/>
      <w:ind w:firstLine="0" w:firstLineChars="0"/>
      <w:jc w:val="left"/>
      <w:textAlignment w:val="baseline"/>
    </w:pPr>
    <w:rPr>
      <w:rFonts w:eastAsia="宋体" w:cs="Times New Roman"/>
      <w:kern w:val="0"/>
      <w:sz w:val="18"/>
      <w:szCs w:val="18"/>
    </w:rPr>
  </w:style>
  <w:style w:type="paragraph" w:customStyle="1" w:styleId="2395">
    <w:name w:val="【图题】"/>
    <w:next w:val="88"/>
    <w:qFormat/>
    <w:uiPriority w:val="0"/>
    <w:pPr>
      <w:jc w:val="center"/>
    </w:pPr>
    <w:rPr>
      <w:rFonts w:ascii="Times New Roman" w:hAnsi="Times New Roman" w:eastAsia="黑体" w:cs="宋体"/>
      <w:sz w:val="24"/>
      <w:szCs w:val="24"/>
      <w:lang w:val="en-US" w:eastAsia="zh-CN" w:bidi="ar-SA"/>
    </w:rPr>
  </w:style>
  <w:style w:type="paragraph" w:customStyle="1" w:styleId="2396">
    <w:name w:val="表头样式1"/>
    <w:basedOn w:val="1"/>
    <w:qFormat/>
    <w:uiPriority w:val="0"/>
    <w:pPr>
      <w:autoSpaceDE w:val="0"/>
      <w:autoSpaceDN w:val="0"/>
      <w:adjustRightInd w:val="0"/>
      <w:spacing w:before="93" w:beforeLines="30" w:line="240" w:lineRule="auto"/>
      <w:ind w:firstLine="0" w:firstLineChars="0"/>
      <w:jc w:val="center"/>
    </w:pPr>
    <w:rPr>
      <w:rFonts w:ascii="FLGPEK+TimesNewRoman,Italic" w:hAnsi="Sim Sun" w:eastAsia="FLGPEK+TimesNewRoman,Italic" w:cs="Batang"/>
      <w:color w:val="000000"/>
      <w:kern w:val="0"/>
      <w:szCs w:val="24"/>
    </w:rPr>
  </w:style>
  <w:style w:type="paragraph" w:customStyle="1" w:styleId="2397">
    <w:name w:val="CM113"/>
    <w:basedOn w:val="996"/>
    <w:next w:val="996"/>
    <w:qFormat/>
    <w:uiPriority w:val="0"/>
    <w:pPr>
      <w:spacing w:after="62"/>
    </w:pPr>
    <w:rPr>
      <w:color w:val="auto"/>
    </w:rPr>
  </w:style>
  <w:style w:type="paragraph" w:customStyle="1" w:styleId="2398">
    <w:name w:val="批注主题1"/>
    <w:basedOn w:val="31"/>
    <w:next w:val="31"/>
    <w:qFormat/>
    <w:uiPriority w:val="0"/>
    <w:pPr>
      <w:adjustRightInd w:val="0"/>
      <w:snapToGrid w:val="0"/>
      <w:spacing w:line="440" w:lineRule="exact"/>
      <w:ind w:firstLine="200" w:firstLineChars="200"/>
      <w:jc w:val="both"/>
    </w:pPr>
    <w:rPr>
      <w:b/>
      <w:bCs/>
      <w:szCs w:val="22"/>
    </w:rPr>
  </w:style>
  <w:style w:type="paragraph" w:customStyle="1" w:styleId="2399">
    <w:name w:val="正文的样式"/>
    <w:basedOn w:val="1"/>
    <w:qFormat/>
    <w:uiPriority w:val="0"/>
    <w:pPr>
      <w:adjustRightInd w:val="0"/>
      <w:snapToGrid w:val="0"/>
      <w:spacing w:before="60" w:after="45" w:line="360" w:lineRule="auto"/>
      <w:ind w:right="36" w:rightChars="15"/>
    </w:pPr>
    <w:rPr>
      <w:rFonts w:ascii="宋体" w:hAnsi="Symbol" w:eastAsia="宋体" w:cs="Times New Roman"/>
      <w:szCs w:val="24"/>
    </w:rPr>
  </w:style>
  <w:style w:type="paragraph" w:customStyle="1" w:styleId="2400">
    <w:name w:val="5 Char"/>
    <w:basedOn w:val="1"/>
    <w:qFormat/>
    <w:uiPriority w:val="0"/>
    <w:pPr>
      <w:spacing w:line="240" w:lineRule="auto"/>
      <w:ind w:firstLine="0" w:firstLineChars="0"/>
    </w:pPr>
    <w:rPr>
      <w:rFonts w:ascii="Tahoma" w:hAnsi="Tahoma" w:eastAsia="宋体" w:cs="Times New Roman"/>
      <w:szCs w:val="20"/>
    </w:rPr>
  </w:style>
  <w:style w:type="paragraph" w:customStyle="1" w:styleId="2401">
    <w:name w:val="Char Char7 Char Char Char1"/>
    <w:basedOn w:val="9"/>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color w:val="000000"/>
      <w:sz w:val="30"/>
      <w:szCs w:val="24"/>
    </w:rPr>
  </w:style>
  <w:style w:type="paragraph" w:customStyle="1" w:styleId="2402">
    <w:name w:val="Char Char Char Char Char Char Char Char Char Char Char1 Char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403">
    <w:name w:val="样式 标题 1章标题 1文章标题h11st levelSection Headl1章b1H1章节标题1标题..."/>
    <w:basedOn w:val="7"/>
    <w:qFormat/>
    <w:uiPriority w:val="0"/>
    <w:pPr>
      <w:keepNext w:val="0"/>
      <w:tabs>
        <w:tab w:val="left" w:pos="1260"/>
      </w:tabs>
      <w:overflowPunct/>
      <w:snapToGrid/>
      <w:spacing w:before="0" w:after="0" w:line="360" w:lineRule="auto"/>
      <w:ind w:left="1260" w:hanging="780" w:firstLineChars="200"/>
      <w:jc w:val="left"/>
      <w:textAlignment w:val="baseline"/>
    </w:pPr>
    <w:rPr>
      <w:rFonts w:ascii="Arial Unicode MS" w:hAnsi="Arial Unicode MS" w:eastAsia="仿宋体" w:cs="Vladimir Script"/>
      <w:bCs w:val="0"/>
      <w:color w:val="0000FF"/>
      <w:sz w:val="32"/>
      <w:szCs w:val="32"/>
    </w:rPr>
  </w:style>
  <w:style w:type="paragraph" w:customStyle="1" w:styleId="2404">
    <w:name w:val="章(一级)"/>
    <w:basedOn w:val="7"/>
    <w:next w:val="1889"/>
    <w:qFormat/>
    <w:uiPriority w:val="0"/>
    <w:pPr>
      <w:keepLines/>
      <w:overflowPunct/>
      <w:adjustRightInd w:val="0"/>
      <w:snapToGrid/>
      <w:spacing w:before="0" w:after="0" w:line="460" w:lineRule="exact"/>
      <w:ind w:firstLine="200" w:firstLineChars="200"/>
      <w:jc w:val="left"/>
      <w:textAlignment w:val="baseline"/>
      <w:outlineLvl w:val="9"/>
    </w:pPr>
    <w:rPr>
      <w:rFonts w:ascii="Sim Sun" w:hAnsi="ˎ̥" w:eastAsia="Sim Sun" w:cs="Vladimir Script"/>
      <w:b/>
      <w:bCs w:val="0"/>
      <w:kern w:val="24"/>
      <w:sz w:val="24"/>
      <w:szCs w:val="20"/>
    </w:rPr>
  </w:style>
  <w:style w:type="paragraph" w:customStyle="1" w:styleId="2405">
    <w:name w:val="样式 标题 4 + 左侧:  -0 厘米 首行缩进:  0 厘米 段后: 1.8 磅"/>
    <w:basedOn w:val="10"/>
    <w:qFormat/>
    <w:uiPriority w:val="0"/>
    <w:pPr>
      <w:keepLines w:val="0"/>
      <w:widowControl/>
      <w:tabs>
        <w:tab w:val="left" w:pos="360"/>
        <w:tab w:val="left" w:pos="1800"/>
      </w:tabs>
      <w:autoSpaceDE w:val="0"/>
      <w:autoSpaceDN w:val="0"/>
      <w:adjustRightInd w:val="0"/>
      <w:spacing w:before="240" w:after="36" w:line="312" w:lineRule="auto"/>
      <w:ind w:left="360" w:hanging="360" w:hangingChars="200"/>
      <w:jc w:val="left"/>
      <w:textAlignment w:val="bottom"/>
    </w:pPr>
    <w:rPr>
      <w:rFonts w:ascii="Arial Unicode MS" w:hAnsi="Arial Unicode MS" w:eastAsia="Garamond" w:cs="Vladimir Script"/>
      <w:bCs w:val="0"/>
      <w:color w:val="000000"/>
      <w:kern w:val="0"/>
      <w:szCs w:val="20"/>
    </w:rPr>
  </w:style>
  <w:style w:type="paragraph" w:customStyle="1" w:styleId="2406">
    <w:name w:val="标题9"/>
    <w:basedOn w:val="1"/>
    <w:next w:val="1"/>
    <w:qFormat/>
    <w:uiPriority w:val="0"/>
    <w:pPr>
      <w:spacing w:line="240" w:lineRule="auto"/>
      <w:ind w:firstLine="0" w:firstLineChars="0"/>
      <w:jc w:val="center"/>
    </w:pPr>
    <w:rPr>
      <w:rFonts w:eastAsia="黑体" w:cs="Times New Roman"/>
      <w:sz w:val="32"/>
      <w:szCs w:val="20"/>
    </w:rPr>
  </w:style>
  <w:style w:type="paragraph" w:customStyle="1" w:styleId="2407">
    <w:name w:val="Default + 两端对齐"/>
    <w:basedOn w:val="1"/>
    <w:qFormat/>
    <w:uiPriority w:val="0"/>
    <w:pPr>
      <w:autoSpaceDE w:val="0"/>
      <w:autoSpaceDN w:val="0"/>
      <w:adjustRightInd w:val="0"/>
      <w:spacing w:line="240" w:lineRule="auto"/>
      <w:ind w:firstLine="380" w:firstLineChars="0"/>
      <w:jc w:val="center"/>
    </w:pPr>
    <w:rPr>
      <w:rFonts w:ascii="宋体" w:hAnsi="宋体" w:eastAsia="宋体" w:cs="Times New Roman"/>
      <w:kern w:val="0"/>
      <w:sz w:val="21"/>
      <w:szCs w:val="21"/>
    </w:rPr>
  </w:style>
  <w:style w:type="paragraph" w:customStyle="1" w:styleId="2408">
    <w:name w:val="部分副题目"/>
    <w:basedOn w:val="1"/>
    <w:next w:val="4"/>
    <w:qFormat/>
    <w:uiPriority w:val="0"/>
    <w:pPr>
      <w:keepNext/>
      <w:keepLines/>
      <w:widowControl/>
      <w:spacing w:after="160" w:line="400" w:lineRule="atLeast"/>
      <w:ind w:left="1080" w:right="2160" w:firstLine="0" w:firstLineChars="0"/>
      <w:jc w:val="left"/>
    </w:pPr>
    <w:rPr>
      <w:rFonts w:eastAsia="宋体" w:cs="Times New Roman"/>
      <w:i/>
      <w:spacing w:val="-14"/>
      <w:kern w:val="28"/>
      <w:sz w:val="34"/>
      <w:szCs w:val="20"/>
    </w:rPr>
  </w:style>
  <w:style w:type="paragraph" w:customStyle="1" w:styleId="2409">
    <w:name w:val="样式 正文（首行缩进两字） Char1标题4 + 宋体 小四 首行缩进:  0.85 厘米"/>
    <w:basedOn w:val="1"/>
    <w:qFormat/>
    <w:uiPriority w:val="0"/>
    <w:pPr>
      <w:adjustRightInd w:val="0"/>
      <w:spacing w:line="440" w:lineRule="atLeast"/>
      <w:ind w:firstLine="482"/>
    </w:pPr>
    <w:rPr>
      <w:rFonts w:ascii="Sim Sun" w:hAnsi="Sim Sun" w:eastAsia="宋体" w:cs="Sim Sun"/>
      <w:kern w:val="0"/>
      <w:szCs w:val="20"/>
    </w:rPr>
  </w:style>
  <w:style w:type="paragraph" w:customStyle="1" w:styleId="2410">
    <w:name w:val="Char Char Char15"/>
    <w:basedOn w:val="1"/>
    <w:qFormat/>
    <w:uiPriority w:val="0"/>
    <w:pPr>
      <w:spacing w:beforeLines="100" w:line="240" w:lineRule="auto"/>
      <w:ind w:firstLine="0" w:firstLineChars="0"/>
    </w:pPr>
    <w:rPr>
      <w:rFonts w:ascii="Sim Sun" w:hAnsi="Sim Sun" w:eastAsia="宋体" w:cs="Sim Sun"/>
      <w:b/>
      <w:szCs w:val="24"/>
    </w:rPr>
  </w:style>
  <w:style w:type="paragraph" w:customStyle="1" w:styleId="2411">
    <w:name w:val="基准页脚样式"/>
    <w:basedOn w:val="4"/>
    <w:qFormat/>
    <w:uiPriority w:val="0"/>
    <w:pPr>
      <w:widowControl w:val="0"/>
      <w:snapToGrid/>
      <w:spacing w:before="0" w:after="0" w:line="360" w:lineRule="exact"/>
      <w:ind w:right="0"/>
      <w:jc w:val="center"/>
    </w:pPr>
    <w:rPr>
      <w:rFonts w:hAnsi="宋体" w:eastAsia="宋体-方正超大字符集"/>
      <w:kern w:val="2"/>
      <w:sz w:val="21"/>
    </w:rPr>
  </w:style>
  <w:style w:type="paragraph" w:customStyle="1" w:styleId="2412">
    <w:name w:val="Char Char25"/>
    <w:basedOn w:val="1"/>
    <w:qFormat/>
    <w:uiPriority w:val="0"/>
    <w:pPr>
      <w:widowControl/>
      <w:spacing w:after="160" w:line="240" w:lineRule="exact"/>
      <w:ind w:firstLine="0" w:firstLineChars="0"/>
      <w:jc w:val="left"/>
    </w:pPr>
    <w:rPr>
      <w:rFonts w:ascii="Arial" w:hAnsi="Arial" w:eastAsia="宋体" w:cs="Times New Roman"/>
      <w:kern w:val="0"/>
      <w:sz w:val="20"/>
      <w:szCs w:val="20"/>
      <w:lang w:eastAsia="en-US"/>
    </w:rPr>
  </w:style>
  <w:style w:type="paragraph" w:customStyle="1" w:styleId="2413">
    <w:name w:val="LX正文"/>
    <w:basedOn w:val="1"/>
    <w:qFormat/>
    <w:uiPriority w:val="0"/>
    <w:pPr>
      <w:spacing w:line="360" w:lineRule="auto"/>
    </w:pPr>
    <w:rPr>
      <w:rFonts w:eastAsia="宋体" w:cs="Times New Roman"/>
      <w:szCs w:val="20"/>
    </w:rPr>
  </w:style>
  <w:style w:type="paragraph" w:customStyle="1" w:styleId="2414">
    <w:name w:val="主要行岗位规范"/>
    <w:basedOn w:val="1"/>
    <w:qFormat/>
    <w:uiPriority w:val="0"/>
    <w:pPr>
      <w:widowControl/>
      <w:spacing w:line="280" w:lineRule="atLeast"/>
      <w:ind w:firstLine="0" w:firstLineChars="0"/>
      <w:jc w:val="center"/>
    </w:pPr>
    <w:rPr>
      <w:rFonts w:ascii="Batang" w:hAnsi="Batang" w:eastAsia="宋体" w:cs="Batang"/>
      <w:kern w:val="0"/>
      <w:szCs w:val="20"/>
    </w:rPr>
  </w:style>
  <w:style w:type="paragraph" w:customStyle="1" w:styleId="2415">
    <w:name w:val="表格头jophy"/>
    <w:basedOn w:val="1"/>
    <w:qFormat/>
    <w:uiPriority w:val="0"/>
    <w:pPr>
      <w:adjustRightInd w:val="0"/>
      <w:snapToGrid w:val="0"/>
      <w:spacing w:line="240" w:lineRule="auto"/>
      <w:ind w:firstLine="0" w:firstLineChars="0"/>
      <w:jc w:val="center"/>
      <w:textAlignment w:val="baseline"/>
    </w:pPr>
    <w:rPr>
      <w:rFonts w:eastAsia="宋体" w:cs="Times New Roman"/>
      <w:b/>
      <w:bCs/>
      <w:spacing w:val="-10"/>
      <w:kern w:val="0"/>
      <w:sz w:val="21"/>
      <w:szCs w:val="28"/>
    </w:rPr>
  </w:style>
  <w:style w:type="paragraph" w:customStyle="1" w:styleId="2416">
    <w:name w:val="正文图"/>
    <w:basedOn w:val="1"/>
    <w:qFormat/>
    <w:uiPriority w:val="0"/>
    <w:pPr>
      <w:adjustRightInd w:val="0"/>
      <w:snapToGrid w:val="0"/>
      <w:spacing w:before="40" w:line="240" w:lineRule="auto"/>
      <w:ind w:firstLine="0" w:firstLineChars="0"/>
      <w:jc w:val="center"/>
    </w:pPr>
    <w:rPr>
      <w:rFonts w:ascii="宋体" w:eastAsia="宋体" w:cs="Times New Roman"/>
      <w:kern w:val="0"/>
      <w:szCs w:val="20"/>
    </w:rPr>
  </w:style>
  <w:style w:type="paragraph" w:customStyle="1" w:styleId="2417">
    <w:name w:val="副标题4"/>
    <w:basedOn w:val="1979"/>
    <w:qFormat/>
    <w:uiPriority w:val="0"/>
    <w:pPr>
      <w:tabs>
        <w:tab w:val="left" w:pos="1275"/>
        <w:tab w:val="left" w:pos="2100"/>
        <w:tab w:val="left" w:pos="2580"/>
        <w:tab w:val="clear" w:pos="672"/>
        <w:tab w:val="clear" w:pos="2160"/>
      </w:tabs>
      <w:ind w:left="1275" w:hanging="705"/>
      <w:outlineLvl w:val="4"/>
    </w:pPr>
  </w:style>
  <w:style w:type="paragraph" w:customStyle="1" w:styleId="2418">
    <w:name w:val="正文王"/>
    <w:basedOn w:val="47"/>
    <w:qFormat/>
    <w:uiPriority w:val="0"/>
    <w:pPr>
      <w:spacing w:line="440" w:lineRule="exact"/>
    </w:pPr>
    <w:rPr>
      <w:rFonts w:ascii="ˎ̥" w:hAnsi="ˎ̥" w:eastAsia="宋体-方正超大字符集" w:cs="Batang"/>
      <w:color w:val="auto"/>
      <w:kern w:val="0"/>
      <w:sz w:val="24"/>
      <w:szCs w:val="20"/>
    </w:rPr>
  </w:style>
  <w:style w:type="paragraph" w:customStyle="1" w:styleId="2419">
    <w:name w:val="列表项目符号1."/>
    <w:basedOn w:val="1"/>
    <w:qFormat/>
    <w:uiPriority w:val="0"/>
    <w:pPr>
      <w:keepNext/>
      <w:adjustRightInd w:val="0"/>
      <w:spacing w:line="312" w:lineRule="atLeast"/>
      <w:ind w:left="425" w:hanging="425"/>
      <w:textAlignment w:val="baseline"/>
    </w:pPr>
    <w:rPr>
      <w:rFonts w:ascii="Arial Unicode MS" w:hAnsi="Arial Unicode MS" w:eastAsia="宋体" w:cs="Vladimir Script"/>
      <w:kern w:val="0"/>
      <w:sz w:val="21"/>
      <w:szCs w:val="21"/>
    </w:rPr>
  </w:style>
  <w:style w:type="paragraph" w:customStyle="1" w:styleId="2420">
    <w:name w:val="样式 标题 1 + 宋体 小四 加粗 左"/>
    <w:basedOn w:val="7"/>
    <w:qFormat/>
    <w:uiPriority w:val="0"/>
    <w:pPr>
      <w:keepNext w:val="0"/>
      <w:pageBreakBefore/>
      <w:overflowPunct/>
      <w:snapToGrid/>
      <w:spacing w:before="180" w:after="180" w:line="440" w:lineRule="exact"/>
      <w:jc w:val="left"/>
    </w:pPr>
    <w:rPr>
      <w:rFonts w:eastAsia="宋体-方正超大字符集" w:cs="宋体"/>
      <w:b/>
      <w:bCs w:val="0"/>
      <w:color w:val="auto"/>
      <w:kern w:val="2"/>
      <w:sz w:val="24"/>
      <w:szCs w:val="20"/>
    </w:rPr>
  </w:style>
  <w:style w:type="paragraph" w:customStyle="1" w:styleId="2421">
    <w:name w:val="通用"/>
    <w:basedOn w:val="1"/>
    <w:qFormat/>
    <w:uiPriority w:val="0"/>
    <w:pPr>
      <w:widowControl/>
      <w:spacing w:before="120" w:after="120" w:line="300" w:lineRule="exact"/>
      <w:ind w:right="216" w:firstLine="0" w:firstLineChars="0"/>
      <w:jc w:val="left"/>
    </w:pPr>
    <w:rPr>
      <w:rFonts w:ascii="幼圆" w:hAnsi="幼圆" w:eastAsia="宋体" w:cs="Batang"/>
      <w:spacing w:val="40"/>
      <w:kern w:val="0"/>
      <w:szCs w:val="20"/>
    </w:rPr>
  </w:style>
  <w:style w:type="paragraph" w:customStyle="1" w:styleId="2422">
    <w:name w:val="lz3"/>
    <w:basedOn w:val="1"/>
    <w:qFormat/>
    <w:uiPriority w:val="0"/>
    <w:pPr>
      <w:spacing w:line="540" w:lineRule="exact"/>
      <w:ind w:firstLine="0" w:firstLineChars="0"/>
    </w:pPr>
    <w:rPr>
      <w:rFonts w:ascii="ӗԲ" w:hAnsi="Sim Sun" w:eastAsia="ӗԲ" w:cs="Batang"/>
      <w:sz w:val="30"/>
      <w:szCs w:val="20"/>
    </w:rPr>
  </w:style>
  <w:style w:type="paragraph" w:customStyle="1" w:styleId="2423">
    <w:name w:val="表格样式"/>
    <w:basedOn w:val="1"/>
    <w:qFormat/>
    <w:uiPriority w:val="0"/>
    <w:pPr>
      <w:spacing w:line="240" w:lineRule="auto"/>
      <w:ind w:firstLine="0" w:firstLineChars="0"/>
      <w:jc w:val="center"/>
    </w:pPr>
    <w:rPr>
      <w:rFonts w:ascii="宋体" w:hAnsi="宋体" w:eastAsia="宋体" w:cs="Arial Unicode MS"/>
      <w:sz w:val="21"/>
      <w:szCs w:val="24"/>
    </w:rPr>
  </w:style>
  <w:style w:type="paragraph" w:customStyle="1" w:styleId="2424">
    <w:name w:val="标题3，小四黑体，6磅"/>
    <w:basedOn w:val="1"/>
    <w:qFormat/>
    <w:uiPriority w:val="0"/>
    <w:pPr>
      <w:keepNext/>
      <w:keepLines/>
      <w:spacing w:before="120" w:after="120" w:line="415" w:lineRule="auto"/>
      <w:ind w:firstLine="0" w:firstLineChars="0"/>
      <w:outlineLvl w:val="2"/>
    </w:pPr>
    <w:rPr>
      <w:rFonts w:ascii="黑体" w:eastAsia="黑体" w:cs="Times New Roman"/>
      <w:b/>
      <w:bCs/>
      <w:szCs w:val="32"/>
    </w:rPr>
  </w:style>
  <w:style w:type="paragraph" w:customStyle="1" w:styleId="2425">
    <w:name w:val="Char Char Char1 Char Char Char Char Char Char Char Char Char Char Char Char Char Char Char Char Char Char Char Char Char Char"/>
    <w:basedOn w:val="1"/>
    <w:qFormat/>
    <w:uiPriority w:val="0"/>
    <w:pPr>
      <w:spacing w:line="240" w:lineRule="auto"/>
      <w:ind w:firstLine="0" w:firstLineChars="0"/>
    </w:pPr>
    <w:rPr>
      <w:rFonts w:ascii="宋体" w:hAnsi="宋体" w:eastAsia="宋体" w:cs="Courier New"/>
      <w:sz w:val="32"/>
      <w:szCs w:val="32"/>
    </w:rPr>
  </w:style>
  <w:style w:type="paragraph" w:customStyle="1" w:styleId="2426">
    <w:name w:val="样式 (符号) 宋体 三号 黑色 首行缩进:  2 字符"/>
    <w:basedOn w:val="1"/>
    <w:qFormat/>
    <w:uiPriority w:val="0"/>
    <w:pPr>
      <w:ind w:firstLine="640"/>
    </w:pPr>
    <w:rPr>
      <w:rFonts w:hAnsi="宋体" w:eastAsia="宋体" w:cs="宋体"/>
      <w:color w:val="000000"/>
      <w:sz w:val="28"/>
      <w:szCs w:val="28"/>
    </w:rPr>
  </w:style>
  <w:style w:type="paragraph" w:customStyle="1" w:styleId="2427">
    <w:name w:val="竖文本框"/>
    <w:basedOn w:val="1"/>
    <w:qFormat/>
    <w:uiPriority w:val="0"/>
    <w:pPr>
      <w:snapToGrid w:val="0"/>
      <w:spacing w:line="240" w:lineRule="auto"/>
      <w:ind w:firstLine="0" w:firstLineChars="0"/>
      <w:jc w:val="left"/>
    </w:pPr>
    <w:rPr>
      <w:rFonts w:ascii="仿宋_GB2312" w:eastAsia="仿宋_GB2312" w:cs="Times New Roman"/>
      <w:szCs w:val="20"/>
    </w:rPr>
  </w:style>
  <w:style w:type="paragraph" w:customStyle="1" w:styleId="2428">
    <w:name w:val="Char7"/>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2429">
    <w:name w:val="样式 首行缩进:  2 字符13"/>
    <w:basedOn w:val="1"/>
    <w:qFormat/>
    <w:uiPriority w:val="0"/>
    <w:pPr>
      <w:spacing w:line="520" w:lineRule="exact"/>
      <w:ind w:firstLine="560" w:firstLineChars="0"/>
      <w:jc w:val="left"/>
    </w:pPr>
    <w:rPr>
      <w:rFonts w:eastAsia="宋体" w:cs="Times New Roman"/>
      <w:szCs w:val="24"/>
    </w:rPr>
  </w:style>
  <w:style w:type="paragraph" w:customStyle="1" w:styleId="2430">
    <w:name w:val="a)"/>
    <w:basedOn w:val="1"/>
    <w:qFormat/>
    <w:uiPriority w:val="0"/>
    <w:pPr>
      <w:spacing w:line="240" w:lineRule="auto"/>
      <w:ind w:firstLine="0" w:firstLineChars="0"/>
    </w:pPr>
    <w:rPr>
      <w:rFonts w:ascii="Batang" w:hAnsi="Batang" w:eastAsia="宋体" w:cs="Batang"/>
      <w:sz w:val="21"/>
      <w:szCs w:val="24"/>
    </w:rPr>
  </w:style>
  <w:style w:type="paragraph" w:customStyle="1" w:styleId="2431">
    <w:name w:val="样式 样式 首行缩进:  2 字符1 + 首行缩进:  2 字符"/>
    <w:basedOn w:val="1"/>
    <w:qFormat/>
    <w:uiPriority w:val="0"/>
    <w:pPr>
      <w:spacing w:line="520" w:lineRule="exact"/>
      <w:ind w:firstLine="480" w:firstLineChars="0"/>
      <w:jc w:val="left"/>
    </w:pPr>
    <w:rPr>
      <w:rFonts w:eastAsia="宋体" w:cs="宋体"/>
      <w:szCs w:val="20"/>
    </w:rPr>
  </w:style>
  <w:style w:type="paragraph" w:customStyle="1" w:styleId="2432">
    <w:name w:val="表格2"/>
    <w:basedOn w:val="1"/>
    <w:qFormat/>
    <w:uiPriority w:val="0"/>
    <w:pPr>
      <w:spacing w:before="5" w:beforeLines="5" w:line="240" w:lineRule="auto"/>
      <w:ind w:firstLine="0" w:firstLineChars="0"/>
      <w:jc w:val="center"/>
    </w:pPr>
    <w:rPr>
      <w:rFonts w:ascii="Sim Sun" w:hAnsi="Batang" w:eastAsia="宋体" w:cs="Batang"/>
      <w:sz w:val="21"/>
      <w:szCs w:val="20"/>
    </w:rPr>
  </w:style>
  <w:style w:type="paragraph" w:customStyle="1" w:styleId="2433">
    <w:name w:val="样式 标题 2样式 2 + 首行缩进:  2 字符"/>
    <w:basedOn w:val="8"/>
    <w:next w:val="8"/>
    <w:qFormat/>
    <w:uiPriority w:val="0"/>
    <w:pPr>
      <w:tabs>
        <w:tab w:val="left" w:pos="1080"/>
        <w:tab w:val="left" w:pos="2880"/>
      </w:tabs>
      <w:adjustRightInd w:val="0"/>
      <w:spacing w:before="156" w:after="156" w:line="400" w:lineRule="exact"/>
      <w:textAlignment w:val="baseline"/>
    </w:pPr>
    <w:rPr>
      <w:rFonts w:ascii="Times New Roman" w:hAnsi="Times New Roman" w:eastAsia="黑体"/>
      <w:b w:val="0"/>
      <w:bCs w:val="0"/>
      <w:spacing w:val="4"/>
    </w:rPr>
  </w:style>
  <w:style w:type="paragraph" w:customStyle="1" w:styleId="2434">
    <w:name w:val="正文-第几条"/>
    <w:basedOn w:val="1"/>
    <w:qFormat/>
    <w:uiPriority w:val="0"/>
    <w:pPr>
      <w:tabs>
        <w:tab w:val="left" w:pos="360"/>
        <w:tab w:val="left" w:pos="1021"/>
      </w:tabs>
      <w:spacing w:line="360" w:lineRule="auto"/>
      <w:ind w:left="360" w:hanging="360" w:firstLineChars="0"/>
    </w:pPr>
    <w:rPr>
      <w:rFonts w:eastAsia="宋体" w:cs="Times New Roman"/>
      <w:szCs w:val="24"/>
    </w:rPr>
  </w:style>
  <w:style w:type="paragraph" w:customStyle="1" w:styleId="2435">
    <w:name w:val="框图内容"/>
    <w:basedOn w:val="1"/>
    <w:qFormat/>
    <w:uiPriority w:val="0"/>
    <w:pPr>
      <w:spacing w:line="240" w:lineRule="auto"/>
      <w:ind w:firstLine="0" w:firstLineChars="0"/>
      <w:jc w:val="center"/>
    </w:pPr>
    <w:rPr>
      <w:rFonts w:ascii="宋体" w:eastAsia="宋体" w:cs="Times New Roman"/>
      <w:sz w:val="21"/>
      <w:szCs w:val="24"/>
      <w:lang w:val="en-GB"/>
    </w:rPr>
  </w:style>
  <w:style w:type="paragraph" w:customStyle="1" w:styleId="2436">
    <w:name w:val="样式 标题 3标题 3 Char + 小四 黑色"/>
    <w:basedOn w:val="9"/>
    <w:qFormat/>
    <w:uiPriority w:val="0"/>
    <w:pPr>
      <w:tabs>
        <w:tab w:val="left" w:pos="720"/>
        <w:tab w:val="left" w:pos="900"/>
        <w:tab w:val="left" w:pos="1260"/>
        <w:tab w:val="left" w:pos="1800"/>
      </w:tabs>
      <w:adjustRightInd w:val="0"/>
      <w:spacing w:before="120" w:beforeLines="50" w:after="120" w:afterLines="50" w:line="240" w:lineRule="auto"/>
      <w:ind w:left="-567" w:firstLine="567"/>
      <w:textAlignment w:val="baseline"/>
    </w:pPr>
    <w:rPr>
      <w:rFonts w:ascii="Sim Sun" w:hAnsi="Sim Sun" w:eastAsia="Sim Sun" w:cs="Batang"/>
      <w:b w:val="0"/>
      <w:color w:val="000000"/>
      <w:sz w:val="28"/>
      <w:szCs w:val="24"/>
    </w:rPr>
  </w:style>
  <w:style w:type="paragraph" w:customStyle="1" w:styleId="2437">
    <w:name w:val="Char Char Char Char Char Char1 Char5"/>
    <w:basedOn w:val="1"/>
    <w:qFormat/>
    <w:uiPriority w:val="0"/>
    <w:pPr>
      <w:widowControl/>
      <w:spacing w:after="160" w:line="240" w:lineRule="exact"/>
      <w:ind w:firstLine="0" w:firstLineChars="0"/>
      <w:jc w:val="left"/>
    </w:pPr>
    <w:rPr>
      <w:rFonts w:ascii="ˎ̥" w:hAnsi="ˎ̥" w:eastAsia="Batang" w:cs="Wingdings"/>
      <w:b/>
      <w:kern w:val="0"/>
      <w:sz w:val="21"/>
      <w:szCs w:val="20"/>
      <w:lang w:eastAsia="en-US"/>
    </w:rPr>
  </w:style>
  <w:style w:type="paragraph" w:customStyle="1" w:styleId="2438">
    <w:name w:val="标题4+四号"/>
    <w:basedOn w:val="10"/>
    <w:qFormat/>
    <w:uiPriority w:val="0"/>
    <w:pPr>
      <w:keepLines w:val="0"/>
      <w:tabs>
        <w:tab w:val="left" w:pos="851"/>
        <w:tab w:val="left" w:pos="4920"/>
      </w:tabs>
      <w:adjustRightInd w:val="0"/>
      <w:snapToGrid w:val="0"/>
      <w:spacing w:line="288" w:lineRule="auto"/>
      <w:ind w:left="851" w:hanging="851" w:firstLineChars="0"/>
    </w:pPr>
    <w:rPr>
      <w:rFonts w:ascii="Times New Roman" w:hAnsi="Times New Roman" w:eastAsia="仿宋_GB2312" w:cs="Times New Roman"/>
      <w:bCs w:val="0"/>
      <w:kern w:val="0"/>
      <w:sz w:val="28"/>
    </w:rPr>
  </w:style>
  <w:style w:type="paragraph" w:customStyle="1" w:styleId="2439">
    <w:name w:val="Char Char5 Char Char Char Char Char Char Char Char Char22"/>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2440">
    <w:name w:val="新标题样式"/>
    <w:basedOn w:val="1"/>
    <w:qFormat/>
    <w:uiPriority w:val="0"/>
    <w:pPr>
      <w:tabs>
        <w:tab w:val="left" w:pos="567"/>
      </w:tabs>
      <w:spacing w:line="360" w:lineRule="auto"/>
      <w:ind w:firstLine="0" w:firstLineChars="0"/>
    </w:pPr>
    <w:rPr>
      <w:rFonts w:eastAsia="黑体" w:cs="Times New Roman"/>
      <w:b/>
      <w:spacing w:val="20"/>
      <w:szCs w:val="20"/>
    </w:rPr>
  </w:style>
  <w:style w:type="paragraph" w:customStyle="1" w:styleId="2441">
    <w:name w:val="王表头"/>
    <w:basedOn w:val="1"/>
    <w:qFormat/>
    <w:uiPriority w:val="0"/>
    <w:pPr>
      <w:spacing w:before="30" w:beforeLines="30" w:line="560" w:lineRule="exact"/>
      <w:ind w:firstLine="0" w:firstLineChars="0"/>
      <w:jc w:val="center"/>
    </w:pPr>
    <w:rPr>
      <w:rFonts w:ascii="Batang" w:hAnsi="Batang" w:eastAsia="FLGPEK+TimesNewRoman,Italic" w:cs="Batang"/>
      <w:bCs/>
      <w:szCs w:val="24"/>
    </w:rPr>
  </w:style>
  <w:style w:type="paragraph" w:customStyle="1" w:styleId="2442">
    <w:name w:val="Char Char Char Char Char Char1 Char2"/>
    <w:basedOn w:val="1"/>
    <w:qFormat/>
    <w:uiPriority w:val="0"/>
    <w:pPr>
      <w:widowControl/>
      <w:spacing w:after="160" w:line="240" w:lineRule="exact"/>
      <w:ind w:firstLine="0" w:firstLineChars="0"/>
      <w:jc w:val="left"/>
    </w:pPr>
    <w:rPr>
      <w:rFonts w:ascii="Arial" w:hAnsi="Arial" w:eastAsia="Times New Roman" w:cs="Times New Roman"/>
      <w:b/>
      <w:kern w:val="0"/>
      <w:szCs w:val="20"/>
      <w:lang w:eastAsia="en-US"/>
    </w:rPr>
  </w:style>
  <w:style w:type="paragraph" w:customStyle="1" w:styleId="2443">
    <w:name w:val="Char Char1 Char Char Char Char Char Char Char1"/>
    <w:basedOn w:val="1"/>
    <w:qFormat/>
    <w:uiPriority w:val="0"/>
    <w:pPr>
      <w:spacing w:line="240" w:lineRule="auto"/>
      <w:ind w:firstLine="0" w:firstLineChars="0"/>
    </w:pPr>
    <w:rPr>
      <w:rFonts w:ascii="Batang" w:hAnsi="Batang" w:eastAsia="宋体" w:cs="Batang"/>
      <w:sz w:val="21"/>
      <w:szCs w:val="24"/>
    </w:rPr>
  </w:style>
  <w:style w:type="paragraph" w:customStyle="1" w:styleId="2444">
    <w:name w:val="Char Char Char Char Char Char Char Char Char Char Char Char Char3"/>
    <w:basedOn w:val="1"/>
    <w:qFormat/>
    <w:uiPriority w:val="0"/>
    <w:pPr>
      <w:spacing w:line="240" w:lineRule="auto"/>
      <w:ind w:firstLine="0" w:firstLineChars="0"/>
    </w:pPr>
    <w:rPr>
      <w:rFonts w:eastAsia="宋体" w:cs="Times New Roman"/>
      <w:sz w:val="21"/>
      <w:szCs w:val="24"/>
    </w:rPr>
  </w:style>
  <w:style w:type="paragraph" w:customStyle="1" w:styleId="2445">
    <w:name w:val="正文一"/>
    <w:basedOn w:val="2446"/>
    <w:qFormat/>
    <w:uiPriority w:val="0"/>
    <w:pPr>
      <w:ind w:firstLine="200" w:firstLineChars="200"/>
    </w:pPr>
  </w:style>
  <w:style w:type="paragraph" w:customStyle="1" w:styleId="2446">
    <w:name w:val="（一）"/>
    <w:basedOn w:val="2190"/>
    <w:qFormat/>
    <w:uiPriority w:val="0"/>
    <w:pPr>
      <w:spacing w:line="460" w:lineRule="exact"/>
    </w:pPr>
  </w:style>
  <w:style w:type="paragraph" w:customStyle="1" w:styleId="2447">
    <w:name w:val="style26"/>
    <w:basedOn w:val="1"/>
    <w:qFormat/>
    <w:uiPriority w:val="0"/>
    <w:pPr>
      <w:widowControl/>
      <w:spacing w:before="100" w:beforeAutospacing="1" w:after="100" w:afterAutospacing="1"/>
      <w:jc w:val="left"/>
    </w:pPr>
    <w:rPr>
      <w:rFonts w:ascii="Sim Sun" w:hAnsi="Sim Sun" w:eastAsia="宋体" w:cs="Sim Sun"/>
      <w:kern w:val="0"/>
      <w:sz w:val="21"/>
      <w:szCs w:val="21"/>
    </w:rPr>
  </w:style>
  <w:style w:type="paragraph" w:customStyle="1" w:styleId="2448">
    <w:name w:val="表格（小4）"/>
    <w:basedOn w:val="1"/>
    <w:qFormat/>
    <w:uiPriority w:val="0"/>
    <w:pPr>
      <w:spacing w:line="360" w:lineRule="auto"/>
      <w:ind w:firstLine="0" w:firstLineChars="0"/>
      <w:jc w:val="center"/>
    </w:pPr>
    <w:rPr>
      <w:rFonts w:ascii="宋体" w:hAnsi="宋体" w:eastAsia="宋体" w:cs="Times New Roman"/>
      <w:szCs w:val="20"/>
    </w:rPr>
  </w:style>
  <w:style w:type="paragraph" w:customStyle="1" w:styleId="2449">
    <w:name w:val="样式 首行缩进:  2 字符 行距: 1.5 倍行距"/>
    <w:basedOn w:val="1"/>
    <w:qFormat/>
    <w:uiPriority w:val="0"/>
    <w:rPr>
      <w:rFonts w:ascii="Arial Unicode MS" w:hAnsi="Arial Unicode MS" w:eastAsia="宋体" w:cs="Sim Sun"/>
      <w:szCs w:val="20"/>
    </w:rPr>
  </w:style>
  <w:style w:type="paragraph" w:customStyle="1" w:styleId="2450">
    <w:name w:val="Char Char Char Char Char Char Char Char Char Char Char Char Char Char Char1 Char Char Char Char Char Char Char Char Char Char1"/>
    <w:basedOn w:val="9"/>
    <w:qFormat/>
    <w:uiPriority w:val="0"/>
    <w:pPr>
      <w:tabs>
        <w:tab w:val="left" w:pos="0"/>
      </w:tabs>
      <w:spacing w:line="240" w:lineRule="atLeast"/>
      <w:jc w:val="left"/>
    </w:pPr>
    <w:rPr>
      <w:kern w:val="0"/>
      <w:sz w:val="24"/>
      <w:szCs w:val="21"/>
    </w:rPr>
  </w:style>
  <w:style w:type="paragraph" w:customStyle="1" w:styleId="2451">
    <w:name w:val="Char2 Char Char Char Char Char Char7"/>
    <w:basedOn w:val="1"/>
    <w:qFormat/>
    <w:uiPriority w:val="0"/>
    <w:rPr>
      <w:rFonts w:ascii="Arial Unicode MS" w:hAnsi="Arial Unicode MS" w:eastAsia="宋体" w:cs="Vladimir Script"/>
      <w:sz w:val="21"/>
      <w:szCs w:val="24"/>
    </w:rPr>
  </w:style>
  <w:style w:type="paragraph" w:customStyle="1" w:styleId="2452">
    <w:name w:val="样式 题注 + 两端对齐"/>
    <w:basedOn w:val="25"/>
    <w:qFormat/>
    <w:uiPriority w:val="0"/>
    <w:pPr>
      <w:keepNext/>
      <w:spacing w:line="360" w:lineRule="auto"/>
      <w:jc w:val="center"/>
    </w:pPr>
    <w:rPr>
      <w:rFonts w:ascii="Batang" w:hAnsi="Batang" w:eastAsia="宋体-方正超大字符集" w:cs="Sim Sun"/>
      <w:sz w:val="24"/>
      <w:szCs w:val="24"/>
    </w:rPr>
  </w:style>
  <w:style w:type="paragraph" w:customStyle="1" w:styleId="2453">
    <w:name w:val="11-4-2"/>
    <w:basedOn w:val="1"/>
    <w:qFormat/>
    <w:uiPriority w:val="0"/>
    <w:pPr>
      <w:keepNext/>
      <w:keepLines/>
      <w:spacing w:line="360" w:lineRule="auto"/>
      <w:ind w:firstLine="0" w:firstLineChars="0"/>
      <w:outlineLvl w:val="1"/>
    </w:pPr>
    <w:rPr>
      <w:rFonts w:ascii="黑体" w:hAnsi="Arial" w:eastAsia="黑体" w:cs="Times New Roman"/>
      <w:bCs/>
      <w:sz w:val="28"/>
      <w:szCs w:val="28"/>
    </w:rPr>
  </w:style>
  <w:style w:type="paragraph" w:customStyle="1" w:styleId="2454">
    <w:name w:val="目录3"/>
    <w:basedOn w:val="1"/>
    <w:next w:val="1"/>
    <w:qFormat/>
    <w:uiPriority w:val="0"/>
    <w:pPr>
      <w:widowControl/>
      <w:tabs>
        <w:tab w:val="left" w:leader="dot" w:pos="8492"/>
      </w:tabs>
      <w:spacing w:line="748" w:lineRule="atLeast"/>
      <w:ind w:left="419" w:firstLine="419" w:firstLineChars="0"/>
    </w:pPr>
    <w:rPr>
      <w:rFonts w:ascii="宋体" w:eastAsia="宋体" w:cs="Times New Roman"/>
      <w:color w:val="000000"/>
      <w:kern w:val="0"/>
      <w:sz w:val="21"/>
      <w:szCs w:val="20"/>
    </w:rPr>
  </w:style>
  <w:style w:type="paragraph" w:customStyle="1" w:styleId="2455">
    <w:name w:val="编号圆圈数字"/>
    <w:basedOn w:val="1"/>
    <w:qFormat/>
    <w:uiPriority w:val="0"/>
    <w:pPr>
      <w:tabs>
        <w:tab w:val="left" w:pos="597"/>
      </w:tabs>
      <w:spacing w:line="360" w:lineRule="auto"/>
      <w:ind w:left="140" w:firstLine="480" w:firstLineChars="0"/>
    </w:pPr>
    <w:rPr>
      <w:rFonts w:ascii="Batang" w:hAnsi="Batang" w:eastAsia="宋体" w:cs="Batang"/>
      <w:szCs w:val="24"/>
    </w:rPr>
  </w:style>
  <w:style w:type="paragraph" w:customStyle="1" w:styleId="2456">
    <w:name w:val="Char Char5 Char Char Char Char Char Char Char Char Char2 Char4"/>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0"/>
    </w:rPr>
  </w:style>
  <w:style w:type="paragraph" w:customStyle="1" w:styleId="2457">
    <w:name w:val="样式 热电厂正文 + 首行缩进:  2 字符"/>
    <w:basedOn w:val="1"/>
    <w:qFormat/>
    <w:uiPriority w:val="0"/>
    <w:pPr>
      <w:spacing w:line="480" w:lineRule="exact"/>
      <w:ind w:firstLine="480"/>
    </w:pPr>
    <w:rPr>
      <w:rFonts w:ascii="ˎ̥" w:hAnsi="ˎ̥" w:eastAsia="FLGPEK+TimesNewRoman,Italic" w:cs="ˎ̥"/>
      <w:szCs w:val="20"/>
    </w:rPr>
  </w:style>
  <w:style w:type="paragraph" w:customStyle="1" w:styleId="2458">
    <w:name w:val="附录标识"/>
    <w:basedOn w:val="1"/>
    <w:qFormat/>
    <w:uiPriority w:val="0"/>
    <w:pPr>
      <w:widowControl/>
      <w:shd w:val="clear" w:color="FFFFFF" w:fill="FFFFFF"/>
      <w:tabs>
        <w:tab w:val="left" w:pos="6405"/>
      </w:tabs>
      <w:spacing w:before="640" w:after="200" w:line="240" w:lineRule="auto"/>
      <w:ind w:firstLine="0" w:firstLineChars="0"/>
      <w:jc w:val="center"/>
      <w:outlineLvl w:val="0"/>
    </w:pPr>
    <w:rPr>
      <w:rFonts w:ascii="FLGPEK+TimesNewRoman,Italic" w:hAnsi="Batang" w:eastAsia="FLGPEK+TimesNewRoman,Italic" w:cs="Batang"/>
      <w:kern w:val="0"/>
      <w:sz w:val="21"/>
      <w:szCs w:val="20"/>
    </w:rPr>
  </w:style>
  <w:style w:type="paragraph" w:customStyle="1" w:styleId="2459">
    <w:name w:val="Char Char Char Char Char Char Char Char Char Char Char Char Char Char Char Char Char Char Char Char Char Char Char Char Char Char Char Char Char Char Char Char Char Char Char Char Char Char Char Char Char Char"/>
    <w:basedOn w:val="1"/>
    <w:qFormat/>
    <w:uiPriority w:val="0"/>
    <w:pPr>
      <w:spacing w:line="240" w:lineRule="auto"/>
      <w:ind w:firstLine="0" w:firstLineChars="0"/>
    </w:pPr>
    <w:rPr>
      <w:rFonts w:eastAsia="宋体" w:cs="Times New Roman"/>
      <w:sz w:val="21"/>
      <w:szCs w:val="24"/>
    </w:rPr>
  </w:style>
  <w:style w:type="paragraph" w:customStyle="1" w:styleId="2460">
    <w:name w:val="Date1"/>
    <w:basedOn w:val="1"/>
    <w:next w:val="1"/>
    <w:qFormat/>
    <w:uiPriority w:val="0"/>
    <w:pPr>
      <w:adjustRightInd w:val="0"/>
      <w:spacing w:line="240" w:lineRule="auto"/>
      <w:ind w:firstLine="0" w:firstLineChars="0"/>
      <w:textAlignment w:val="baseline"/>
    </w:pPr>
    <w:rPr>
      <w:rFonts w:ascii="Batang" w:hAnsi="Batang" w:eastAsia="宋体" w:cs="Batang"/>
      <w:sz w:val="21"/>
      <w:szCs w:val="20"/>
    </w:rPr>
  </w:style>
  <w:style w:type="paragraph" w:customStyle="1" w:styleId="2461">
    <w:name w:val="正文 Char Char Char"/>
    <w:basedOn w:val="1"/>
    <w:qFormat/>
    <w:uiPriority w:val="0"/>
    <w:pPr>
      <w:spacing w:line="520" w:lineRule="exact"/>
    </w:pPr>
    <w:rPr>
      <w:rFonts w:ascii="ˎ̥" w:hAnsi="ˎ̥" w:eastAsia="FLGPEK+TimesNewRoman,Italic" w:cs="ˎ̥"/>
      <w:szCs w:val="20"/>
    </w:rPr>
  </w:style>
  <w:style w:type="paragraph" w:customStyle="1" w:styleId="2462">
    <w:name w:val="标题11"/>
    <w:basedOn w:val="1"/>
    <w:qFormat/>
    <w:uiPriority w:val="0"/>
    <w:pPr>
      <w:tabs>
        <w:tab w:val="left" w:pos="720"/>
      </w:tabs>
      <w:adjustRightInd w:val="0"/>
      <w:snapToGrid w:val="0"/>
      <w:spacing w:line="360" w:lineRule="auto"/>
      <w:ind w:left="567" w:hanging="567" w:firstLineChars="0"/>
    </w:pPr>
    <w:rPr>
      <w:rFonts w:eastAsia="宋体" w:cs="Times New Roman"/>
      <w:sz w:val="28"/>
      <w:szCs w:val="20"/>
    </w:rPr>
  </w:style>
  <w:style w:type="paragraph" w:customStyle="1" w:styleId="2463">
    <w:name w:val="正文缩"/>
    <w:basedOn w:val="1"/>
    <w:qFormat/>
    <w:uiPriority w:val="0"/>
    <w:pPr>
      <w:adjustRightInd w:val="0"/>
      <w:snapToGrid w:val="0"/>
      <w:spacing w:line="480" w:lineRule="atLeast"/>
    </w:pPr>
    <w:rPr>
      <w:rFonts w:ascii="Sim Sun" w:hAnsi="Sim Sun" w:eastAsia="宋体" w:cs="Batang"/>
      <w:spacing w:val="6"/>
      <w:kern w:val="0"/>
      <w:sz w:val="28"/>
      <w:szCs w:val="24"/>
    </w:rPr>
  </w:style>
  <w:style w:type="paragraph" w:customStyle="1" w:styleId="2464">
    <w:name w:val="head"/>
    <w:basedOn w:val="1"/>
    <w:next w:val="88"/>
    <w:qFormat/>
    <w:uiPriority w:val="0"/>
    <w:pPr>
      <w:keepNext/>
      <w:keepLines/>
      <w:snapToGrid w:val="0"/>
      <w:spacing w:before="120" w:after="120" w:line="360" w:lineRule="auto"/>
      <w:ind w:firstLine="0" w:firstLineChars="0"/>
      <w:jc w:val="left"/>
    </w:pPr>
    <w:rPr>
      <w:rFonts w:ascii="宋体" w:hAnsi="宋体" w:eastAsia="宋体" w:cs="宋体"/>
      <w:sz w:val="32"/>
      <w:szCs w:val="32"/>
    </w:rPr>
  </w:style>
  <w:style w:type="paragraph" w:customStyle="1" w:styleId="2465">
    <w:name w:val="main"/>
    <w:basedOn w:val="1"/>
    <w:qFormat/>
    <w:uiPriority w:val="0"/>
    <w:pPr>
      <w:widowControl/>
      <w:spacing w:before="100" w:beforeAutospacing="1" w:after="100" w:afterAutospacing="1" w:line="240" w:lineRule="auto"/>
      <w:ind w:firstLine="400" w:firstLineChars="0"/>
      <w:jc w:val="left"/>
    </w:pPr>
    <w:rPr>
      <w:rFonts w:ascii="Century Schoolbook" w:hAnsi="Century Schoolbook" w:eastAsia="黑体" w:cs="黑体"/>
      <w:color w:val="0033CC"/>
      <w:kern w:val="0"/>
      <w:sz w:val="18"/>
      <w:szCs w:val="18"/>
    </w:rPr>
  </w:style>
  <w:style w:type="paragraph" w:customStyle="1" w:styleId="2466">
    <w:name w:val="样式 首行缩进:  0.99 厘米"/>
    <w:basedOn w:val="1"/>
    <w:qFormat/>
    <w:uiPriority w:val="0"/>
    <w:pPr>
      <w:adjustRightInd w:val="0"/>
      <w:snapToGrid w:val="0"/>
      <w:spacing w:line="500" w:lineRule="exact"/>
      <w:ind w:firstLine="560"/>
    </w:pPr>
    <w:rPr>
      <w:rFonts w:ascii="仿宋_GB2312" w:eastAsia="仿宋_GB2312" w:cs="Times New Roman"/>
      <w:color w:val="000000"/>
      <w:sz w:val="28"/>
      <w:szCs w:val="24"/>
    </w:rPr>
  </w:style>
  <w:style w:type="paragraph" w:customStyle="1" w:styleId="2467">
    <w:name w:val="表格小4号"/>
    <w:basedOn w:val="1"/>
    <w:qFormat/>
    <w:uiPriority w:val="0"/>
    <w:pPr>
      <w:widowControl/>
      <w:snapToGrid w:val="0"/>
      <w:spacing w:line="240" w:lineRule="auto"/>
      <w:ind w:firstLine="0" w:firstLineChars="0"/>
      <w:jc w:val="center"/>
      <w:textAlignment w:val="baseline"/>
    </w:pPr>
    <w:rPr>
      <w:rFonts w:ascii="Arial Narrow" w:hAnsi="Arial Narrow" w:eastAsia="宋体" w:cs="Times New Roman"/>
      <w:spacing w:val="-20"/>
      <w:kern w:val="0"/>
      <w:szCs w:val="24"/>
    </w:rPr>
  </w:style>
  <w:style w:type="paragraph" w:customStyle="1" w:styleId="2468">
    <w:name w:val="CM107"/>
    <w:basedOn w:val="996"/>
    <w:next w:val="996"/>
    <w:qFormat/>
    <w:uiPriority w:val="0"/>
    <w:pPr>
      <w:spacing w:after="127"/>
    </w:pPr>
    <w:rPr>
      <w:color w:val="auto"/>
    </w:rPr>
  </w:style>
  <w:style w:type="paragraph" w:customStyle="1" w:styleId="2469">
    <w:name w:val="注×："/>
    <w:qFormat/>
    <w:uiPriority w:val="0"/>
    <w:pPr>
      <w:widowControl w:val="0"/>
      <w:tabs>
        <w:tab w:val="left" w:pos="630"/>
      </w:tabs>
      <w:autoSpaceDE w:val="0"/>
      <w:autoSpaceDN w:val="0"/>
      <w:jc w:val="both"/>
    </w:pPr>
    <w:rPr>
      <w:rFonts w:ascii="宋体" w:hAnsi="Times New Roman" w:eastAsia="宋体" w:cs="Times New Roman"/>
      <w:sz w:val="18"/>
      <w:lang w:val="en-US" w:eastAsia="zh-CN" w:bidi="ar-SA"/>
    </w:rPr>
  </w:style>
  <w:style w:type="paragraph" w:customStyle="1" w:styleId="2470">
    <w:name w:val="正文文本 25"/>
    <w:basedOn w:val="1"/>
    <w:qFormat/>
    <w:uiPriority w:val="0"/>
    <w:pPr>
      <w:adjustRightInd w:val="0"/>
      <w:spacing w:line="240" w:lineRule="auto"/>
      <w:ind w:left="900" w:firstLine="0" w:firstLineChars="0"/>
    </w:pPr>
    <w:rPr>
      <w:rFonts w:eastAsia="宋体" w:cs="Times New Roman"/>
      <w:sz w:val="28"/>
      <w:szCs w:val="20"/>
    </w:rPr>
  </w:style>
  <w:style w:type="paragraph" w:customStyle="1" w:styleId="2471">
    <w:name w:val="样式 样式 EIA正文 + 首行缩进:  2 字符 + (符号) 宋体 首行缩进:  2 字符"/>
    <w:basedOn w:val="1"/>
    <w:qFormat/>
    <w:uiPriority w:val="0"/>
    <w:pPr>
      <w:spacing w:line="240" w:lineRule="auto"/>
      <w:ind w:firstLine="476"/>
    </w:pPr>
    <w:rPr>
      <w:rFonts w:eastAsia="宋体" w:cs="Times New Roman"/>
      <w:kern w:val="0"/>
      <w:szCs w:val="20"/>
    </w:rPr>
  </w:style>
  <w:style w:type="paragraph" w:customStyle="1" w:styleId="2472">
    <w:name w:val="表格标题1"/>
    <w:basedOn w:val="1"/>
    <w:qFormat/>
    <w:uiPriority w:val="0"/>
    <w:pPr>
      <w:spacing w:line="360" w:lineRule="auto"/>
      <w:ind w:firstLine="437" w:firstLineChars="0"/>
      <w:jc w:val="center"/>
    </w:pPr>
    <w:rPr>
      <w:rFonts w:eastAsia="宋体" w:cs="Times New Roman"/>
      <w:b/>
      <w:kern w:val="0"/>
      <w:sz w:val="32"/>
      <w:szCs w:val="32"/>
    </w:rPr>
  </w:style>
  <w:style w:type="paragraph" w:customStyle="1" w:styleId="2473">
    <w:name w:val="索引 912"/>
    <w:basedOn w:val="1"/>
    <w:next w:val="1"/>
    <w:qFormat/>
    <w:uiPriority w:val="0"/>
    <w:pPr>
      <w:ind w:left="2250" w:hanging="250"/>
      <w:jc w:val="left"/>
    </w:pPr>
    <w:rPr>
      <w:rFonts w:ascii="ˎ̥" w:hAnsi="ˎ̥" w:eastAsia="仿宋体" w:cs="ˎ̥"/>
      <w:spacing w:val="5"/>
      <w:sz w:val="20"/>
      <w:szCs w:val="20"/>
    </w:rPr>
  </w:style>
  <w:style w:type="paragraph" w:customStyle="1" w:styleId="2474">
    <w:name w:val="样式 小四 行距: 固定值 24 磅 首行缩进:  2 字符"/>
    <w:basedOn w:val="1"/>
    <w:qFormat/>
    <w:uiPriority w:val="0"/>
    <w:rPr>
      <w:rFonts w:ascii="Batang" w:hAnsi="Batang" w:eastAsia="宋体" w:cs="Batang"/>
      <w:szCs w:val="24"/>
    </w:rPr>
  </w:style>
  <w:style w:type="paragraph" w:customStyle="1" w:styleId="2475">
    <w:name w:val="我的样式（正文）"/>
    <w:basedOn w:val="1"/>
    <w:qFormat/>
    <w:uiPriority w:val="0"/>
    <w:pPr>
      <w:ind w:firstLine="0" w:firstLineChars="0"/>
    </w:pPr>
    <w:rPr>
      <w:rFonts w:ascii="Sim Sun" w:hAnsi="Batang" w:eastAsia="宋体" w:cs="Batang"/>
      <w:sz w:val="28"/>
      <w:szCs w:val="20"/>
    </w:rPr>
  </w:style>
  <w:style w:type="paragraph" w:customStyle="1" w:styleId="2476">
    <w:name w:val="表样式"/>
    <w:basedOn w:val="1"/>
    <w:qFormat/>
    <w:uiPriority w:val="0"/>
    <w:pPr>
      <w:spacing w:line="240" w:lineRule="auto"/>
      <w:ind w:firstLine="0" w:firstLineChars="0"/>
      <w:jc w:val="center"/>
    </w:pPr>
    <w:rPr>
      <w:rFonts w:ascii="仿宋_GB2312" w:eastAsia="黑体" w:cs="Times New Roman"/>
      <w:sz w:val="21"/>
      <w:szCs w:val="24"/>
    </w:rPr>
  </w:style>
  <w:style w:type="paragraph" w:customStyle="1" w:styleId="2477">
    <w:name w:val="页眉中"/>
    <w:basedOn w:val="326"/>
    <w:qFormat/>
    <w:uiPriority w:val="0"/>
    <w:pPr>
      <w:tabs>
        <w:tab w:val="left" w:pos="1200"/>
        <w:tab w:val="clear" w:pos="851"/>
      </w:tabs>
      <w:adjustRightInd w:val="0"/>
      <w:snapToGrid w:val="0"/>
      <w:spacing w:line="300" w:lineRule="auto"/>
      <w:ind w:left="0" w:firstLineChars="200"/>
      <w:outlineLvl w:val="9"/>
    </w:pPr>
    <w:rPr>
      <w:rFonts w:ascii="仿宋体" w:hAnsi="Vladimir Script" w:eastAsia="仿宋体" w:cs="Arial Unicode MS"/>
      <w:b w:val="0"/>
      <w:bCs/>
      <w:szCs w:val="20"/>
    </w:rPr>
  </w:style>
  <w:style w:type="paragraph" w:customStyle="1" w:styleId="2478">
    <w:name w:val="Char1 Char Char Char1"/>
    <w:basedOn w:val="1"/>
    <w:qFormat/>
    <w:uiPriority w:val="0"/>
    <w:pPr>
      <w:snapToGrid w:val="0"/>
      <w:spacing w:line="360" w:lineRule="auto"/>
      <w:ind w:firstLine="529"/>
    </w:pPr>
    <w:rPr>
      <w:rFonts w:ascii="FLGPEK+TimesNewRoman,Italic" w:hAnsi="FLGPEK+TimesNewRoman,Italic" w:eastAsia="FLGPEK+TimesNewRoman,Italic" w:cs="ˎ̥"/>
      <w:b/>
      <w:sz w:val="21"/>
      <w:szCs w:val="20"/>
    </w:rPr>
  </w:style>
  <w:style w:type="paragraph" w:customStyle="1" w:styleId="2479">
    <w:name w:val="xl77"/>
    <w:basedOn w:val="1"/>
    <w:qFormat/>
    <w:uiPriority w:val="0"/>
    <w:pPr>
      <w:widowControl/>
      <w:pBdr>
        <w:right w:val="single" w:color="auto" w:sz="8" w:space="0"/>
      </w:pBdr>
      <w:spacing w:before="100" w:after="100" w:line="240" w:lineRule="auto"/>
      <w:ind w:firstLine="0" w:firstLineChars="0"/>
      <w:jc w:val="center"/>
      <w:textAlignment w:val="center"/>
    </w:pPr>
    <w:rPr>
      <w:rFonts w:ascii="Batang" w:hAnsi="Batang" w:eastAsia="宋体" w:cs="Batang"/>
      <w:kern w:val="0"/>
      <w:szCs w:val="24"/>
    </w:rPr>
  </w:style>
  <w:style w:type="paragraph" w:customStyle="1" w:styleId="2480">
    <w:name w:val="_Style 3"/>
    <w:basedOn w:val="1"/>
    <w:qFormat/>
    <w:uiPriority w:val="0"/>
    <w:pPr>
      <w:spacing w:line="240" w:lineRule="auto"/>
      <w:ind w:firstLine="0" w:firstLineChars="0"/>
    </w:pPr>
    <w:rPr>
      <w:rFonts w:eastAsia="宋体" w:cs="Times New Roman"/>
      <w:sz w:val="21"/>
      <w:szCs w:val="20"/>
    </w:rPr>
  </w:style>
  <w:style w:type="paragraph" w:customStyle="1" w:styleId="2481">
    <w:name w:val="正文表格"/>
    <w:basedOn w:val="1"/>
    <w:qFormat/>
    <w:uiPriority w:val="0"/>
    <w:pPr>
      <w:keepNext/>
      <w:keepLines/>
      <w:tabs>
        <w:tab w:val="center" w:pos="6804"/>
      </w:tabs>
      <w:overflowPunct w:val="0"/>
      <w:adjustRightInd w:val="0"/>
      <w:spacing w:before="80" w:line="240" w:lineRule="auto"/>
      <w:ind w:firstLine="0" w:firstLineChars="0"/>
      <w:jc w:val="center"/>
      <w:textAlignment w:val="bottom"/>
    </w:pPr>
    <w:rPr>
      <w:rFonts w:ascii="Batang" w:hAnsi="Batang" w:eastAsia="宋体" w:cs="Batang"/>
      <w:kern w:val="0"/>
      <w:sz w:val="28"/>
      <w:szCs w:val="20"/>
    </w:rPr>
  </w:style>
  <w:style w:type="paragraph" w:customStyle="1" w:styleId="2482">
    <w:name w:val="正文表标题"/>
    <w:next w:val="1"/>
    <w:qFormat/>
    <w:uiPriority w:val="0"/>
    <w:pPr>
      <w:tabs>
        <w:tab w:val="left" w:pos="1200"/>
      </w:tabs>
      <w:ind w:left="1200" w:hanging="720"/>
      <w:jc w:val="center"/>
    </w:pPr>
    <w:rPr>
      <w:rFonts w:ascii="FLGPEK+TimesNewRoman,Italic" w:hAnsi="Batang" w:eastAsia="FLGPEK+TimesNewRoman,Italic" w:cs="FLGPEK+TimesNewRoman,Italic"/>
      <w:sz w:val="21"/>
      <w:szCs w:val="21"/>
      <w:lang w:val="en-US" w:eastAsia="zh-CN" w:bidi="ar-SA"/>
    </w:rPr>
  </w:style>
  <w:style w:type="paragraph" w:customStyle="1" w:styleId="2483">
    <w:name w:val="xl80"/>
    <w:basedOn w:val="1"/>
    <w:qFormat/>
    <w:uiPriority w:val="0"/>
    <w:pPr>
      <w:widowControl/>
      <w:pBdr>
        <w:bottom w:val="single" w:color="auto" w:sz="8" w:space="0"/>
        <w:right w:val="single" w:color="auto" w:sz="8" w:space="0"/>
      </w:pBdr>
      <w:spacing w:before="100" w:after="100" w:line="240" w:lineRule="auto"/>
      <w:ind w:firstLine="0" w:firstLineChars="0"/>
      <w:jc w:val="center"/>
      <w:textAlignment w:val="center"/>
    </w:pPr>
    <w:rPr>
      <w:rFonts w:ascii="Batang" w:hAnsi="Batang" w:eastAsia="宋体" w:cs="Batang"/>
      <w:kern w:val="0"/>
      <w:szCs w:val="24"/>
    </w:rPr>
  </w:style>
  <w:style w:type="paragraph" w:customStyle="1" w:styleId="2484">
    <w:name w:val="Char Char Char Char Char Char Char Char Char1 Char"/>
    <w:basedOn w:val="1"/>
    <w:qFormat/>
    <w:uiPriority w:val="0"/>
    <w:pPr>
      <w:spacing w:line="360" w:lineRule="auto"/>
    </w:pPr>
    <w:rPr>
      <w:rFonts w:ascii="宋体" w:hAnsi="宋体" w:eastAsia="宋体" w:cs="宋体"/>
      <w:szCs w:val="24"/>
    </w:rPr>
  </w:style>
  <w:style w:type="paragraph" w:customStyle="1" w:styleId="2485">
    <w:name w:val="c"/>
    <w:qFormat/>
    <w:uiPriority w:val="0"/>
    <w:pPr>
      <w:widowControl w:val="0"/>
      <w:autoSpaceDE w:val="0"/>
      <w:autoSpaceDN w:val="0"/>
      <w:adjustRightInd w:val="0"/>
      <w:jc w:val="both"/>
    </w:pPr>
    <w:rPr>
      <w:rFonts w:ascii="ˎ̥" w:hAnsi="ˎ̥" w:eastAsia="宋体" w:cs="Batang"/>
      <w:sz w:val="24"/>
      <w:lang w:val="en-US" w:eastAsia="zh-CN" w:bidi="ar-SA"/>
    </w:rPr>
  </w:style>
  <w:style w:type="paragraph" w:customStyle="1" w:styleId="2486">
    <w:name w:val="表名称"/>
    <w:basedOn w:val="1"/>
    <w:qFormat/>
    <w:uiPriority w:val="0"/>
    <w:pPr>
      <w:tabs>
        <w:tab w:val="left" w:pos="-120"/>
      </w:tabs>
      <w:overflowPunct w:val="0"/>
      <w:topLinePunct/>
      <w:autoSpaceDE w:val="0"/>
      <w:adjustRightInd w:val="0"/>
      <w:snapToGrid w:val="0"/>
      <w:spacing w:after="240" w:line="240" w:lineRule="auto"/>
      <w:ind w:firstLine="0" w:firstLineChars="0"/>
      <w:jc w:val="center"/>
      <w:textAlignment w:val="baseline"/>
    </w:pPr>
    <w:rPr>
      <w:rFonts w:ascii="Batang" w:hAnsi="Batang" w:eastAsia="宋体" w:cs="Batang"/>
      <w:bCs/>
      <w:spacing w:val="16"/>
      <w:kern w:val="0"/>
      <w:szCs w:val="20"/>
    </w:rPr>
  </w:style>
  <w:style w:type="paragraph" w:customStyle="1" w:styleId="2487">
    <w:name w:val="1 Char"/>
    <w:basedOn w:val="1"/>
    <w:qFormat/>
    <w:uiPriority w:val="0"/>
    <w:pPr>
      <w:spacing w:line="240" w:lineRule="auto"/>
      <w:ind w:firstLine="0" w:firstLineChars="0"/>
    </w:pPr>
    <w:rPr>
      <w:rFonts w:ascii="Tahoma" w:hAnsi="Tahoma" w:eastAsia="宋体" w:cs="Times New Roman"/>
      <w:szCs w:val="20"/>
    </w:rPr>
  </w:style>
  <w:style w:type="paragraph" w:customStyle="1" w:styleId="2488">
    <w:name w:val="样式 标题 1 + 宋体 小四 加粗 行距: 1.5 倍行距"/>
    <w:basedOn w:val="7"/>
    <w:qFormat/>
    <w:uiPriority w:val="0"/>
    <w:pPr>
      <w:overflowPunct/>
      <w:snapToGrid/>
      <w:spacing w:before="180" w:after="180" w:line="360" w:lineRule="auto"/>
    </w:pPr>
    <w:rPr>
      <w:rFonts w:ascii="黑体" w:eastAsia="黑体" w:cs="宋体"/>
      <w:b/>
      <w:color w:val="auto"/>
      <w:kern w:val="2"/>
      <w:sz w:val="30"/>
      <w:szCs w:val="28"/>
    </w:rPr>
  </w:style>
  <w:style w:type="paragraph" w:customStyle="1" w:styleId="2489">
    <w:name w:val="尾注文本2"/>
    <w:basedOn w:val="1781"/>
    <w:qFormat/>
    <w:uiPriority w:val="0"/>
    <w:rPr>
      <w:sz w:val="21"/>
    </w:rPr>
  </w:style>
  <w:style w:type="paragraph" w:customStyle="1" w:styleId="2490">
    <w:name w:val="索引标题21"/>
    <w:basedOn w:val="1"/>
    <w:next w:val="2491"/>
    <w:qFormat/>
    <w:uiPriority w:val="0"/>
    <w:rPr>
      <w:rFonts w:ascii="Arial Unicode MS" w:hAnsi="Arial Unicode MS" w:eastAsia="宋体" w:cs="Vladimir Script"/>
      <w:sz w:val="21"/>
      <w:szCs w:val="24"/>
    </w:rPr>
  </w:style>
  <w:style w:type="paragraph" w:customStyle="1" w:styleId="2491">
    <w:name w:val="索引 121"/>
    <w:basedOn w:val="1"/>
    <w:next w:val="1"/>
    <w:qFormat/>
    <w:uiPriority w:val="0"/>
    <w:pPr>
      <w:tabs>
        <w:tab w:val="left" w:pos="3420"/>
      </w:tabs>
      <w:spacing w:line="380" w:lineRule="exact"/>
      <w:jc w:val="center"/>
    </w:pPr>
    <w:rPr>
      <w:rFonts w:ascii="Arial Unicode MS" w:hAnsi="Arial Unicode MS" w:eastAsia="宋体" w:cs="Vladimir Script"/>
      <w:szCs w:val="20"/>
    </w:rPr>
  </w:style>
  <w:style w:type="paragraph" w:customStyle="1" w:styleId="2492">
    <w:name w:val="Char Char Char Char Char Char Char Char Char Char Char Char Char Char Char Char Char Char Char Char Char Char Char Char3"/>
    <w:basedOn w:val="1"/>
    <w:qFormat/>
    <w:uiPriority w:val="0"/>
    <w:pPr>
      <w:spacing w:line="240" w:lineRule="auto"/>
      <w:ind w:firstLine="0" w:firstLineChars="0"/>
    </w:pPr>
    <w:rPr>
      <w:rFonts w:eastAsia="宋体" w:cs="Times New Roman"/>
      <w:sz w:val="21"/>
      <w:szCs w:val="24"/>
    </w:rPr>
  </w:style>
  <w:style w:type="paragraph" w:customStyle="1" w:styleId="2493">
    <w:name w:val="题注何黎"/>
    <w:basedOn w:val="25"/>
    <w:next w:val="770"/>
    <w:qFormat/>
    <w:uiPriority w:val="0"/>
    <w:pPr>
      <w:keepNext/>
      <w:snapToGrid w:val="0"/>
      <w:spacing w:line="440" w:lineRule="exact"/>
      <w:ind w:firstLine="498" w:firstLineChars="200"/>
    </w:pPr>
    <w:rPr>
      <w:rFonts w:ascii="Times New Roman" w:hAnsi="Times New Roman" w:eastAsia="宋体" w:cs="Times New Roman"/>
      <w:b/>
      <w:bCs/>
      <w:color w:val="000000"/>
      <w:spacing w:val="4"/>
      <w:sz w:val="24"/>
      <w:szCs w:val="24"/>
    </w:rPr>
  </w:style>
  <w:style w:type="paragraph" w:customStyle="1" w:styleId="2494">
    <w:name w:val="无间隔2"/>
    <w:basedOn w:val="2"/>
    <w:qFormat/>
    <w:uiPriority w:val="0"/>
    <w:pPr>
      <w:tabs>
        <w:tab w:val="left" w:pos="1523"/>
      </w:tabs>
      <w:ind w:firstLine="0"/>
      <w:textAlignment w:val="baseline"/>
      <w:outlineLvl w:val="3"/>
    </w:pPr>
    <w:rPr>
      <w:rFonts w:hint="eastAsia" w:ascii="Times New Roman" w:hAnsi="Times New Roman" w:eastAsia="宋体" w:cs="Times New Roman"/>
      <w:sz w:val="25"/>
    </w:rPr>
  </w:style>
  <w:style w:type="paragraph" w:customStyle="1" w:styleId="2495">
    <w:name w:val="规划1-1-1"/>
    <w:basedOn w:val="1"/>
    <w:qFormat/>
    <w:uiPriority w:val="0"/>
    <w:pPr>
      <w:spacing w:line="460" w:lineRule="exact"/>
      <w:ind w:firstLine="0" w:firstLineChars="0"/>
    </w:pPr>
    <w:rPr>
      <w:rFonts w:ascii="黑体" w:hAnsi="宋体" w:eastAsia="黑体" w:cs="Times New Roman"/>
      <w:b/>
      <w:sz w:val="25"/>
      <w:szCs w:val="20"/>
    </w:rPr>
  </w:style>
  <w:style w:type="paragraph" w:customStyle="1" w:styleId="2496">
    <w:name w:val="尾注文本3"/>
    <w:basedOn w:val="2346"/>
    <w:qFormat/>
    <w:uiPriority w:val="0"/>
    <w:rPr>
      <w:sz w:val="21"/>
    </w:rPr>
  </w:style>
  <w:style w:type="paragraph" w:customStyle="1" w:styleId="2497">
    <w:name w:val="样式 表格文字"/>
    <w:basedOn w:val="153"/>
    <w:qFormat/>
    <w:uiPriority w:val="0"/>
    <w:pPr>
      <w:keepNext w:val="0"/>
      <w:widowControl w:val="0"/>
      <w:tabs>
        <w:tab w:val="left" w:pos="2520"/>
      </w:tabs>
      <w:spacing w:before="62" w:after="120" w:line="240" w:lineRule="auto"/>
      <w:ind w:left="120" w:firstLine="0" w:firstLineChars="0"/>
      <w:jc w:val="center"/>
      <w:outlineLvl w:val="0"/>
    </w:pPr>
    <w:rPr>
      <w:rFonts w:ascii="宋体" w:hAnsi="宋体" w:eastAsia="宋体" w:cs="宋体"/>
      <w:b w:val="0"/>
      <w:color w:val="auto"/>
      <w:spacing w:val="6"/>
      <w:szCs w:val="20"/>
    </w:rPr>
  </w:style>
  <w:style w:type="paragraph" w:customStyle="1" w:styleId="2498">
    <w:name w:val="样式 标题 1 + Times New Roman 小三"/>
    <w:basedOn w:val="7"/>
    <w:qFormat/>
    <w:uiPriority w:val="0"/>
    <w:pPr>
      <w:keepLines/>
      <w:overflowPunct/>
      <w:snapToGrid/>
      <w:spacing w:after="120" w:line="520" w:lineRule="exact"/>
      <w:ind w:left="840" w:hanging="360"/>
    </w:pPr>
    <w:rPr>
      <w:b/>
      <w:bCs w:val="0"/>
      <w:sz w:val="30"/>
      <w:szCs w:val="20"/>
    </w:rPr>
  </w:style>
  <w:style w:type="paragraph" w:customStyle="1" w:styleId="2499">
    <w:name w:val="Plain Text2"/>
    <w:basedOn w:val="1"/>
    <w:qFormat/>
    <w:uiPriority w:val="0"/>
    <w:pPr>
      <w:adjustRightInd w:val="0"/>
      <w:textAlignment w:val="baseline"/>
    </w:pPr>
    <w:rPr>
      <w:rFonts w:ascii="Sim Sun" w:hAnsi="DFKai-SB" w:eastAsia="宋体" w:cs="Vladimir Script"/>
      <w:sz w:val="21"/>
      <w:szCs w:val="20"/>
    </w:rPr>
  </w:style>
  <w:style w:type="paragraph" w:customStyle="1" w:styleId="2500">
    <w:name w:val="表蕊"/>
    <w:basedOn w:val="1"/>
    <w:qFormat/>
    <w:uiPriority w:val="0"/>
    <w:pPr>
      <w:adjustRightInd w:val="0"/>
      <w:spacing w:line="320" w:lineRule="atLeast"/>
      <w:ind w:firstLine="0" w:firstLineChars="0"/>
      <w:jc w:val="left"/>
      <w:textAlignment w:val="baseline"/>
    </w:pPr>
    <w:rPr>
      <w:rFonts w:eastAsia="楷体_GB2312" w:cs="Times New Roman"/>
      <w:spacing w:val="-10"/>
      <w:kern w:val="0"/>
      <w:sz w:val="21"/>
      <w:szCs w:val="20"/>
    </w:rPr>
  </w:style>
  <w:style w:type="paragraph" w:customStyle="1" w:styleId="2501">
    <w:name w:val="Char Char Char Char Char Char Char Char Char Char Char Char Char6"/>
    <w:basedOn w:val="1"/>
    <w:qFormat/>
    <w:uiPriority w:val="0"/>
    <w:pPr>
      <w:spacing w:line="240" w:lineRule="auto"/>
      <w:ind w:firstLine="0" w:firstLineChars="0"/>
    </w:pPr>
    <w:rPr>
      <w:rFonts w:ascii="Batang" w:hAnsi="Batang" w:eastAsia="宋体" w:cs="Batang"/>
      <w:sz w:val="21"/>
      <w:szCs w:val="24"/>
    </w:rPr>
  </w:style>
  <w:style w:type="paragraph" w:customStyle="1" w:styleId="2502">
    <w:name w:val="xl83"/>
    <w:basedOn w:val="1"/>
    <w:qFormat/>
    <w:uiPriority w:val="0"/>
    <w:pPr>
      <w:widowControl/>
      <w:pBdr>
        <w:left w:val="single" w:color="auto" w:sz="4" w:space="0"/>
        <w:bottom w:val="single" w:color="auto" w:sz="8" w:space="0"/>
        <w:right w:val="single" w:color="auto" w:sz="4" w:space="0"/>
      </w:pBdr>
      <w:spacing w:before="100" w:after="100" w:line="240" w:lineRule="auto"/>
      <w:ind w:firstLine="0" w:firstLineChars="0"/>
      <w:jc w:val="center"/>
      <w:textAlignment w:val="center"/>
    </w:pPr>
    <w:rPr>
      <w:rFonts w:ascii="Batang" w:hAnsi="Batang" w:eastAsia="宋体" w:cs="Batang"/>
      <w:kern w:val="0"/>
      <w:szCs w:val="24"/>
    </w:rPr>
  </w:style>
  <w:style w:type="paragraph" w:customStyle="1" w:styleId="2503">
    <w:name w:val="Char Char Char11"/>
    <w:basedOn w:val="1"/>
    <w:qFormat/>
    <w:uiPriority w:val="0"/>
    <w:pPr>
      <w:spacing w:before="312" w:beforeLines="100" w:line="240" w:lineRule="auto"/>
      <w:ind w:firstLine="0" w:firstLineChars="0"/>
    </w:pPr>
    <w:rPr>
      <w:rFonts w:ascii="Sim Sun" w:hAnsi="Sim Sun" w:eastAsia="宋体" w:cs="Sim Sun"/>
      <w:b/>
      <w:szCs w:val="24"/>
    </w:rPr>
  </w:style>
  <w:style w:type="paragraph" w:customStyle="1" w:styleId="2504">
    <w:name w:val="xl57"/>
    <w:basedOn w:val="1"/>
    <w:qFormat/>
    <w:uiPriority w:val="0"/>
    <w:pPr>
      <w:widowControl/>
      <w:pBdr>
        <w:top w:val="single" w:color="auto" w:sz="8" w:space="0"/>
        <w:bottom w:val="single" w:color="auto" w:sz="4" w:space="0"/>
      </w:pBdr>
      <w:spacing w:before="100" w:after="100" w:line="240" w:lineRule="auto"/>
      <w:ind w:firstLine="0" w:firstLineChars="0"/>
      <w:jc w:val="center"/>
      <w:textAlignment w:val="center"/>
    </w:pPr>
    <w:rPr>
      <w:rFonts w:ascii="Sim Sun" w:hAnsi="Sim Sun" w:eastAsia="宋体" w:cs="Batang"/>
      <w:kern w:val="0"/>
      <w:sz w:val="28"/>
      <w:szCs w:val="28"/>
    </w:rPr>
  </w:style>
  <w:style w:type="paragraph" w:customStyle="1" w:styleId="2505">
    <w:name w:val="Char211"/>
    <w:basedOn w:val="1"/>
    <w:qFormat/>
    <w:uiPriority w:val="0"/>
    <w:pPr>
      <w:spacing w:line="240" w:lineRule="auto"/>
      <w:ind w:firstLine="0" w:firstLineChars="0"/>
    </w:pPr>
    <w:rPr>
      <w:rFonts w:ascii="Sim Sun" w:hAnsi="Sim Sun" w:eastAsia="宋体" w:cs="DFKai-SB"/>
      <w:sz w:val="32"/>
      <w:szCs w:val="32"/>
    </w:rPr>
  </w:style>
  <w:style w:type="paragraph" w:customStyle="1" w:styleId="2506">
    <w:name w:val="样式 样式2 + (符号) 宋体 Char"/>
    <w:basedOn w:val="1"/>
    <w:qFormat/>
    <w:uiPriority w:val="0"/>
    <w:pPr>
      <w:adjustRightInd w:val="0"/>
      <w:snapToGrid w:val="0"/>
      <w:spacing w:line="500" w:lineRule="exact"/>
      <w:ind w:firstLine="560"/>
    </w:pPr>
    <w:rPr>
      <w:rFonts w:ascii="宋体" w:hAnsi="宋体" w:eastAsia="宋体" w:cs="Times New Roman"/>
      <w:sz w:val="28"/>
      <w:szCs w:val="28"/>
    </w:rPr>
  </w:style>
  <w:style w:type="paragraph" w:customStyle="1" w:styleId="2507">
    <w:name w:val="xl43"/>
    <w:basedOn w:val="1"/>
    <w:qFormat/>
    <w:uiPriority w:val="0"/>
    <w:pPr>
      <w:widowControl/>
      <w:pBdr>
        <w:top w:val="single" w:color="auto" w:sz="4" w:space="0"/>
        <w:left w:val="single" w:color="auto" w:sz="4" w:space="0"/>
      </w:pBdr>
      <w:spacing w:before="100" w:beforeAutospacing="1" w:after="100" w:afterAutospacing="1" w:line="240" w:lineRule="auto"/>
      <w:ind w:firstLine="0" w:firstLineChars="0"/>
      <w:jc w:val="center"/>
    </w:pPr>
    <w:rPr>
      <w:rFonts w:ascii="Verdana" w:hAnsi="Verdana" w:eastAsia="黑体" w:cs="黑体"/>
      <w:b/>
      <w:bCs/>
      <w:kern w:val="0"/>
      <w:sz w:val="18"/>
      <w:szCs w:val="18"/>
    </w:rPr>
  </w:style>
  <w:style w:type="paragraph" w:customStyle="1" w:styleId="2508">
    <w:name w:val="6级 （1）"/>
    <w:basedOn w:val="1"/>
    <w:qFormat/>
    <w:uiPriority w:val="0"/>
    <w:pPr>
      <w:adjustRightInd w:val="0"/>
      <w:spacing w:line="240" w:lineRule="auto"/>
      <w:ind w:firstLine="340" w:firstLineChars="0"/>
      <w:outlineLvl w:val="5"/>
    </w:pPr>
    <w:rPr>
      <w:rFonts w:eastAsia="宋体" w:cs="Times New Roman"/>
      <w:sz w:val="21"/>
      <w:szCs w:val="20"/>
    </w:rPr>
  </w:style>
  <w:style w:type="paragraph" w:customStyle="1" w:styleId="2509">
    <w:name w:val="生物拉丁文"/>
    <w:basedOn w:val="1"/>
    <w:qFormat/>
    <w:uiPriority w:val="0"/>
    <w:pPr>
      <w:tabs>
        <w:tab w:val="left" w:pos="-120"/>
        <w:tab w:val="left" w:pos="625"/>
      </w:tabs>
      <w:overflowPunct w:val="0"/>
      <w:topLinePunct/>
      <w:autoSpaceDE w:val="0"/>
      <w:adjustRightInd w:val="0"/>
      <w:snapToGrid w:val="0"/>
      <w:spacing w:before="60" w:after="156" w:afterLines="50" w:line="0" w:lineRule="atLeast"/>
      <w:ind w:firstLine="454" w:firstLineChars="0"/>
    </w:pPr>
    <w:rPr>
      <w:rFonts w:ascii="Batang" w:hAnsi="Batang" w:eastAsia="宋体" w:cs="Batang"/>
      <w:i/>
      <w:spacing w:val="20"/>
      <w:szCs w:val="20"/>
    </w:rPr>
  </w:style>
  <w:style w:type="paragraph" w:customStyle="1" w:styleId="2510">
    <w:name w:val="样式 样式 样式 正文首行缩进 + 首行缩进:  2 字符 + 首行缩进:  2 字符 + 首行缩进:  2 字符"/>
    <w:basedOn w:val="1"/>
    <w:qFormat/>
    <w:uiPriority w:val="0"/>
    <w:pPr>
      <w:widowControl/>
      <w:tabs>
        <w:tab w:val="left" w:pos="628"/>
        <w:tab w:val="left" w:pos="1727"/>
        <w:tab w:val="left" w:pos="1884"/>
        <w:tab w:val="left" w:pos="2660"/>
        <w:tab w:val="left" w:pos="5460"/>
      </w:tabs>
      <w:autoSpaceDE w:val="0"/>
      <w:snapToGrid w:val="0"/>
      <w:spacing w:line="360" w:lineRule="auto"/>
      <w:jc w:val="left"/>
    </w:pPr>
    <w:rPr>
      <w:rFonts w:ascii="宋体" w:eastAsia="宋体" w:cs="宋体"/>
      <w:color w:val="000000"/>
      <w:kern w:val="0"/>
      <w:sz w:val="28"/>
      <w:szCs w:val="20"/>
    </w:rPr>
  </w:style>
  <w:style w:type="paragraph" w:customStyle="1" w:styleId="2511">
    <w:name w:val="表格文字居中 Char Char"/>
    <w:basedOn w:val="274"/>
    <w:qFormat/>
    <w:uiPriority w:val="0"/>
    <w:pPr>
      <w:keepNext/>
      <w:tabs>
        <w:tab w:val="left" w:pos="628"/>
        <w:tab w:val="left" w:pos="980"/>
        <w:tab w:val="left" w:pos="1727"/>
        <w:tab w:val="left" w:pos="1884"/>
        <w:tab w:val="left" w:pos="4900"/>
      </w:tabs>
      <w:autoSpaceDE w:val="0"/>
      <w:autoSpaceDN w:val="0"/>
      <w:snapToGrid w:val="0"/>
      <w:spacing w:before="100" w:beforeAutospacing="1" w:line="440" w:lineRule="exact"/>
      <w:ind w:left="-139" w:leftChars="-58" w:firstLine="0"/>
      <w:jc w:val="center"/>
      <w:textAlignment w:val="auto"/>
    </w:pPr>
    <w:rPr>
      <w:rFonts w:ascii="Sim Sun" w:hAnsi="Sim Sun" w:eastAsia="宋体" w:cs="Times New Roman"/>
      <w:color w:val="FF0000"/>
      <w:spacing w:val="-12"/>
      <w:kern w:val="2"/>
      <w:szCs w:val="28"/>
      <w:lang w:val="zh-CN"/>
    </w:rPr>
  </w:style>
  <w:style w:type="paragraph" w:customStyle="1" w:styleId="2512">
    <w:name w:val="二级无标题条"/>
    <w:basedOn w:val="1"/>
    <w:qFormat/>
    <w:uiPriority w:val="0"/>
    <w:pPr>
      <w:spacing w:line="240" w:lineRule="auto"/>
      <w:ind w:firstLine="0" w:firstLineChars="0"/>
    </w:pPr>
    <w:rPr>
      <w:rFonts w:ascii="Batang" w:hAnsi="Batang" w:eastAsia="宋体" w:cs="Batang"/>
      <w:sz w:val="21"/>
      <w:szCs w:val="24"/>
    </w:rPr>
  </w:style>
  <w:style w:type="paragraph" w:customStyle="1" w:styleId="2513">
    <w:name w:val="样式 标题 3标题 3 Char标题 3 Char Char标题 3 Char Char Char条标题1.1.1BS...1"/>
    <w:basedOn w:val="9"/>
    <w:qFormat/>
    <w:uiPriority w:val="0"/>
    <w:pPr>
      <w:keepNext w:val="0"/>
      <w:keepLines w:val="0"/>
      <w:spacing w:before="80" w:after="80" w:line="360" w:lineRule="auto"/>
      <w:ind w:left="709" w:hanging="709"/>
      <w:jc w:val="left"/>
    </w:pPr>
    <w:rPr>
      <w:bCs w:val="0"/>
      <w:sz w:val="28"/>
      <w:szCs w:val="20"/>
    </w:rPr>
  </w:style>
  <w:style w:type="paragraph" w:customStyle="1" w:styleId="2514">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textAlignment w:val="center"/>
    </w:pPr>
    <w:rPr>
      <w:rFonts w:ascii="黑体" w:hAnsi="黑体" w:eastAsia="黑体" w:cs="黑体"/>
      <w:kern w:val="0"/>
      <w:sz w:val="20"/>
      <w:szCs w:val="20"/>
    </w:rPr>
  </w:style>
  <w:style w:type="paragraph" w:customStyle="1" w:styleId="2515">
    <w:name w:val="样式 标题 2 + 段前: 1 行"/>
    <w:basedOn w:val="8"/>
    <w:qFormat/>
    <w:uiPriority w:val="0"/>
    <w:pPr>
      <w:adjustRightInd w:val="0"/>
      <w:snapToGrid w:val="0"/>
      <w:spacing w:before="320" w:after="160" w:line="360" w:lineRule="auto"/>
      <w:ind w:firstLine="567"/>
      <w:jc w:val="left"/>
      <w:textAlignment w:val="baseline"/>
    </w:pPr>
    <w:rPr>
      <w:rFonts w:ascii="FLGPEK+TimesNewRoman,Italic" w:hAnsi="ˎ̥" w:eastAsia="FLGPEK+TimesNewRoman,Italic" w:cs="FLGPEK+TimesNewRoman,Italic"/>
      <w:smallCaps/>
      <w:kern w:val="0"/>
      <w:sz w:val="28"/>
      <w:szCs w:val="21"/>
    </w:rPr>
  </w:style>
  <w:style w:type="paragraph" w:customStyle="1" w:styleId="2516">
    <w:name w:val="Char Char9 Char Char Char Char Char Char Char Char Char1 Char Char Char Char Char Char Char1"/>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szCs w:val="24"/>
    </w:rPr>
  </w:style>
  <w:style w:type="paragraph" w:customStyle="1" w:styleId="2517">
    <w:name w:val="Char Char Char Char Char Char Char Char Char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518">
    <w:name w:val="z-窗体顶端12"/>
    <w:basedOn w:val="1"/>
    <w:next w:val="1"/>
    <w:qFormat/>
    <w:uiPriority w:val="0"/>
    <w:pPr>
      <w:widowControl/>
      <w:pBdr>
        <w:bottom w:val="single" w:color="auto" w:sz="6" w:space="1"/>
      </w:pBdr>
      <w:jc w:val="center"/>
    </w:pPr>
    <w:rPr>
      <w:rFonts w:ascii="ˎ̥" w:hAnsi="ˎ̥" w:eastAsia="Times New Roman" w:cs="Times New Roman"/>
      <w:vanish/>
      <w:kern w:val="0"/>
      <w:sz w:val="16"/>
      <w:szCs w:val="16"/>
    </w:rPr>
  </w:style>
  <w:style w:type="paragraph" w:customStyle="1" w:styleId="2519">
    <w:name w:val="正文样式2"/>
    <w:basedOn w:val="1466"/>
    <w:qFormat/>
    <w:uiPriority w:val="0"/>
    <w:pPr>
      <w:widowControl/>
      <w:topLinePunct w:val="0"/>
      <w:spacing w:line="240" w:lineRule="auto"/>
      <w:ind w:firstLine="420"/>
      <w:jc w:val="left"/>
    </w:pPr>
    <w:rPr>
      <w:rFonts w:ascii="宋体" w:hAnsi="Courier New" w:cs="Courier New"/>
      <w:kern w:val="0"/>
      <w:sz w:val="21"/>
      <w:szCs w:val="21"/>
      <w:lang w:val="en-US"/>
    </w:rPr>
  </w:style>
  <w:style w:type="paragraph" w:customStyle="1" w:styleId="2520">
    <w:name w:val="Char Char7 Char Char Char Char Char Char4"/>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2521">
    <w:name w:val="普通文字"/>
    <w:basedOn w:val="1"/>
    <w:next w:val="1"/>
    <w:qFormat/>
    <w:uiPriority w:val="0"/>
    <w:pPr>
      <w:autoSpaceDE w:val="0"/>
      <w:autoSpaceDN w:val="0"/>
      <w:adjustRightInd w:val="0"/>
      <w:spacing w:line="240" w:lineRule="auto"/>
      <w:ind w:firstLine="0" w:firstLineChars="0"/>
      <w:jc w:val="left"/>
    </w:pPr>
    <w:rPr>
      <w:rFonts w:ascii="@幼圆" w:hAnsi="Batang" w:eastAsia="@幼圆" w:cs="Batang"/>
      <w:kern w:val="0"/>
      <w:szCs w:val="24"/>
    </w:rPr>
  </w:style>
  <w:style w:type="paragraph" w:customStyle="1" w:styleId="2522">
    <w:name w:val="Normal (Web)1"/>
    <w:basedOn w:val="1"/>
    <w:qFormat/>
    <w:uiPriority w:val="0"/>
    <w:pPr>
      <w:widowControl/>
      <w:spacing w:before="156" w:beforeLines="50" w:after="156" w:afterLines="50" w:line="240" w:lineRule="auto"/>
      <w:ind w:firstLine="0" w:firstLineChars="0"/>
      <w:jc w:val="left"/>
    </w:pPr>
    <w:rPr>
      <w:rFonts w:ascii="宋体" w:hAnsi="宋体" w:eastAsia="宋体" w:cs="宋体"/>
      <w:kern w:val="0"/>
      <w:szCs w:val="20"/>
    </w:rPr>
  </w:style>
  <w:style w:type="paragraph" w:customStyle="1" w:styleId="2523">
    <w:name w:val="样式 燕山正文 + 首行缩进:  3.5 字符2"/>
    <w:basedOn w:val="758"/>
    <w:qFormat/>
    <w:uiPriority w:val="0"/>
    <w:pPr>
      <w:spacing w:before="93" w:beforeLines="30" w:after="93" w:afterLines="30"/>
      <w:ind w:firstLine="480"/>
    </w:pPr>
    <w:rPr>
      <w:rFonts w:ascii="Times New Roman" w:hAnsi="Times New Roman"/>
      <w:szCs w:val="24"/>
    </w:rPr>
  </w:style>
  <w:style w:type="paragraph" w:customStyle="1" w:styleId="2524">
    <w:name w:val="陆晶 表中正文五号"/>
    <w:basedOn w:val="1"/>
    <w:qFormat/>
    <w:uiPriority w:val="0"/>
    <w:pPr>
      <w:spacing w:line="480" w:lineRule="exact"/>
      <w:ind w:firstLine="0" w:firstLineChars="0"/>
      <w:jc w:val="center"/>
    </w:pPr>
    <w:rPr>
      <w:rFonts w:ascii="宋体" w:hAnsi="宋体" w:eastAsia="宋体" w:cs="Times New Roman"/>
      <w:bCs/>
      <w:sz w:val="21"/>
      <w:szCs w:val="21"/>
    </w:rPr>
  </w:style>
  <w:style w:type="paragraph" w:customStyle="1" w:styleId="2525">
    <w:name w:val="封面工程名"/>
    <w:basedOn w:val="1"/>
    <w:qFormat/>
    <w:uiPriority w:val="0"/>
    <w:pPr>
      <w:adjustRightInd w:val="0"/>
      <w:snapToGrid w:val="0"/>
      <w:spacing w:line="360" w:lineRule="auto"/>
      <w:ind w:firstLine="0" w:firstLineChars="0"/>
      <w:jc w:val="center"/>
    </w:pPr>
    <w:rPr>
      <w:rFonts w:eastAsia="华文中宋" w:cs="Times New Roman"/>
      <w:b/>
      <w:bCs/>
      <w:kern w:val="0"/>
      <w:sz w:val="36"/>
      <w:szCs w:val="24"/>
    </w:rPr>
  </w:style>
  <w:style w:type="paragraph" w:customStyle="1" w:styleId="2526">
    <w:name w:val="封皮字体3"/>
    <w:basedOn w:val="1947"/>
    <w:qFormat/>
    <w:uiPriority w:val="0"/>
    <w:pPr>
      <w:spacing w:line="720" w:lineRule="auto"/>
    </w:pPr>
    <w:rPr>
      <w:sz w:val="30"/>
    </w:rPr>
  </w:style>
  <w:style w:type="paragraph" w:customStyle="1" w:styleId="2527">
    <w:name w:val="表注"/>
    <w:basedOn w:val="1"/>
    <w:qFormat/>
    <w:uiPriority w:val="0"/>
    <w:pPr>
      <w:tabs>
        <w:tab w:val="left" w:pos="625"/>
      </w:tabs>
      <w:overflowPunct w:val="0"/>
      <w:topLinePunct/>
      <w:autoSpaceDE w:val="0"/>
      <w:adjustRightInd w:val="0"/>
      <w:snapToGrid w:val="0"/>
      <w:spacing w:before="120" w:after="40" w:afterLines="50" w:line="288" w:lineRule="auto"/>
      <w:ind w:left="625" w:hanging="425" w:firstLineChars="0"/>
      <w:jc w:val="center"/>
      <w:textAlignment w:val="baseline"/>
    </w:pPr>
    <w:rPr>
      <w:rFonts w:ascii="Batang" w:hAnsi="Batang" w:eastAsia="宋体" w:cs="Batang"/>
      <w:b/>
      <w:spacing w:val="20"/>
      <w:kern w:val="0"/>
      <w:sz w:val="28"/>
      <w:szCs w:val="20"/>
    </w:rPr>
  </w:style>
  <w:style w:type="paragraph" w:customStyle="1" w:styleId="2528">
    <w:name w:val="样式 样式6 + 首行缩进:  2 字符"/>
    <w:basedOn w:val="1263"/>
    <w:qFormat/>
    <w:uiPriority w:val="0"/>
    <w:pPr>
      <w:widowControl w:val="0"/>
      <w:adjustRightInd/>
      <w:snapToGrid/>
      <w:ind w:left="2160" w:firstLine="200" w:firstLineChars="200"/>
    </w:pPr>
    <w:rPr>
      <w:rFonts w:cs="宋体"/>
      <w:color w:val="auto"/>
      <w:sz w:val="24"/>
    </w:rPr>
  </w:style>
  <w:style w:type="paragraph" w:customStyle="1" w:styleId="2529">
    <w:name w:val="Identation 2"/>
    <w:qFormat/>
    <w:uiPriority w:val="0"/>
    <w:pPr>
      <w:overflowPunct w:val="0"/>
      <w:autoSpaceDE w:val="0"/>
      <w:autoSpaceDN w:val="0"/>
      <w:adjustRightInd w:val="0"/>
      <w:spacing w:before="120" w:after="60" w:line="288" w:lineRule="auto"/>
      <w:ind w:left="432"/>
      <w:jc w:val="both"/>
      <w:textAlignment w:val="baseline"/>
    </w:pPr>
    <w:rPr>
      <w:rFonts w:ascii="Batang" w:hAnsi="Batang" w:eastAsia="ӗԲ" w:cs="Batang"/>
      <w:color w:val="000000"/>
      <w:sz w:val="24"/>
      <w:lang w:val="en-US" w:eastAsia="zh-CN" w:bidi="ar-SA"/>
    </w:rPr>
  </w:style>
  <w:style w:type="paragraph" w:customStyle="1" w:styleId="2530">
    <w:name w:val="15"/>
    <w:basedOn w:val="1"/>
    <w:qFormat/>
    <w:uiPriority w:val="0"/>
    <w:pPr>
      <w:widowControl/>
      <w:snapToGrid w:val="0"/>
      <w:spacing w:before="100" w:beforeAutospacing="1" w:after="100" w:afterAutospacing="1" w:line="240" w:lineRule="auto"/>
      <w:ind w:firstLine="0" w:firstLineChars="0"/>
    </w:pPr>
    <w:rPr>
      <w:rFonts w:eastAsia="宋体" w:cs="Times New Roman"/>
      <w:b/>
      <w:kern w:val="0"/>
      <w:sz w:val="25"/>
      <w:szCs w:val="20"/>
    </w:rPr>
  </w:style>
  <w:style w:type="paragraph" w:customStyle="1" w:styleId="2531">
    <w:name w:val="xl75"/>
    <w:basedOn w:val="1"/>
    <w:qFormat/>
    <w:uiPriority w:val="0"/>
    <w:pPr>
      <w:widowControl/>
      <w:pBdr>
        <w:left w:val="single" w:color="auto" w:sz="4" w:space="0"/>
      </w:pBdr>
      <w:spacing w:before="100" w:after="100" w:line="240" w:lineRule="auto"/>
      <w:ind w:firstLine="0" w:firstLineChars="0"/>
      <w:jc w:val="center"/>
      <w:textAlignment w:val="center"/>
    </w:pPr>
    <w:rPr>
      <w:rFonts w:ascii="Batang" w:hAnsi="Batang" w:eastAsia="宋体" w:cs="Batang"/>
      <w:kern w:val="0"/>
      <w:szCs w:val="24"/>
    </w:rPr>
  </w:style>
  <w:style w:type="paragraph" w:customStyle="1" w:styleId="2532">
    <w:name w:val="样式 标题 4 + Times New Roman"/>
    <w:basedOn w:val="10"/>
    <w:qFormat/>
    <w:uiPriority w:val="0"/>
    <w:pPr>
      <w:tabs>
        <w:tab w:val="left" w:pos="1920"/>
      </w:tabs>
      <w:spacing w:before="50" w:beforeLines="50" w:after="50" w:afterLines="50" w:line="460" w:lineRule="exact"/>
      <w:ind w:left="1920" w:hanging="420" w:firstLineChars="0"/>
    </w:pPr>
    <w:rPr>
      <w:rFonts w:ascii="Times New Roman" w:hAnsi="Times New Roman" w:eastAsia="黑体" w:cs="Times New Roman"/>
      <w:bCs w:val="0"/>
      <w:szCs w:val="24"/>
    </w:rPr>
  </w:style>
  <w:style w:type="paragraph" w:customStyle="1" w:styleId="2533">
    <w:name w:val="标题41"/>
    <w:basedOn w:val="1"/>
    <w:qFormat/>
    <w:uiPriority w:val="0"/>
    <w:pPr>
      <w:tabs>
        <w:tab w:val="left" w:pos="1200"/>
      </w:tabs>
      <w:spacing w:line="480" w:lineRule="exact"/>
      <w:ind w:left="1200" w:hanging="720" w:firstLineChars="0"/>
    </w:pPr>
    <w:rPr>
      <w:rFonts w:ascii="宋体" w:hAnsi="宋体" w:eastAsia="宋体" w:cs="Times New Roman"/>
      <w:szCs w:val="24"/>
    </w:rPr>
  </w:style>
  <w:style w:type="paragraph" w:customStyle="1" w:styleId="2534">
    <w:name w:val="日期21"/>
    <w:basedOn w:val="1"/>
    <w:next w:val="1"/>
    <w:qFormat/>
    <w:uiPriority w:val="0"/>
    <w:pPr>
      <w:adjustRightInd w:val="0"/>
      <w:spacing w:line="312" w:lineRule="atLeast"/>
      <w:jc w:val="right"/>
    </w:pPr>
    <w:rPr>
      <w:rFonts w:ascii="Arial Unicode MS" w:hAnsi="Arial Unicode MS" w:eastAsia="宋体" w:cs="Vladimir Script"/>
      <w:kern w:val="0"/>
      <w:sz w:val="21"/>
      <w:szCs w:val="20"/>
    </w:rPr>
  </w:style>
  <w:style w:type="paragraph" w:customStyle="1" w:styleId="2535">
    <w:name w:val="样式 正文缩进 + 首行缩进:  2 字符1"/>
    <w:basedOn w:val="2"/>
    <w:qFormat/>
    <w:uiPriority w:val="0"/>
    <w:pPr>
      <w:widowControl/>
      <w:adjustRightInd w:val="0"/>
      <w:snapToGrid w:val="0"/>
      <w:spacing w:line="460" w:lineRule="exact"/>
      <w:ind w:firstLine="392" w:firstLineChars="200"/>
      <w:jc w:val="left"/>
    </w:pPr>
    <w:rPr>
      <w:rFonts w:ascii="宋体" w:hAnsi="宋体" w:eastAsia="仿宋_GB2312" w:cs="宋体"/>
      <w:kern w:val="24"/>
      <w:sz w:val="32"/>
      <w:shd w:val="clear" w:color="auto" w:fill="FFFFFF"/>
    </w:rPr>
  </w:style>
  <w:style w:type="paragraph" w:customStyle="1" w:styleId="2536">
    <w:name w:val="文本块2"/>
    <w:basedOn w:val="1"/>
    <w:qFormat/>
    <w:uiPriority w:val="0"/>
    <w:pPr>
      <w:spacing w:line="360" w:lineRule="auto"/>
      <w:ind w:left="471" w:leftChars="200" w:firstLine="706" w:firstLineChars="300"/>
    </w:pPr>
    <w:rPr>
      <w:rFonts w:ascii="Arial Unicode MS" w:hAnsi="Arial Unicode MS" w:eastAsia="宋体" w:cs="Vladimir Script"/>
      <w:szCs w:val="24"/>
    </w:rPr>
  </w:style>
  <w:style w:type="paragraph" w:customStyle="1" w:styleId="2537">
    <w:name w:val="图表目录11"/>
    <w:basedOn w:val="1"/>
    <w:next w:val="1"/>
    <w:qFormat/>
    <w:uiPriority w:val="0"/>
    <w:pPr>
      <w:ind w:left="840" w:leftChars="200" w:hanging="420" w:hangingChars="200"/>
    </w:pPr>
    <w:rPr>
      <w:rFonts w:ascii="Arial Unicode MS" w:hAnsi="Arial Unicode MS" w:eastAsia="宋体" w:cs="Vladimir Script"/>
      <w:szCs w:val="24"/>
    </w:rPr>
  </w:style>
  <w:style w:type="paragraph" w:customStyle="1" w:styleId="2538">
    <w:name w:val="填表内容"/>
    <w:basedOn w:val="1"/>
    <w:qFormat/>
    <w:uiPriority w:val="0"/>
    <w:pPr>
      <w:widowControl/>
      <w:spacing w:line="480" w:lineRule="exact"/>
      <w:ind w:firstLine="560" w:firstLineChars="0"/>
      <w:jc w:val="left"/>
    </w:pPr>
    <w:rPr>
      <w:rFonts w:ascii="楷体_GB2312" w:hAnsi="宋体" w:eastAsia="楷体_GB2312" w:cs="宋体"/>
      <w:kern w:val="0"/>
      <w:sz w:val="28"/>
      <w:szCs w:val="24"/>
    </w:rPr>
  </w:style>
  <w:style w:type="paragraph" w:customStyle="1" w:styleId="2539">
    <w:name w:val="图"/>
    <w:basedOn w:val="1859"/>
    <w:qFormat/>
    <w:uiPriority w:val="0"/>
    <w:pPr>
      <w:spacing w:line="240" w:lineRule="auto"/>
    </w:pPr>
  </w:style>
  <w:style w:type="paragraph" w:customStyle="1" w:styleId="2540">
    <w:name w:val="Char Char1 Char Char Char Char Char Char Char5"/>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szCs w:val="24"/>
    </w:rPr>
  </w:style>
  <w:style w:type="paragraph" w:customStyle="1" w:styleId="2541">
    <w:name w:val="表格内文字"/>
    <w:basedOn w:val="4"/>
    <w:qFormat/>
    <w:uiPriority w:val="0"/>
    <w:pPr>
      <w:widowControl w:val="0"/>
      <w:snapToGrid/>
      <w:spacing w:before="0" w:after="0" w:line="320" w:lineRule="exact"/>
      <w:ind w:right="0"/>
      <w:jc w:val="center"/>
    </w:pPr>
    <w:rPr>
      <w:rFonts w:ascii="Batang" w:hAnsi="Batang" w:eastAsia="宋体-方正超大字符集" w:cs="Batang"/>
      <w:spacing w:val="10"/>
      <w:kern w:val="2"/>
      <w:sz w:val="24"/>
    </w:rPr>
  </w:style>
  <w:style w:type="paragraph" w:customStyle="1" w:styleId="2542">
    <w:name w:val="正文首行缩进5"/>
    <w:basedOn w:val="4"/>
    <w:qFormat/>
    <w:uiPriority w:val="0"/>
    <w:pPr>
      <w:widowControl w:val="0"/>
      <w:adjustRightInd w:val="0"/>
      <w:spacing w:before="0" w:after="0" w:line="312" w:lineRule="auto"/>
      <w:ind w:right="0"/>
    </w:pPr>
    <w:rPr>
      <w:rFonts w:ascii="Calibri" w:hAnsi="Calibri"/>
      <w:sz w:val="28"/>
      <w:szCs w:val="22"/>
    </w:rPr>
  </w:style>
  <w:style w:type="paragraph" w:customStyle="1" w:styleId="2543">
    <w:name w:val="Char Char Char Char7"/>
    <w:basedOn w:val="1"/>
    <w:qFormat/>
    <w:uiPriority w:val="0"/>
    <w:pPr>
      <w:spacing w:line="360" w:lineRule="auto"/>
    </w:pPr>
    <w:rPr>
      <w:rFonts w:ascii="Sim Sun" w:hAnsi="Sim Sun" w:eastAsia="宋体" w:cs="Sim Sun"/>
      <w:szCs w:val="24"/>
    </w:rPr>
  </w:style>
  <w:style w:type="paragraph" w:customStyle="1" w:styleId="2544">
    <w:name w:val="Char Char7 Char Char Char3"/>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2545">
    <w:name w:val="标-4"/>
    <w:basedOn w:val="1"/>
    <w:qFormat/>
    <w:uiPriority w:val="0"/>
    <w:pPr>
      <w:spacing w:before="120" w:line="240" w:lineRule="auto"/>
      <w:ind w:left="851" w:hanging="851" w:firstLineChars="0"/>
    </w:pPr>
    <w:rPr>
      <w:rFonts w:ascii="Batang" w:hAnsi="Batang" w:eastAsia="宋体" w:cs="Batang"/>
      <w:szCs w:val="20"/>
    </w:rPr>
  </w:style>
  <w:style w:type="paragraph" w:customStyle="1" w:styleId="2546">
    <w:name w:val="标-5"/>
    <w:basedOn w:val="1"/>
    <w:qFormat/>
    <w:uiPriority w:val="0"/>
    <w:pPr>
      <w:tabs>
        <w:tab w:val="right" w:leader="dot" w:pos="8789"/>
      </w:tabs>
      <w:spacing w:before="120" w:line="240" w:lineRule="auto"/>
      <w:ind w:left="1276" w:hanging="425" w:firstLineChars="0"/>
    </w:pPr>
    <w:rPr>
      <w:rFonts w:ascii="Batang" w:hAnsi="Batang" w:eastAsia="宋体" w:cs="Batang"/>
      <w:szCs w:val="20"/>
    </w:rPr>
  </w:style>
  <w:style w:type="paragraph" w:customStyle="1" w:styleId="2547">
    <w:name w:val="垃圾 表格"/>
    <w:basedOn w:val="1"/>
    <w:next w:val="1"/>
    <w:qFormat/>
    <w:uiPriority w:val="0"/>
    <w:pPr>
      <w:snapToGrid w:val="0"/>
      <w:spacing w:line="240" w:lineRule="exact"/>
      <w:ind w:firstLine="0" w:firstLineChars="0"/>
      <w:jc w:val="center"/>
    </w:pPr>
    <w:rPr>
      <w:rFonts w:eastAsia="仿宋_GB2312" w:cs="Times New Roman"/>
      <w:color w:val="000000"/>
      <w:kern w:val="0"/>
      <w:sz w:val="21"/>
      <w:szCs w:val="21"/>
    </w:rPr>
  </w:style>
  <w:style w:type="paragraph" w:customStyle="1" w:styleId="2548">
    <w:name w:val="样式 样式 标题 3 + 首行缩进:  2 字符 段前: 6 磅 段后: 6 磅 行距: 最小值 24 磅 + 首行缩进:  1..."/>
    <w:basedOn w:val="2549"/>
    <w:qFormat/>
    <w:uiPriority w:val="0"/>
    <w:pPr>
      <w:tabs>
        <w:tab w:val="left" w:pos="1260"/>
        <w:tab w:val="left" w:pos="1800"/>
      </w:tabs>
      <w:ind w:firstLine="280"/>
    </w:pPr>
    <w:rPr>
      <w:rFonts w:cs="Sim Sun"/>
      <w:b/>
    </w:rPr>
  </w:style>
  <w:style w:type="paragraph" w:customStyle="1" w:styleId="2549">
    <w:name w:val="样式 标题 3 + 首行缩进:  2 字符 段前: 6 磅 段后: 6 磅 行距: 最小值 24 磅"/>
    <w:basedOn w:val="9"/>
    <w:qFormat/>
    <w:uiPriority w:val="0"/>
    <w:pPr>
      <w:tabs>
        <w:tab w:val="left" w:pos="1260"/>
        <w:tab w:val="left" w:pos="1800"/>
      </w:tabs>
      <w:adjustRightInd w:val="0"/>
      <w:snapToGrid w:val="0"/>
      <w:spacing w:before="120" w:beforeLines="50" w:after="120" w:afterLines="50" w:line="240" w:lineRule="auto"/>
      <w:ind w:firstLine="100" w:firstLineChars="100"/>
      <w:textAlignment w:val="baseline"/>
    </w:pPr>
    <w:rPr>
      <w:rFonts w:ascii="Sim Sun" w:hAnsi="Sim Sun" w:eastAsia="Sim Sun" w:cs="Batang"/>
      <w:b w:val="0"/>
      <w:sz w:val="28"/>
      <w:szCs w:val="28"/>
    </w:rPr>
  </w:style>
  <w:style w:type="paragraph" w:customStyle="1" w:styleId="2550">
    <w:name w:val="样式 样式 样式 正文 + 首行缩进:  2 字符 段前: 0.5 行 段后: 0.5 行 + 首行缩进:  2 字符 段前: ..."/>
    <w:basedOn w:val="1"/>
    <w:qFormat/>
    <w:uiPriority w:val="0"/>
    <w:pPr>
      <w:spacing w:line="240" w:lineRule="auto"/>
      <w:ind w:firstLine="448"/>
      <w:jc w:val="left"/>
    </w:pPr>
    <w:rPr>
      <w:rFonts w:ascii="宋体" w:eastAsia="宋体" w:cs="宋体"/>
      <w:spacing w:val="2"/>
      <w:kern w:val="0"/>
      <w:sz w:val="22"/>
      <w:szCs w:val="20"/>
    </w:rPr>
  </w:style>
  <w:style w:type="paragraph" w:customStyle="1" w:styleId="2551">
    <w:name w:val="A标题"/>
    <w:basedOn w:val="10"/>
    <w:qFormat/>
    <w:uiPriority w:val="0"/>
    <w:pPr>
      <w:tabs>
        <w:tab w:val="left" w:pos="-120"/>
        <w:tab w:val="left" w:pos="625"/>
      </w:tabs>
      <w:spacing w:before="60" w:after="60" w:line="264" w:lineRule="auto"/>
      <w:ind w:left="625" w:hanging="425" w:firstLineChars="0"/>
      <w:jc w:val="left"/>
    </w:pPr>
    <w:rPr>
      <w:rFonts w:ascii="Batang" w:hAnsi="Batang" w:eastAsia="FLGPEK+TimesNewRoman,Italic" w:cs="Batang"/>
      <w:spacing w:val="20"/>
      <w:szCs w:val="20"/>
    </w:rPr>
  </w:style>
  <w:style w:type="paragraph" w:customStyle="1" w:styleId="2552">
    <w:name w:val="z-窗体底端21"/>
    <w:basedOn w:val="1"/>
    <w:next w:val="1"/>
    <w:qFormat/>
    <w:uiPriority w:val="0"/>
    <w:pPr>
      <w:widowControl/>
      <w:pBdr>
        <w:top w:val="single" w:color="auto" w:sz="6" w:space="1"/>
      </w:pBdr>
      <w:spacing w:line="240" w:lineRule="auto"/>
      <w:ind w:firstLine="0" w:firstLineChars="0"/>
      <w:jc w:val="center"/>
    </w:pPr>
    <w:rPr>
      <w:rFonts w:ascii="Arial" w:hAnsi="Arial" w:eastAsia="宋体" w:cs="Arial"/>
      <w:vanish/>
      <w:sz w:val="16"/>
    </w:rPr>
  </w:style>
  <w:style w:type="paragraph" w:customStyle="1" w:styleId="2553">
    <w:name w:val="正文（首行缩进两字） + 首行缩进:  2 字符1"/>
    <w:basedOn w:val="2"/>
    <w:next w:val="2"/>
    <w:qFormat/>
    <w:uiPriority w:val="0"/>
    <w:pPr>
      <w:tabs>
        <w:tab w:val="left" w:pos="945"/>
        <w:tab w:val="right" w:leader="dot" w:pos="1155"/>
        <w:tab w:val="left" w:pos="8715"/>
      </w:tabs>
      <w:adjustRightInd w:val="0"/>
      <w:snapToGrid w:val="0"/>
      <w:spacing w:line="360" w:lineRule="auto"/>
      <w:ind w:firstLine="200" w:firstLineChars="200"/>
    </w:pPr>
    <w:rPr>
      <w:rFonts w:ascii="宋体" w:hAnsi="宋体" w:eastAsia="宋体" w:cs="Times New Roman"/>
      <w:kern w:val="0"/>
      <w:sz w:val="24"/>
      <w:szCs w:val="21"/>
    </w:rPr>
  </w:style>
  <w:style w:type="paragraph" w:customStyle="1" w:styleId="2554">
    <w:name w:val="文本1"/>
    <w:basedOn w:val="1"/>
    <w:qFormat/>
    <w:uiPriority w:val="0"/>
    <w:pPr>
      <w:adjustRightInd w:val="0"/>
      <w:snapToGrid w:val="0"/>
      <w:spacing w:before="156" w:line="360" w:lineRule="exact"/>
      <w:ind w:firstLine="420" w:firstLineChars="0"/>
    </w:pPr>
    <w:rPr>
      <w:rFonts w:eastAsia="仿宋_GB2312" w:cs="Times New Roman"/>
      <w:kern w:val="0"/>
      <w:sz w:val="21"/>
      <w:szCs w:val="20"/>
    </w:rPr>
  </w:style>
  <w:style w:type="paragraph" w:customStyle="1" w:styleId="2555">
    <w:name w:val="正文（首行缩进两字） Char Char Char11"/>
    <w:basedOn w:val="1"/>
    <w:next w:val="1"/>
    <w:qFormat/>
    <w:uiPriority w:val="0"/>
    <w:rPr>
      <w:rFonts w:ascii="ˎ̥" w:hAnsi="ˎ̥" w:eastAsia="宋体" w:cs="Batang"/>
      <w:szCs w:val="24"/>
    </w:rPr>
  </w:style>
  <w:style w:type="paragraph" w:customStyle="1" w:styleId="2556">
    <w:name w:val="CM106"/>
    <w:basedOn w:val="996"/>
    <w:next w:val="996"/>
    <w:qFormat/>
    <w:uiPriority w:val="0"/>
    <w:pPr>
      <w:spacing w:after="653"/>
    </w:pPr>
    <w:rPr>
      <w:color w:val="auto"/>
    </w:rPr>
  </w:style>
  <w:style w:type="paragraph" w:customStyle="1" w:styleId="2557">
    <w:name w:val="样式 正文（首行缩进两字） + 首行缩进:  2 字符"/>
    <w:basedOn w:val="2"/>
    <w:qFormat/>
    <w:uiPriority w:val="0"/>
    <w:pPr>
      <w:adjustRightInd w:val="0"/>
      <w:snapToGrid w:val="0"/>
      <w:spacing w:line="500" w:lineRule="atLeast"/>
      <w:ind w:firstLine="200" w:firstLineChars="200"/>
    </w:pPr>
    <w:rPr>
      <w:rFonts w:ascii="宋体" w:hAnsi="Times New Roman" w:eastAsia="宋体" w:cs="宋体"/>
      <w:sz w:val="28"/>
    </w:rPr>
  </w:style>
  <w:style w:type="paragraph" w:customStyle="1" w:styleId="2558">
    <w:name w:val="样式 样式 四号 首行缩进:  2 字符 + 首行缩进:  2 字符"/>
    <w:basedOn w:val="1"/>
    <w:qFormat/>
    <w:uiPriority w:val="0"/>
    <w:pPr>
      <w:spacing w:line="480" w:lineRule="atLeast"/>
      <w:ind w:firstLine="480"/>
    </w:pPr>
    <w:rPr>
      <w:rFonts w:ascii="Batang" w:hAnsi="Batang" w:eastAsia="宋体" w:cs="Sim Sun"/>
      <w:szCs w:val="20"/>
    </w:rPr>
  </w:style>
  <w:style w:type="paragraph" w:customStyle="1" w:styleId="2559">
    <w:name w:val="HTML 预设格式13"/>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华文仿宋" w:hAnsi="华文仿宋" w:eastAsia="华文仿宋" w:cs="Times New Roman"/>
      <w:kern w:val="0"/>
      <w:sz w:val="20"/>
      <w:szCs w:val="20"/>
    </w:rPr>
  </w:style>
  <w:style w:type="paragraph" w:customStyle="1" w:styleId="2560">
    <w:name w:val="样式 标题 3 + 加粗 行距: 多倍行距 1.25 字行"/>
    <w:basedOn w:val="9"/>
    <w:qFormat/>
    <w:uiPriority w:val="0"/>
    <w:pPr>
      <w:spacing w:line="300" w:lineRule="auto"/>
      <w:ind w:firstLine="561" w:firstLineChars="200"/>
    </w:pPr>
    <w:rPr>
      <w:rFonts w:eastAsia="仿宋_GB2312"/>
      <w:b w:val="0"/>
      <w:bCs w:val="0"/>
      <w:sz w:val="30"/>
      <w:szCs w:val="20"/>
    </w:rPr>
  </w:style>
  <w:style w:type="paragraph" w:customStyle="1" w:styleId="2561">
    <w:name w:val="Char Char5 Char Char Char Char Char Char Char Char Char2 Char"/>
    <w:basedOn w:val="9"/>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bCs w:val="0"/>
      <w:sz w:val="24"/>
      <w:szCs w:val="20"/>
    </w:rPr>
  </w:style>
  <w:style w:type="paragraph" w:customStyle="1" w:styleId="2562">
    <w:name w:val="表头名"/>
    <w:basedOn w:val="998"/>
    <w:qFormat/>
    <w:uiPriority w:val="0"/>
  </w:style>
  <w:style w:type="paragraph" w:customStyle="1" w:styleId="2563">
    <w:name w:val="Char8 Char Char Char"/>
    <w:basedOn w:val="1"/>
    <w:qFormat/>
    <w:uiPriority w:val="0"/>
    <w:pPr>
      <w:spacing w:line="360" w:lineRule="auto"/>
    </w:pPr>
    <w:rPr>
      <w:rFonts w:ascii="宋体" w:hAnsi="宋体" w:eastAsia="宋体" w:cs="宋体"/>
      <w:szCs w:val="24"/>
    </w:rPr>
  </w:style>
  <w:style w:type="paragraph" w:customStyle="1" w:styleId="2564">
    <w:name w:val="样式 首行缩进:  2 字符8"/>
    <w:basedOn w:val="1"/>
    <w:qFormat/>
    <w:uiPriority w:val="0"/>
    <w:pPr>
      <w:spacing w:line="520" w:lineRule="exact"/>
      <w:ind w:firstLine="560"/>
    </w:pPr>
    <w:rPr>
      <w:rFonts w:eastAsia="宋体" w:cs="宋体"/>
      <w:szCs w:val="20"/>
    </w:rPr>
  </w:style>
  <w:style w:type="paragraph" w:customStyle="1" w:styleId="2565">
    <w:name w:val="xl32"/>
    <w:basedOn w:val="1"/>
    <w:qFormat/>
    <w:uiPriority w:val="0"/>
    <w:pPr>
      <w:widowControl/>
      <w:spacing w:before="100" w:beforeAutospacing="1" w:after="100" w:afterAutospacing="1" w:line="240" w:lineRule="auto"/>
      <w:ind w:firstLine="0" w:firstLineChars="0"/>
      <w:jc w:val="center"/>
      <w:textAlignment w:val="top"/>
    </w:pPr>
    <w:rPr>
      <w:rFonts w:ascii="黑体" w:hAnsi="黑体" w:eastAsia="黑体" w:cs="黑体"/>
      <w:b/>
      <w:bCs/>
      <w:kern w:val="0"/>
      <w:sz w:val="32"/>
      <w:szCs w:val="32"/>
    </w:rPr>
  </w:style>
  <w:style w:type="paragraph" w:customStyle="1" w:styleId="2566">
    <w:name w:val="author"/>
    <w:basedOn w:val="1"/>
    <w:qFormat/>
    <w:uiPriority w:val="0"/>
    <w:pPr>
      <w:widowControl/>
      <w:pBdr>
        <w:top w:val="single" w:color="DDDDEE" w:sz="6" w:space="5"/>
      </w:pBdr>
      <w:shd w:val="clear" w:color="auto" w:fill="EEEEFF"/>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2567">
    <w:name w:val="正文文本 321"/>
    <w:basedOn w:val="1"/>
    <w:qFormat/>
    <w:uiPriority w:val="0"/>
    <w:pPr>
      <w:snapToGrid w:val="0"/>
      <w:spacing w:beforeLines="20" w:afterLines="20" w:line="240" w:lineRule="atLeast"/>
      <w:ind w:firstLine="0" w:firstLineChars="0"/>
      <w:jc w:val="right"/>
    </w:pPr>
    <w:rPr>
      <w:rFonts w:eastAsia="宋体" w:cs="Times New Roman"/>
      <w:sz w:val="16"/>
      <w:szCs w:val="16"/>
    </w:rPr>
  </w:style>
  <w:style w:type="paragraph" w:customStyle="1" w:styleId="2568">
    <w:name w:val="章"/>
    <w:basedOn w:val="1"/>
    <w:qFormat/>
    <w:uiPriority w:val="0"/>
    <w:pPr>
      <w:spacing w:before="156" w:beforeLines="50" w:after="156" w:afterLines="50" w:line="240" w:lineRule="auto"/>
      <w:ind w:firstLine="0" w:firstLineChars="0"/>
      <w:jc w:val="center"/>
    </w:pPr>
    <w:rPr>
      <w:rFonts w:ascii="Batang" w:hAnsi="Batang" w:eastAsia="FLGPEK+TimesNewRoman,Italic" w:cs="Batang"/>
      <w:sz w:val="32"/>
      <w:szCs w:val="20"/>
    </w:rPr>
  </w:style>
  <w:style w:type="paragraph" w:customStyle="1" w:styleId="2569">
    <w:name w:val="正文格式111"/>
    <w:basedOn w:val="1"/>
    <w:qFormat/>
    <w:uiPriority w:val="0"/>
    <w:pPr>
      <w:snapToGrid w:val="0"/>
      <w:spacing w:line="300" w:lineRule="auto"/>
      <w:ind w:firstLine="480"/>
    </w:pPr>
    <w:rPr>
      <w:rFonts w:ascii="Sim Sun" w:hAnsi="Sim Sun" w:eastAsia="宋体" w:cs="Batang"/>
      <w:szCs w:val="24"/>
    </w:rPr>
  </w:style>
  <w:style w:type="paragraph" w:customStyle="1" w:styleId="2570">
    <w:name w:val="Title1"/>
    <w:basedOn w:val="1"/>
    <w:qFormat/>
    <w:uiPriority w:val="0"/>
    <w:pPr>
      <w:keepNext/>
      <w:tabs>
        <w:tab w:val="left" w:pos="936"/>
      </w:tabs>
      <w:overflowPunct w:val="0"/>
      <w:autoSpaceDE w:val="0"/>
      <w:autoSpaceDN w:val="0"/>
      <w:adjustRightInd w:val="0"/>
      <w:spacing w:before="160" w:after="80" w:line="240" w:lineRule="auto"/>
      <w:ind w:firstLine="0" w:firstLineChars="0"/>
      <w:textAlignment w:val="baseline"/>
    </w:pPr>
    <w:rPr>
      <w:rFonts w:eastAsia="Mincho" w:cs="Times New Roman"/>
      <w:b/>
      <w:kern w:val="0"/>
      <w:szCs w:val="20"/>
      <w:lang w:eastAsia="ja-JP"/>
    </w:rPr>
  </w:style>
  <w:style w:type="paragraph" w:customStyle="1" w:styleId="2571">
    <w:name w:val="w4"/>
    <w:basedOn w:val="1"/>
    <w:next w:val="9"/>
    <w:qFormat/>
    <w:uiPriority w:val="0"/>
    <w:pPr>
      <w:adjustRightInd w:val="0"/>
      <w:snapToGrid w:val="0"/>
      <w:spacing w:line="240" w:lineRule="auto"/>
      <w:ind w:firstLine="0" w:firstLineChars="0"/>
      <w:textAlignment w:val="baseline"/>
    </w:pPr>
    <w:rPr>
      <w:rFonts w:ascii="宋体" w:hAnsi="宋体" w:eastAsia="宋体" w:cs="Times New Roman"/>
      <w:kern w:val="0"/>
      <w:sz w:val="28"/>
      <w:szCs w:val="20"/>
    </w:rPr>
  </w:style>
  <w:style w:type="paragraph" w:customStyle="1" w:styleId="2572">
    <w:name w:val="样式 Times New Roman 两端对齐 首行缩进:  0.85 厘米 行距: 固定值 22 磅"/>
    <w:basedOn w:val="1"/>
    <w:qFormat/>
    <w:uiPriority w:val="0"/>
    <w:pPr>
      <w:widowControl/>
    </w:pPr>
    <w:rPr>
      <w:rFonts w:eastAsia="宋体" w:cs="宋体"/>
      <w:kern w:val="0"/>
      <w:szCs w:val="20"/>
    </w:rPr>
  </w:style>
  <w:style w:type="paragraph" w:customStyle="1" w:styleId="2573">
    <w:name w:val="偶页脚样式"/>
    <w:basedOn w:val="57"/>
    <w:qFormat/>
    <w:uiPriority w:val="0"/>
    <w:pPr>
      <w:keepLines/>
      <w:widowControl/>
      <w:pBdr>
        <w:bottom w:val="single" w:color="auto" w:sz="6" w:space="1"/>
      </w:pBdr>
      <w:tabs>
        <w:tab w:val="center" w:pos="-18551"/>
        <w:tab w:val="right" w:pos="4320"/>
        <w:tab w:val="clear" w:pos="4153"/>
        <w:tab w:val="clear" w:pos="8306"/>
      </w:tabs>
      <w:snapToGrid/>
      <w:spacing w:before="600" w:line="240" w:lineRule="auto"/>
      <w:ind w:left="1080" w:firstLine="0" w:firstLineChars="0"/>
    </w:pPr>
    <w:rPr>
      <w:rFonts w:ascii="Arial" w:hAnsi="Arial" w:eastAsia="宋体" w:cs="Times New Roman"/>
      <w:b/>
      <w:spacing w:val="-4"/>
      <w:kern w:val="0"/>
      <w:sz w:val="20"/>
      <w:szCs w:val="22"/>
    </w:rPr>
  </w:style>
  <w:style w:type="paragraph" w:customStyle="1" w:styleId="2574">
    <w:name w:val="样式 表内小5中 + 下划线 居中"/>
    <w:basedOn w:val="1928"/>
    <w:qFormat/>
    <w:uiPriority w:val="0"/>
    <w:pPr>
      <w:jc w:val="center"/>
    </w:pPr>
    <w:rPr>
      <w:szCs w:val="20"/>
      <w:u w:val="single"/>
    </w:rPr>
  </w:style>
  <w:style w:type="paragraph" w:customStyle="1" w:styleId="2575">
    <w:name w:val="样式 标题 1 + 两端对齐"/>
    <w:basedOn w:val="7"/>
    <w:qFormat/>
    <w:uiPriority w:val="0"/>
    <w:pPr>
      <w:keepLines/>
      <w:tabs>
        <w:tab w:val="left" w:pos="1485"/>
        <w:tab w:val="left" w:pos="1980"/>
      </w:tabs>
      <w:overflowPunct/>
      <w:adjustRightInd w:val="0"/>
      <w:snapToGrid/>
      <w:spacing w:after="120" w:line="360" w:lineRule="auto"/>
      <w:ind w:left="840" w:hanging="720"/>
      <w:jc w:val="center"/>
    </w:pPr>
    <w:rPr>
      <w:rFonts w:ascii="仿宋_GB2312" w:eastAsia="仿宋_GB2312" w:cs="宋体"/>
      <w:b/>
      <w:color w:val="auto"/>
      <w:sz w:val="36"/>
      <w:szCs w:val="24"/>
    </w:rPr>
  </w:style>
  <w:style w:type="paragraph" w:customStyle="1" w:styleId="2576">
    <w:name w:val="报告书正文 Char Char Char1"/>
    <w:basedOn w:val="1"/>
    <w:qFormat/>
    <w:uiPriority w:val="0"/>
    <w:pPr>
      <w:spacing w:line="300" w:lineRule="auto"/>
      <w:ind w:firstLine="480"/>
    </w:pPr>
    <w:rPr>
      <w:rFonts w:eastAsia="宋体" w:cs="Times New Roman"/>
      <w:szCs w:val="24"/>
    </w:rPr>
  </w:style>
  <w:style w:type="paragraph" w:customStyle="1" w:styleId="2577">
    <w:name w:val="table"/>
    <w:basedOn w:val="1"/>
    <w:qFormat/>
    <w:uiPriority w:val="0"/>
    <w:pPr>
      <w:adjustRightInd w:val="0"/>
      <w:spacing w:line="240" w:lineRule="atLeast"/>
      <w:ind w:firstLine="0" w:firstLineChars="0"/>
      <w:textAlignment w:val="baseline"/>
    </w:pPr>
    <w:rPr>
      <w:rFonts w:ascii="ˎ̥" w:hAnsi="ˎ̥" w:eastAsia="宋体" w:cs="Batang"/>
      <w:spacing w:val="-2"/>
      <w:kern w:val="0"/>
      <w:sz w:val="21"/>
      <w:szCs w:val="20"/>
    </w:rPr>
  </w:style>
  <w:style w:type="paragraph" w:customStyle="1" w:styleId="2578">
    <w:name w:val="图表目录3"/>
    <w:basedOn w:val="2346"/>
    <w:next w:val="2346"/>
    <w:qFormat/>
    <w:uiPriority w:val="0"/>
    <w:pPr>
      <w:tabs>
        <w:tab w:val="right" w:leader="dot" w:pos="8051"/>
      </w:tabs>
      <w:ind w:left="840" w:hanging="840"/>
    </w:pPr>
  </w:style>
  <w:style w:type="paragraph" w:customStyle="1" w:styleId="2579">
    <w:name w:val="font8"/>
    <w:basedOn w:val="1"/>
    <w:qFormat/>
    <w:uiPriority w:val="0"/>
    <w:pPr>
      <w:widowControl/>
      <w:spacing w:before="100" w:after="100" w:line="240" w:lineRule="auto"/>
      <w:ind w:firstLine="0" w:firstLineChars="0"/>
      <w:jc w:val="left"/>
    </w:pPr>
    <w:rPr>
      <w:rFonts w:ascii="Sim Sun" w:hAnsi="Sim Sun" w:eastAsia="宋体" w:cs="Batang"/>
      <w:kern w:val="0"/>
      <w:sz w:val="32"/>
      <w:szCs w:val="20"/>
      <w:u w:val="single"/>
    </w:rPr>
  </w:style>
  <w:style w:type="paragraph" w:customStyle="1" w:styleId="2580">
    <w:name w:val="样式 五号 居中 行距: 最小值 18 磅"/>
    <w:basedOn w:val="1"/>
    <w:qFormat/>
    <w:uiPriority w:val="0"/>
    <w:pPr>
      <w:spacing w:line="360" w:lineRule="atLeast"/>
      <w:ind w:firstLine="0" w:firstLineChars="0"/>
      <w:jc w:val="center"/>
    </w:pPr>
    <w:rPr>
      <w:rFonts w:ascii="Batang" w:hAnsi="Batang" w:eastAsia="宋体" w:cs="Sim Sun"/>
      <w:sz w:val="21"/>
      <w:szCs w:val="20"/>
    </w:rPr>
  </w:style>
  <w:style w:type="paragraph" w:customStyle="1" w:styleId="2581">
    <w:name w:val="title 01"/>
    <w:basedOn w:val="1"/>
    <w:qFormat/>
    <w:uiPriority w:val="0"/>
    <w:pPr>
      <w:spacing w:line="240" w:lineRule="auto"/>
      <w:ind w:firstLine="0" w:firstLineChars="0"/>
      <w:jc w:val="center"/>
    </w:pPr>
    <w:rPr>
      <w:rFonts w:eastAsia="宋体" w:cs="宋体"/>
      <w:sz w:val="44"/>
      <w:szCs w:val="20"/>
    </w:rPr>
  </w:style>
  <w:style w:type="paragraph" w:customStyle="1" w:styleId="2582">
    <w:name w:val="文档结构图21"/>
    <w:basedOn w:val="1"/>
    <w:qFormat/>
    <w:uiPriority w:val="0"/>
    <w:rPr>
      <w:rFonts w:hint="eastAsia" w:ascii="宋体" w:hAnsi="宋体" w:eastAsia="宋体" w:cs="Times New Roman"/>
      <w:sz w:val="18"/>
      <w:szCs w:val="18"/>
    </w:rPr>
  </w:style>
  <w:style w:type="paragraph" w:customStyle="1" w:styleId="2583">
    <w:name w:val="样式 标题 3条标题1.1.1二级节名h33rd level3H3l3CTBSH-3heading 3- b..."/>
    <w:basedOn w:val="9"/>
    <w:qFormat/>
    <w:uiPriority w:val="0"/>
    <w:pPr>
      <w:spacing w:line="413" w:lineRule="auto"/>
      <w:ind w:left="1740" w:hanging="420"/>
    </w:pPr>
    <w:rPr>
      <w:bCs w:val="0"/>
      <w:szCs w:val="20"/>
    </w:rPr>
  </w:style>
  <w:style w:type="paragraph" w:customStyle="1" w:styleId="2584">
    <w:name w:val="Char1 Char Char Char Char Char Char3"/>
    <w:basedOn w:val="1"/>
    <w:qFormat/>
    <w:uiPriority w:val="0"/>
    <w:pPr>
      <w:spacing w:line="240" w:lineRule="auto"/>
      <w:ind w:firstLine="0" w:firstLineChars="0"/>
    </w:pPr>
    <w:rPr>
      <w:rFonts w:ascii="Tahoma" w:hAnsi="Tahoma" w:eastAsia="宋体" w:cs="Times New Roman"/>
      <w:szCs w:val="20"/>
    </w:rPr>
  </w:style>
  <w:style w:type="paragraph" w:customStyle="1" w:styleId="2585">
    <w:name w:val="索引 621"/>
    <w:basedOn w:val="1"/>
    <w:next w:val="1"/>
    <w:qFormat/>
    <w:uiPriority w:val="0"/>
    <w:pPr>
      <w:ind w:left="1260" w:hanging="210"/>
      <w:jc w:val="left"/>
    </w:pPr>
    <w:rPr>
      <w:rFonts w:ascii="ˎ̥" w:hAnsi="ˎ̥" w:eastAsia="仿宋体" w:cs="ˎ̥"/>
      <w:sz w:val="21"/>
      <w:szCs w:val="20"/>
    </w:rPr>
  </w:style>
  <w:style w:type="paragraph" w:customStyle="1" w:styleId="2586">
    <w:name w:val="gb1"/>
    <w:basedOn w:val="1"/>
    <w:qFormat/>
    <w:uiPriority w:val="0"/>
    <w:pPr>
      <w:widowControl/>
      <w:tabs>
        <w:tab w:val="left" w:pos="227"/>
      </w:tabs>
      <w:overflowPunct w:val="0"/>
      <w:autoSpaceDE w:val="0"/>
      <w:autoSpaceDN w:val="0"/>
      <w:adjustRightInd w:val="0"/>
      <w:spacing w:before="120" w:after="120" w:line="240" w:lineRule="auto"/>
      <w:ind w:firstLine="0" w:firstLineChars="0"/>
      <w:textAlignment w:val="baseline"/>
    </w:pPr>
    <w:rPr>
      <w:rFonts w:ascii="ˎ̥" w:hAnsi="ˎ̥" w:eastAsia="华文仿宋" w:cs="Batang"/>
      <w:kern w:val="0"/>
      <w:sz w:val="21"/>
      <w:szCs w:val="20"/>
    </w:rPr>
  </w:style>
  <w:style w:type="paragraph" w:customStyle="1" w:styleId="2587">
    <w:name w:val="标题后正文"/>
    <w:basedOn w:val="1"/>
    <w:qFormat/>
    <w:uiPriority w:val="0"/>
    <w:pPr>
      <w:adjustRightInd w:val="0"/>
      <w:spacing w:line="360" w:lineRule="auto"/>
      <w:textAlignment w:val="baseline"/>
    </w:pPr>
    <w:rPr>
      <w:rFonts w:ascii="ˎ̥" w:hAnsi="ˎ̥" w:eastAsia="宋体" w:cs="Batang"/>
      <w:kern w:val="28"/>
      <w:szCs w:val="20"/>
    </w:rPr>
  </w:style>
  <w:style w:type="paragraph" w:customStyle="1" w:styleId="2588">
    <w:name w:val="样式 样式 标题 1 + 宋体 小四 加粗 + 非加粗"/>
    <w:basedOn w:val="788"/>
    <w:qFormat/>
    <w:uiPriority w:val="0"/>
    <w:pPr>
      <w:pageBreakBefore/>
      <w:spacing w:before="0" w:after="0" w:line="600" w:lineRule="exact"/>
    </w:pPr>
    <w:rPr>
      <w:rFonts w:ascii="Gungsuh" w:hAnsi="Gungsuh"/>
      <w:sz w:val="30"/>
    </w:rPr>
  </w:style>
  <w:style w:type="paragraph" w:customStyle="1" w:styleId="2589">
    <w:name w:val="表内式样"/>
    <w:qFormat/>
    <w:uiPriority w:val="0"/>
    <w:pPr>
      <w:widowControl w:val="0"/>
      <w:adjustRightInd w:val="0"/>
      <w:jc w:val="center"/>
      <w:textAlignment w:val="baseline"/>
    </w:pPr>
    <w:rPr>
      <w:rFonts w:ascii="宋体" w:hAnsi="宋体" w:eastAsia="宋体" w:cs="Times New Roman"/>
      <w:snapToGrid w:val="0"/>
      <w:color w:val="FF0000"/>
      <w:sz w:val="21"/>
      <w:szCs w:val="21"/>
      <w:lang w:val="en-US" w:eastAsia="zh-CN" w:bidi="ar-SA"/>
    </w:rPr>
  </w:style>
  <w:style w:type="paragraph" w:customStyle="1" w:styleId="2590">
    <w:name w:val="表体"/>
    <w:basedOn w:val="1"/>
    <w:qFormat/>
    <w:uiPriority w:val="0"/>
    <w:pPr>
      <w:overflowPunct w:val="0"/>
      <w:adjustRightInd w:val="0"/>
      <w:spacing w:line="300" w:lineRule="atLeast"/>
      <w:ind w:firstLine="0" w:firstLineChars="0"/>
      <w:jc w:val="center"/>
    </w:pPr>
    <w:rPr>
      <w:rFonts w:eastAsia="宋体" w:cs="Times New Roman"/>
      <w:color w:val="000000"/>
      <w:kern w:val="24"/>
      <w:sz w:val="18"/>
      <w:szCs w:val="20"/>
    </w:rPr>
  </w:style>
  <w:style w:type="paragraph" w:customStyle="1" w:styleId="2591">
    <w:name w:val="图p"/>
    <w:basedOn w:val="1"/>
    <w:qFormat/>
    <w:uiPriority w:val="0"/>
    <w:pPr>
      <w:adjustRightInd w:val="0"/>
      <w:snapToGrid w:val="0"/>
      <w:spacing w:line="240" w:lineRule="auto"/>
      <w:ind w:firstLine="0" w:firstLineChars="0"/>
      <w:jc w:val="center"/>
    </w:pPr>
    <w:rPr>
      <w:rFonts w:eastAsia="宋体" w:cs="Times New Roman"/>
      <w:bCs/>
      <w:sz w:val="21"/>
      <w:szCs w:val="24"/>
    </w:rPr>
  </w:style>
  <w:style w:type="paragraph" w:customStyle="1" w:styleId="2592">
    <w:name w:val="编号4号"/>
    <w:basedOn w:val="1"/>
    <w:qFormat/>
    <w:uiPriority w:val="0"/>
    <w:pPr>
      <w:widowControl/>
      <w:snapToGrid w:val="0"/>
      <w:spacing w:line="312" w:lineRule="auto"/>
      <w:ind w:firstLine="0" w:firstLineChars="0"/>
    </w:pPr>
    <w:rPr>
      <w:rFonts w:ascii="Arial" w:hAnsi="Arial" w:eastAsia="宋体" w:cs="Arial"/>
      <w:sz w:val="21"/>
      <w:szCs w:val="24"/>
    </w:rPr>
  </w:style>
  <w:style w:type="paragraph" w:customStyle="1" w:styleId="2593">
    <w:name w:val="表格字体"/>
    <w:qFormat/>
    <w:uiPriority w:val="0"/>
    <w:pPr>
      <w:spacing w:line="320" w:lineRule="exact"/>
      <w:jc w:val="center"/>
    </w:pPr>
    <w:rPr>
      <w:rFonts w:ascii="Batang" w:hAnsi="Batang" w:eastAsia="Courier New" w:cs="Batang"/>
      <w:kern w:val="2"/>
      <w:sz w:val="21"/>
      <w:szCs w:val="21"/>
      <w:lang w:val="en-US" w:eastAsia="zh-CN" w:bidi="ar-SA"/>
    </w:rPr>
  </w:style>
  <w:style w:type="paragraph" w:customStyle="1" w:styleId="2594">
    <w:name w:val="图名称"/>
    <w:basedOn w:val="1"/>
    <w:qFormat/>
    <w:uiPriority w:val="0"/>
    <w:pPr>
      <w:tabs>
        <w:tab w:val="left" w:pos="2600"/>
        <w:tab w:val="center" w:pos="6622"/>
      </w:tabs>
      <w:adjustRightInd w:val="0"/>
      <w:snapToGrid w:val="0"/>
      <w:spacing w:before="50" w:line="312" w:lineRule="auto"/>
      <w:ind w:firstLine="178" w:firstLineChars="74"/>
      <w:jc w:val="center"/>
    </w:pPr>
    <w:rPr>
      <w:rFonts w:ascii="Batang" w:hAnsi="Batang" w:eastAsia="宋体" w:cs="Batang"/>
      <w:b/>
      <w:bCs/>
      <w:szCs w:val="24"/>
    </w:rPr>
  </w:style>
  <w:style w:type="paragraph" w:customStyle="1" w:styleId="2595">
    <w:name w:val="分标题"/>
    <w:basedOn w:val="1"/>
    <w:next w:val="1"/>
    <w:qFormat/>
    <w:uiPriority w:val="0"/>
    <w:pPr>
      <w:widowControl/>
      <w:spacing w:before="60" w:after="60" w:line="360" w:lineRule="auto"/>
      <w:jc w:val="left"/>
    </w:pPr>
    <w:rPr>
      <w:rFonts w:ascii="Sim Sun" w:hAnsi="Arial Unicode MS" w:eastAsia="宋体" w:cs="Vladimir Script"/>
      <w:b/>
      <w:kern w:val="0"/>
      <w:szCs w:val="24"/>
    </w:rPr>
  </w:style>
  <w:style w:type="paragraph" w:customStyle="1" w:styleId="2596">
    <w:name w:val="样式 标题 1 + 加粗"/>
    <w:basedOn w:val="7"/>
    <w:qFormat/>
    <w:uiPriority w:val="0"/>
    <w:pPr>
      <w:keepLines/>
      <w:widowControl/>
      <w:overflowPunct/>
      <w:adjustRightInd w:val="0"/>
      <w:spacing w:before="360" w:after="360" w:line="480" w:lineRule="atLeast"/>
    </w:pPr>
    <w:rPr>
      <w:rFonts w:ascii="Batang" w:hAnsi="Batang" w:eastAsia="FLGPEK+TimesNewRoman,Italic" w:cs="Batang"/>
      <w:b/>
      <w:bCs w:val="0"/>
      <w:sz w:val="36"/>
      <w:szCs w:val="36"/>
    </w:rPr>
  </w:style>
  <w:style w:type="paragraph" w:customStyle="1" w:styleId="2597">
    <w:name w:val="垃圾 表标题"/>
    <w:basedOn w:val="1"/>
    <w:qFormat/>
    <w:uiPriority w:val="0"/>
    <w:pPr>
      <w:snapToGrid w:val="0"/>
      <w:ind w:firstLine="0" w:firstLineChars="0"/>
      <w:jc w:val="center"/>
    </w:pPr>
    <w:rPr>
      <w:rFonts w:ascii="仿宋_GB2312" w:eastAsia="仿宋_GB2312" w:cs="Times New Roman"/>
      <w:sz w:val="28"/>
      <w:szCs w:val="28"/>
    </w:rPr>
  </w:style>
  <w:style w:type="paragraph" w:customStyle="1" w:styleId="2598">
    <w:name w:val="Char Char Char Char Char Char Char Char Char Char Char Char Char1"/>
    <w:basedOn w:val="1"/>
    <w:qFormat/>
    <w:uiPriority w:val="0"/>
    <w:rPr>
      <w:rFonts w:ascii="Arial Unicode MS" w:hAnsi="Arial Unicode MS" w:eastAsia="宋体" w:cs="Vladimir Script"/>
      <w:sz w:val="21"/>
      <w:szCs w:val="24"/>
    </w:rPr>
  </w:style>
  <w:style w:type="paragraph" w:customStyle="1" w:styleId="2599">
    <w:name w:val="表格下方正文"/>
    <w:basedOn w:val="1"/>
    <w:qFormat/>
    <w:uiPriority w:val="99"/>
    <w:pPr>
      <w:spacing w:before="400" w:line="460" w:lineRule="exact"/>
    </w:pPr>
    <w:rPr>
      <w:rFonts w:eastAsia="宋体" w:cs="Times New Roman"/>
      <w:kern w:val="0"/>
      <w:szCs w:val="20"/>
    </w:rPr>
  </w:style>
  <w:style w:type="paragraph" w:customStyle="1" w:styleId="2600">
    <w:name w:val="jiu1"/>
    <w:basedOn w:val="1"/>
    <w:qFormat/>
    <w:uiPriority w:val="0"/>
    <w:pPr>
      <w:widowControl/>
      <w:spacing w:before="100" w:beforeAutospacing="1" w:after="100" w:afterAutospacing="1"/>
      <w:jc w:val="left"/>
    </w:pPr>
    <w:rPr>
      <w:rFonts w:ascii="Sim Sun" w:hAnsi="Sim Sun" w:eastAsia="宋体" w:cs="Sim Sun"/>
      <w:kern w:val="0"/>
      <w:szCs w:val="24"/>
    </w:rPr>
  </w:style>
  <w:style w:type="paragraph" w:customStyle="1" w:styleId="2601">
    <w:name w:val="text3"/>
    <w:basedOn w:val="1"/>
    <w:qFormat/>
    <w:uiPriority w:val="0"/>
    <w:pPr>
      <w:widowControl/>
      <w:spacing w:before="100" w:beforeAutospacing="1" w:after="100" w:afterAutospacing="1" w:line="360" w:lineRule="auto"/>
      <w:ind w:firstLine="0" w:firstLineChars="0"/>
      <w:jc w:val="left"/>
    </w:pPr>
    <w:rPr>
      <w:rFonts w:ascii="宋体" w:hAnsi="宋体" w:eastAsia="宋体" w:cs="Times New Roman"/>
      <w:kern w:val="0"/>
      <w:sz w:val="18"/>
      <w:szCs w:val="20"/>
    </w:rPr>
  </w:style>
  <w:style w:type="paragraph" w:customStyle="1" w:styleId="2602">
    <w:name w:val="表格 32"/>
    <w:basedOn w:val="1"/>
    <w:qFormat/>
    <w:uiPriority w:val="0"/>
    <w:pPr>
      <w:autoSpaceDE w:val="0"/>
      <w:autoSpaceDN w:val="0"/>
      <w:adjustRightInd w:val="0"/>
      <w:spacing w:line="360" w:lineRule="auto"/>
      <w:ind w:firstLine="0" w:firstLineChars="0"/>
      <w:jc w:val="center"/>
      <w:textAlignment w:val="baseline"/>
    </w:pPr>
    <w:rPr>
      <w:rFonts w:eastAsia="楷体_GB2312" w:cs="Times New Roman"/>
      <w:kern w:val="0"/>
      <w:szCs w:val="20"/>
    </w:rPr>
  </w:style>
  <w:style w:type="paragraph" w:customStyle="1" w:styleId="2603">
    <w:name w:val="Char Char202"/>
    <w:basedOn w:val="1"/>
    <w:qFormat/>
    <w:uiPriority w:val="0"/>
    <w:pPr>
      <w:spacing w:line="375" w:lineRule="atLeast"/>
      <w:ind w:firstLine="128" w:firstLineChars="50"/>
      <w:jc w:val="left"/>
    </w:pPr>
    <w:rPr>
      <w:rFonts w:eastAsia="宋体" w:cs="Times New Roman"/>
      <w:szCs w:val="24"/>
    </w:rPr>
  </w:style>
  <w:style w:type="paragraph" w:customStyle="1" w:styleId="2604">
    <w:name w:val="表注+左对齐"/>
    <w:basedOn w:val="1"/>
    <w:qFormat/>
    <w:uiPriority w:val="0"/>
    <w:pPr>
      <w:widowControl/>
      <w:adjustRightInd w:val="0"/>
      <w:snapToGrid w:val="0"/>
      <w:spacing w:line="240" w:lineRule="atLeast"/>
      <w:ind w:firstLine="840" w:firstLineChars="400"/>
      <w:textAlignment w:val="baseline"/>
    </w:pPr>
    <w:rPr>
      <w:rFonts w:ascii="仿宋_GB2312" w:eastAsia="仿宋_GB2312" w:cs="Times New Roman"/>
      <w:sz w:val="21"/>
      <w:szCs w:val="24"/>
    </w:rPr>
  </w:style>
  <w:style w:type="paragraph" w:customStyle="1" w:styleId="2605">
    <w:name w:val="章标题(不加入目录内)"/>
    <w:basedOn w:val="86"/>
    <w:qFormat/>
    <w:uiPriority w:val="0"/>
    <w:pPr>
      <w:keepLines/>
      <w:pageBreakBefore/>
      <w:spacing w:after="120"/>
      <w:outlineLvl w:val="9"/>
    </w:pPr>
    <w:rPr>
      <w:rFonts w:ascii="Arial" w:hAnsi="Arial" w:eastAsia="黑体" w:cs="Times New Roman"/>
      <w:bCs w:val="0"/>
      <w:kern w:val="2"/>
      <w:sz w:val="36"/>
      <w:szCs w:val="22"/>
    </w:rPr>
  </w:style>
  <w:style w:type="paragraph" w:customStyle="1" w:styleId="2606">
    <w:name w:val="假设列表"/>
    <w:qFormat/>
    <w:uiPriority w:val="0"/>
    <w:pPr>
      <w:tabs>
        <w:tab w:val="left" w:pos="900"/>
      </w:tabs>
      <w:spacing w:before="156"/>
      <w:ind w:left="900" w:hanging="420"/>
    </w:pPr>
    <w:rPr>
      <w:rFonts w:ascii="仿宋_GB2312" w:hAnsi="Times New Roman" w:eastAsia="仿宋_GB2312" w:cs="Times New Roman"/>
      <w:sz w:val="24"/>
      <w:lang w:val="en-US" w:eastAsia="zh-CN" w:bidi="ar-SA"/>
    </w:rPr>
  </w:style>
  <w:style w:type="paragraph" w:customStyle="1" w:styleId="2607">
    <w:name w:val="Char Char7 Char Char Char6"/>
    <w:basedOn w:val="9"/>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bCs w:val="0"/>
      <w:sz w:val="24"/>
      <w:szCs w:val="24"/>
    </w:rPr>
  </w:style>
  <w:style w:type="paragraph" w:customStyle="1" w:styleId="2608">
    <w:name w:val="图题注"/>
    <w:basedOn w:val="25"/>
    <w:qFormat/>
    <w:uiPriority w:val="0"/>
    <w:pPr>
      <w:snapToGrid w:val="0"/>
      <w:spacing w:before="120" w:after="240"/>
      <w:jc w:val="center"/>
    </w:pPr>
    <w:rPr>
      <w:rFonts w:ascii="FLGPEK+TimesNewRoman,Italic" w:hAnsi="ˎ̥" w:eastAsia="FLGPEK+TimesNewRoman,Italic" w:cs="Batang"/>
      <w:kern w:val="0"/>
      <w:sz w:val="21"/>
      <w:szCs w:val="21"/>
    </w:rPr>
  </w:style>
  <w:style w:type="paragraph" w:customStyle="1" w:styleId="2609">
    <w:name w:val="样式 表格标题 + 段前: 0.5 行"/>
    <w:basedOn w:val="1"/>
    <w:qFormat/>
    <w:uiPriority w:val="0"/>
    <w:pPr>
      <w:spacing w:before="62" w:beforeLines="20" w:line="360" w:lineRule="auto"/>
      <w:ind w:firstLine="0" w:firstLineChars="0"/>
      <w:jc w:val="center"/>
    </w:pPr>
    <w:rPr>
      <w:rFonts w:eastAsia="黑体" w:cs="Times New Roman"/>
      <w:szCs w:val="24"/>
    </w:rPr>
  </w:style>
  <w:style w:type="paragraph" w:customStyle="1" w:styleId="2610">
    <w:name w:val="副题目 – 封页"/>
    <w:basedOn w:val="2003"/>
    <w:next w:val="4"/>
    <w:qFormat/>
    <w:uiPriority w:val="0"/>
    <w:pPr>
      <w:spacing w:before="1520"/>
      <w:ind w:right="1680"/>
    </w:pPr>
    <w:rPr>
      <w:rFonts w:ascii="Times New Roman" w:hAnsi="Times New Roman"/>
      <w:b w:val="0"/>
      <w:i/>
      <w:spacing w:val="-20"/>
      <w:sz w:val="36"/>
    </w:rPr>
  </w:style>
  <w:style w:type="paragraph" w:customStyle="1" w:styleId="2611">
    <w:name w:val="热电厂正文 Char"/>
    <w:basedOn w:val="1"/>
    <w:qFormat/>
    <w:uiPriority w:val="0"/>
    <w:pPr>
      <w:ind w:firstLine="480"/>
    </w:pPr>
    <w:rPr>
      <w:rFonts w:ascii="Batang" w:hAnsi="Batang" w:eastAsia="宋体" w:cs="Batang"/>
      <w:szCs w:val="24"/>
    </w:rPr>
  </w:style>
  <w:style w:type="paragraph" w:customStyle="1" w:styleId="2612">
    <w:name w:val="dg3"/>
    <w:basedOn w:val="1"/>
    <w:next w:val="1"/>
    <w:qFormat/>
    <w:uiPriority w:val="0"/>
    <w:pPr>
      <w:keepNext/>
      <w:spacing w:line="560" w:lineRule="exact"/>
      <w:ind w:firstLine="0" w:firstLineChars="0"/>
      <w:outlineLvl w:val="2"/>
    </w:pPr>
    <w:rPr>
      <w:rFonts w:ascii="仿宋体" w:hAnsi="Arial" w:eastAsia="仿宋体" w:cs="Arial"/>
      <w:b/>
      <w:kern w:val="0"/>
      <w:sz w:val="28"/>
      <w:szCs w:val="20"/>
    </w:rPr>
  </w:style>
  <w:style w:type="paragraph" w:customStyle="1" w:styleId="2613">
    <w:name w:val="样式 样式 正文文本缩进 + 行距: 固定值 24 磅1 + 首行缩进:  2 字符"/>
    <w:basedOn w:val="1"/>
    <w:qFormat/>
    <w:uiPriority w:val="0"/>
    <w:pPr>
      <w:spacing w:line="480" w:lineRule="exact"/>
      <w:ind w:firstLine="480"/>
    </w:pPr>
    <w:rPr>
      <w:rFonts w:ascii="宋体" w:hAnsi="宋体" w:eastAsia="宋体" w:cs="宋体"/>
      <w:szCs w:val="20"/>
    </w:rPr>
  </w:style>
  <w:style w:type="paragraph" w:customStyle="1" w:styleId="2614">
    <w:name w:val="Char Char Char1 Char Char Char2"/>
    <w:basedOn w:val="1"/>
    <w:qFormat/>
    <w:uiPriority w:val="0"/>
    <w:pPr>
      <w:autoSpaceDE w:val="0"/>
      <w:autoSpaceDN w:val="0"/>
      <w:adjustRightInd w:val="0"/>
      <w:snapToGrid w:val="0"/>
      <w:spacing w:before="50" w:after="50" w:line="360" w:lineRule="auto"/>
      <w:ind w:firstLine="560"/>
    </w:pPr>
    <w:rPr>
      <w:rFonts w:ascii="宋体" w:hAnsi="宋体" w:eastAsia="仿宋_GB2312" w:cs="Times New Roman"/>
      <w:color w:val="000000"/>
      <w:szCs w:val="20"/>
    </w:rPr>
  </w:style>
  <w:style w:type="paragraph" w:customStyle="1" w:styleId="2615">
    <w:name w:val="Char Char17 Char Char1"/>
    <w:basedOn w:val="1"/>
    <w:qFormat/>
    <w:uiPriority w:val="0"/>
    <w:pPr>
      <w:widowControl/>
      <w:spacing w:line="240" w:lineRule="auto"/>
      <w:ind w:firstLine="0" w:firstLineChars="0"/>
      <w:jc w:val="left"/>
    </w:pPr>
    <w:rPr>
      <w:rFonts w:ascii="宋体" w:hAnsi="宋体" w:eastAsia="宋体" w:cs="宋体"/>
      <w:kern w:val="0"/>
      <w:sz w:val="21"/>
      <w:szCs w:val="24"/>
    </w:rPr>
  </w:style>
  <w:style w:type="paragraph" w:customStyle="1" w:styleId="2616">
    <w:name w:val="样式 标题 3 + 宋体 非全部大写"/>
    <w:basedOn w:val="9"/>
    <w:qFormat/>
    <w:uiPriority w:val="0"/>
    <w:pPr>
      <w:keepNext w:val="0"/>
      <w:keepLines w:val="0"/>
      <w:widowControl/>
      <w:tabs>
        <w:tab w:val="left" w:pos="360"/>
        <w:tab w:val="left" w:pos="720"/>
      </w:tabs>
      <w:spacing w:before="0" w:after="0" w:line="360" w:lineRule="auto"/>
      <w:ind w:left="720" w:hanging="720"/>
    </w:pPr>
    <w:rPr>
      <w:rFonts w:hAnsi="宋体"/>
      <w:bCs w:val="0"/>
      <w:sz w:val="28"/>
      <w:szCs w:val="20"/>
    </w:rPr>
  </w:style>
  <w:style w:type="paragraph" w:customStyle="1" w:styleId="2617">
    <w:name w:val="表注-西江"/>
    <w:basedOn w:val="2486"/>
    <w:qFormat/>
    <w:uiPriority w:val="0"/>
    <w:pPr>
      <w:spacing w:before="120"/>
      <w:jc w:val="both"/>
    </w:pPr>
    <w:rPr>
      <w:rFonts w:ascii="Sim Sun" w:hAnsi="Sim Sun"/>
      <w:sz w:val="21"/>
      <w:szCs w:val="21"/>
    </w:rPr>
  </w:style>
  <w:style w:type="paragraph" w:customStyle="1" w:styleId="2618">
    <w:name w:val="hg表格"/>
    <w:basedOn w:val="83"/>
    <w:qFormat/>
    <w:uiPriority w:val="0"/>
    <w:pPr>
      <w:widowControl w:val="0"/>
      <w:snapToGrid w:val="0"/>
      <w:spacing w:before="0" w:beforeAutospacing="0" w:after="0" w:afterAutospacing="0"/>
      <w:jc w:val="center"/>
    </w:pPr>
    <w:rPr>
      <w:rFonts w:ascii="Times New Roman" w:hAnsi="Times New Roman"/>
      <w:kern w:val="2"/>
      <w:sz w:val="21"/>
      <w:szCs w:val="21"/>
    </w:rPr>
  </w:style>
  <w:style w:type="paragraph" w:customStyle="1" w:styleId="2619">
    <w:name w:val="Char2 Char Char Char1 Char Char Char"/>
    <w:basedOn w:val="1"/>
    <w:qFormat/>
    <w:uiPriority w:val="0"/>
    <w:pPr>
      <w:widowControl/>
      <w:spacing w:after="160" w:line="240" w:lineRule="exact"/>
      <w:ind w:firstLine="0" w:firstLineChars="0"/>
      <w:jc w:val="left"/>
    </w:pPr>
    <w:rPr>
      <w:rFonts w:ascii="Arial" w:hAnsi="Arial" w:eastAsia="宋体" w:cs="Times New Roman"/>
      <w:spacing w:val="3"/>
      <w:kern w:val="0"/>
      <w:sz w:val="20"/>
      <w:szCs w:val="20"/>
      <w:lang w:eastAsia="en-US"/>
    </w:rPr>
  </w:style>
  <w:style w:type="paragraph" w:customStyle="1" w:styleId="2620">
    <w:name w:val="样式 表格 + (符号) 宋体 自动设置"/>
    <w:basedOn w:val="154"/>
    <w:qFormat/>
    <w:uiPriority w:val="0"/>
    <w:pPr>
      <w:widowControl/>
      <w:tabs>
        <w:tab w:val="left" w:pos="2940"/>
      </w:tabs>
      <w:snapToGrid/>
      <w:spacing w:beforeLines="0" w:afterLines="0" w:line="440" w:lineRule="exact"/>
      <w:ind w:left="2940" w:firstLine="200" w:firstLineChars="200"/>
      <w:jc w:val="left"/>
    </w:pPr>
    <w:rPr>
      <w:rFonts w:hAnsi="Calibri" w:eastAsia="宋体" w:cs="Times New Roman"/>
      <w:sz w:val="24"/>
      <w:szCs w:val="24"/>
    </w:rPr>
  </w:style>
  <w:style w:type="paragraph" w:customStyle="1" w:styleId="2621">
    <w:name w:val="列表编号 41"/>
    <w:basedOn w:val="1"/>
    <w:qFormat/>
    <w:uiPriority w:val="0"/>
    <w:pPr>
      <w:tabs>
        <w:tab w:val="left" w:pos="1620"/>
      </w:tabs>
      <w:spacing w:line="480" w:lineRule="exact"/>
      <w:ind w:left="1620" w:leftChars="600" w:hanging="360" w:hangingChars="200"/>
    </w:pPr>
    <w:rPr>
      <w:rFonts w:ascii="Arial Unicode MS" w:hAnsi="Arial Unicode MS" w:eastAsia="宋体" w:cs="Vladimir Script"/>
      <w:szCs w:val="24"/>
    </w:rPr>
  </w:style>
  <w:style w:type="paragraph" w:customStyle="1" w:styleId="2622">
    <w:name w:val="样式 标题 2 + Arial 五号 两端对齐 段前: 15.6 磅 段后: 15.6 磅 行距: 多倍行距 1.3 ..."/>
    <w:basedOn w:val="1"/>
    <w:qFormat/>
    <w:uiPriority w:val="0"/>
    <w:pPr>
      <w:tabs>
        <w:tab w:val="left" w:pos="576"/>
      </w:tabs>
      <w:spacing w:line="240" w:lineRule="auto"/>
      <w:ind w:left="576" w:hanging="576" w:firstLineChars="0"/>
    </w:pPr>
    <w:rPr>
      <w:rFonts w:ascii="Sim Sun" w:hAnsi="Batang" w:eastAsia="宋体" w:cs="Batang"/>
      <w:szCs w:val="20"/>
    </w:rPr>
  </w:style>
  <w:style w:type="paragraph" w:customStyle="1" w:styleId="2623">
    <w:name w:val="标题 42"/>
    <w:basedOn w:val="1"/>
    <w:next w:val="1"/>
    <w:qFormat/>
    <w:uiPriority w:val="0"/>
    <w:pPr>
      <w:keepNext/>
      <w:keepLines/>
      <w:tabs>
        <w:tab w:val="left" w:pos="900"/>
        <w:tab w:val="left" w:pos="1080"/>
        <w:tab w:val="left" w:pos="1440"/>
      </w:tabs>
      <w:spacing w:before="120" w:after="120" w:line="240" w:lineRule="auto"/>
      <w:ind w:firstLine="562"/>
      <w:outlineLvl w:val="3"/>
    </w:pPr>
    <w:rPr>
      <w:rFonts w:hint="eastAsia" w:eastAsia="宋体" w:cs="Times New Roman"/>
      <w:b/>
      <w:sz w:val="28"/>
      <w:szCs w:val="20"/>
    </w:rPr>
  </w:style>
  <w:style w:type="paragraph" w:customStyle="1" w:styleId="2624">
    <w:name w:val="二级标题 Char Char Char"/>
    <w:basedOn w:val="1"/>
    <w:next w:val="1"/>
    <w:qFormat/>
    <w:uiPriority w:val="0"/>
    <w:pPr>
      <w:spacing w:line="529" w:lineRule="exact"/>
    </w:pPr>
    <w:rPr>
      <w:rFonts w:ascii="Batang" w:hAnsi="Batang" w:eastAsia="宋体" w:cs="Batang"/>
      <w:sz w:val="21"/>
      <w:szCs w:val="20"/>
    </w:rPr>
  </w:style>
  <w:style w:type="paragraph" w:customStyle="1" w:styleId="2625">
    <w:name w:val="xl64"/>
    <w:basedOn w:val="1"/>
    <w:qFormat/>
    <w:uiPriority w:val="0"/>
    <w:pPr>
      <w:widowControl/>
      <w:pBdr>
        <w:top w:val="single" w:color="auto" w:sz="8" w:space="0"/>
        <w:right w:val="single" w:color="auto" w:sz="4" w:space="0"/>
      </w:pBdr>
      <w:spacing w:before="100" w:after="100" w:line="240" w:lineRule="auto"/>
      <w:ind w:firstLine="0" w:firstLineChars="0"/>
      <w:jc w:val="center"/>
      <w:textAlignment w:val="top"/>
    </w:pPr>
    <w:rPr>
      <w:rFonts w:ascii="Batang" w:hAnsi="Batang" w:eastAsia="宋体" w:cs="Batang"/>
      <w:kern w:val="0"/>
      <w:szCs w:val="24"/>
    </w:rPr>
  </w:style>
  <w:style w:type="paragraph" w:customStyle="1" w:styleId="2626">
    <w:name w:val="表格新"/>
    <w:basedOn w:val="1"/>
    <w:qFormat/>
    <w:uiPriority w:val="0"/>
    <w:pPr>
      <w:adjustRightInd w:val="0"/>
      <w:snapToGrid w:val="0"/>
      <w:spacing w:before="60" w:after="60" w:line="240" w:lineRule="auto"/>
      <w:ind w:firstLine="0" w:firstLineChars="0"/>
      <w:jc w:val="center"/>
      <w:textAlignment w:val="baseline"/>
    </w:pPr>
    <w:rPr>
      <w:rFonts w:ascii="Sim Sun" w:hAnsi="Sim Sun" w:eastAsia="宋体" w:cs="Batang"/>
      <w:kern w:val="0"/>
      <w:szCs w:val="20"/>
    </w:rPr>
  </w:style>
  <w:style w:type="paragraph" w:customStyle="1" w:styleId="2627">
    <w:name w:val="表中字"/>
    <w:basedOn w:val="1"/>
    <w:qFormat/>
    <w:uiPriority w:val="0"/>
    <w:pPr>
      <w:spacing w:line="360" w:lineRule="auto"/>
      <w:ind w:firstLine="0" w:firstLineChars="0"/>
      <w:jc w:val="center"/>
    </w:pPr>
    <w:rPr>
      <w:rFonts w:ascii="宋体" w:hAnsi="宋体" w:eastAsia="宋体" w:cs="Times New Roman"/>
      <w:szCs w:val="24"/>
    </w:rPr>
  </w:style>
  <w:style w:type="paragraph" w:customStyle="1" w:styleId="2628">
    <w:name w:val="CM75"/>
    <w:basedOn w:val="996"/>
    <w:next w:val="996"/>
    <w:qFormat/>
    <w:uiPriority w:val="0"/>
    <w:rPr>
      <w:color w:val="auto"/>
    </w:rPr>
  </w:style>
  <w:style w:type="paragraph" w:customStyle="1" w:styleId="2629">
    <w:name w:val="Char Char Char1 Char Char Char Char Char Char Char Char Char3"/>
    <w:basedOn w:val="1"/>
    <w:qFormat/>
    <w:uiPriority w:val="0"/>
    <w:pPr>
      <w:spacing w:line="240" w:lineRule="auto"/>
      <w:ind w:firstLine="0" w:firstLineChars="0"/>
    </w:pPr>
    <w:rPr>
      <w:rFonts w:eastAsia="楷体_GB2312" w:cs="Times New Roman"/>
      <w:b/>
      <w:sz w:val="28"/>
      <w:szCs w:val="28"/>
    </w:rPr>
  </w:style>
  <w:style w:type="paragraph" w:customStyle="1" w:styleId="2630">
    <w:name w:val="Char Char Char Char Char Char11"/>
    <w:basedOn w:val="1"/>
    <w:qFormat/>
    <w:uiPriority w:val="0"/>
    <w:pPr>
      <w:widowControl/>
      <w:spacing w:after="160" w:line="240" w:lineRule="exact"/>
      <w:jc w:val="left"/>
    </w:pPr>
    <w:rPr>
      <w:rFonts w:ascii="华文仿宋" w:hAnsi="华文仿宋" w:eastAsia="仿宋体" w:cs="ˎ̥"/>
      <w:kern w:val="0"/>
      <w:sz w:val="20"/>
      <w:szCs w:val="20"/>
      <w:lang w:eastAsia="en-US"/>
    </w:rPr>
  </w:style>
  <w:style w:type="paragraph" w:customStyle="1" w:styleId="2631">
    <w:name w:val="正文OK"/>
    <w:basedOn w:val="1"/>
    <w:qFormat/>
    <w:uiPriority w:val="0"/>
    <w:pPr>
      <w:spacing w:line="360" w:lineRule="auto"/>
    </w:pPr>
    <w:rPr>
      <w:rFonts w:eastAsia="宋体" w:cs="Times New Roman"/>
      <w:kern w:val="0"/>
      <w:szCs w:val="24"/>
    </w:rPr>
  </w:style>
  <w:style w:type="paragraph" w:customStyle="1" w:styleId="2632">
    <w:name w:val="Char1 Char Char Char Char Char Char13"/>
    <w:basedOn w:val="9"/>
    <w:qFormat/>
    <w:uiPriority w:val="0"/>
    <w:pPr>
      <w:tabs>
        <w:tab w:val="left" w:pos="360"/>
        <w:tab w:val="left" w:pos="900"/>
      </w:tabs>
      <w:snapToGrid w:val="0"/>
      <w:spacing w:before="120" w:after="120" w:line="360" w:lineRule="auto"/>
      <w:ind w:left="-12" w:leftChars="-12" w:firstLine="200" w:firstLineChars="200"/>
      <w:jc w:val="left"/>
    </w:pPr>
    <w:rPr>
      <w:rFonts w:eastAsia="黑体"/>
      <w:b w:val="0"/>
      <w:bCs w:val="0"/>
      <w:kern w:val="0"/>
      <w:sz w:val="24"/>
      <w:szCs w:val="24"/>
    </w:rPr>
  </w:style>
  <w:style w:type="paragraph" w:customStyle="1" w:styleId="2633">
    <w:name w:val="Char Char9 Char Char Char Char Char Char Char Char Char1 Char Char Char Char Char Char Char"/>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szCs w:val="24"/>
    </w:rPr>
  </w:style>
  <w:style w:type="paragraph" w:customStyle="1" w:styleId="2634">
    <w:name w:val="样式 首行缩进:  2 字符17"/>
    <w:basedOn w:val="1"/>
    <w:qFormat/>
    <w:uiPriority w:val="0"/>
    <w:pPr>
      <w:spacing w:line="520" w:lineRule="exact"/>
      <w:ind w:firstLine="560"/>
    </w:pPr>
    <w:rPr>
      <w:rFonts w:ascii="ˎ̥" w:hAnsi="ˎ̥" w:eastAsia="FLGPEK+TimesNewRoman,Italic" w:cs="ˎ̥"/>
      <w:szCs w:val="20"/>
    </w:rPr>
  </w:style>
  <w:style w:type="paragraph" w:customStyle="1" w:styleId="2635">
    <w:name w:val="CM102"/>
    <w:basedOn w:val="996"/>
    <w:next w:val="996"/>
    <w:qFormat/>
    <w:uiPriority w:val="0"/>
    <w:pPr>
      <w:spacing w:after="190"/>
    </w:pPr>
    <w:rPr>
      <w:color w:val="auto"/>
    </w:rPr>
  </w:style>
  <w:style w:type="paragraph" w:customStyle="1" w:styleId="2636">
    <w:name w:val="xl389"/>
    <w:basedOn w:val="1"/>
    <w:qFormat/>
    <w:uiPriority w:val="0"/>
    <w:pPr>
      <w:widowControl/>
      <w:pBdr>
        <w:left w:val="single" w:color="auto" w:sz="4" w:space="0"/>
        <w:bottom w:val="single" w:color="auto" w:sz="4" w:space="0"/>
      </w:pBdr>
      <w:spacing w:before="100" w:after="100"/>
      <w:jc w:val="center"/>
      <w:textAlignment w:val="center"/>
    </w:pPr>
    <w:rPr>
      <w:rFonts w:hint="eastAsia" w:ascii="Sim Sun" w:hAnsi="Sim Sun" w:eastAsia="宋体" w:cs="Vladimir Script"/>
      <w:kern w:val="0"/>
      <w:szCs w:val="20"/>
    </w:rPr>
  </w:style>
  <w:style w:type="paragraph" w:customStyle="1" w:styleId="2637">
    <w:name w:val="书正文"/>
    <w:basedOn w:val="1"/>
    <w:qFormat/>
    <w:uiPriority w:val="0"/>
    <w:pPr>
      <w:spacing w:line="400" w:lineRule="atLeast"/>
    </w:pPr>
    <w:rPr>
      <w:rFonts w:eastAsia="宋体" w:cs="Times New Roman"/>
      <w:sz w:val="28"/>
      <w:szCs w:val="24"/>
    </w:rPr>
  </w:style>
  <w:style w:type="paragraph" w:customStyle="1" w:styleId="2638">
    <w:name w:val="环境规划标题2+四黑"/>
    <w:basedOn w:val="8"/>
    <w:qFormat/>
    <w:uiPriority w:val="0"/>
    <w:pPr>
      <w:tabs>
        <w:tab w:val="left" w:pos="756"/>
      </w:tabs>
      <w:spacing w:before="160" w:after="160" w:line="360" w:lineRule="auto"/>
    </w:pPr>
    <w:rPr>
      <w:rFonts w:ascii="Times New Roman" w:hAnsi="Times New Roman" w:eastAsia="黑体"/>
      <w:color w:val="000000"/>
      <w:sz w:val="28"/>
    </w:rPr>
  </w:style>
  <w:style w:type="paragraph" w:customStyle="1" w:styleId="2639">
    <w:name w:val="WW-表格1"/>
    <w:basedOn w:val="1"/>
    <w:qFormat/>
    <w:uiPriority w:val="0"/>
    <w:pPr>
      <w:suppressAutoHyphens/>
      <w:snapToGrid w:val="0"/>
      <w:spacing w:before="20" w:after="20" w:line="240" w:lineRule="auto"/>
      <w:ind w:firstLine="0" w:firstLineChars="0"/>
      <w:jc w:val="center"/>
    </w:pPr>
    <w:rPr>
      <w:rFonts w:ascii="Batang" w:hAnsi="Batang" w:eastAsia="宋体" w:cs="Batang"/>
      <w:kern w:val="1"/>
      <w:sz w:val="21"/>
      <w:szCs w:val="20"/>
      <w:lang w:eastAsia="ar-SA"/>
    </w:rPr>
  </w:style>
  <w:style w:type="paragraph" w:customStyle="1" w:styleId="2640">
    <w:name w:val="附录五级条标题"/>
    <w:basedOn w:val="1775"/>
    <w:next w:val="1"/>
    <w:qFormat/>
    <w:uiPriority w:val="0"/>
    <w:pPr>
      <w:outlineLvl w:val="6"/>
    </w:pPr>
  </w:style>
  <w:style w:type="paragraph" w:customStyle="1" w:styleId="2641">
    <w:name w:val="TOCI"/>
    <w:basedOn w:val="996"/>
    <w:next w:val="996"/>
    <w:qFormat/>
    <w:uiPriority w:val="0"/>
    <w:rPr>
      <w:color w:val="auto"/>
    </w:rPr>
  </w:style>
  <w:style w:type="paragraph" w:customStyle="1" w:styleId="2642">
    <w:name w:val="标题2 Char Char Char Char Char Char Char Char Char Char"/>
    <w:basedOn w:val="1"/>
    <w:qFormat/>
    <w:uiPriority w:val="0"/>
    <w:pPr>
      <w:snapToGrid w:val="0"/>
      <w:spacing w:before="156" w:beforeLines="50" w:after="156" w:afterLines="50" w:line="520" w:lineRule="exact"/>
      <w:ind w:firstLine="0" w:firstLineChars="0"/>
    </w:pPr>
    <w:rPr>
      <w:rFonts w:ascii="黑体" w:hAnsi="Arial" w:eastAsia="黑体" w:cs="Times New Roman"/>
      <w:kern w:val="0"/>
      <w:sz w:val="28"/>
      <w:szCs w:val="30"/>
    </w:rPr>
  </w:style>
  <w:style w:type="paragraph" w:customStyle="1" w:styleId="2643">
    <w:name w:val="表格文本 小五 居中"/>
    <w:basedOn w:val="1"/>
    <w:qFormat/>
    <w:uiPriority w:val="0"/>
    <w:pPr>
      <w:adjustRightInd w:val="0"/>
      <w:snapToGrid w:val="0"/>
      <w:spacing w:line="360" w:lineRule="auto"/>
      <w:ind w:firstLine="0" w:firstLineChars="0"/>
      <w:jc w:val="center"/>
    </w:pPr>
    <w:rPr>
      <w:rFonts w:eastAsia="宋体" w:cs="宋体"/>
      <w:color w:val="FF0000"/>
      <w:sz w:val="18"/>
      <w:szCs w:val="18"/>
    </w:rPr>
  </w:style>
  <w:style w:type="paragraph" w:customStyle="1" w:styleId="2644">
    <w:name w:val="J【表中文字】"/>
    <w:basedOn w:val="1"/>
    <w:qFormat/>
    <w:uiPriority w:val="0"/>
    <w:pPr>
      <w:spacing w:line="240" w:lineRule="auto"/>
      <w:ind w:firstLine="0" w:firstLineChars="0"/>
      <w:jc w:val="center"/>
      <w:textAlignment w:val="center"/>
    </w:pPr>
    <w:rPr>
      <w:rFonts w:ascii="Batang" w:hAnsi="Batang" w:eastAsia="宋体" w:cs="Sim Sun"/>
      <w:sz w:val="21"/>
      <w:szCs w:val="21"/>
    </w:rPr>
  </w:style>
  <w:style w:type="paragraph" w:customStyle="1" w:styleId="2645">
    <w:name w:val="小标题(1)"/>
    <w:basedOn w:val="4"/>
    <w:qFormat/>
    <w:uiPriority w:val="0"/>
    <w:pPr>
      <w:widowControl w:val="0"/>
      <w:adjustRightInd w:val="0"/>
      <w:spacing w:after="60" w:line="264" w:lineRule="auto"/>
      <w:ind w:right="0" w:firstLine="240" w:firstLineChars="100"/>
      <w:textAlignment w:val="baseline"/>
    </w:pPr>
    <w:rPr>
      <w:rFonts w:ascii="Arial Unicode MS" w:hAnsi="Arial Unicode MS" w:eastAsia="Garamond" w:cs="Vladimir Script"/>
      <w:sz w:val="24"/>
    </w:rPr>
  </w:style>
  <w:style w:type="paragraph" w:customStyle="1" w:styleId="2646">
    <w:name w:val="正文3"/>
    <w:basedOn w:val="1"/>
    <w:next w:val="1"/>
    <w:qFormat/>
    <w:uiPriority w:val="0"/>
    <w:pPr>
      <w:spacing w:line="529" w:lineRule="exact"/>
      <w:ind w:firstLine="420" w:firstLineChars="0"/>
    </w:pPr>
    <w:rPr>
      <w:rFonts w:ascii="Sim Sun" w:hAnsi="Sim Sun" w:eastAsia="宋体" w:cs="Sim Sun"/>
      <w:szCs w:val="24"/>
    </w:rPr>
  </w:style>
  <w:style w:type="paragraph" w:customStyle="1" w:styleId="2647">
    <w:name w:val="Char Char5 Char Char Char Char Char Char Char Char Char2"/>
    <w:basedOn w:val="9"/>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bCs w:val="0"/>
      <w:sz w:val="24"/>
      <w:szCs w:val="24"/>
    </w:rPr>
  </w:style>
  <w:style w:type="paragraph" w:customStyle="1" w:styleId="2648">
    <w:name w:val="普通(网站)21"/>
    <w:basedOn w:val="1"/>
    <w:qFormat/>
    <w:uiPriority w:val="0"/>
    <w:pPr>
      <w:widowControl/>
      <w:spacing w:before="100" w:beforeAutospacing="1" w:after="100" w:afterAutospacing="1" w:line="240" w:lineRule="auto"/>
      <w:ind w:firstLine="0" w:firstLineChars="0"/>
    </w:pPr>
    <w:rPr>
      <w:rFonts w:ascii="宋体" w:hAnsi="宋体" w:eastAsia="宋体" w:cs="Times New Roman"/>
    </w:rPr>
  </w:style>
  <w:style w:type="paragraph" w:customStyle="1" w:styleId="2649">
    <w:name w:val="Char1 Char Char Char2"/>
    <w:basedOn w:val="1"/>
    <w:qFormat/>
    <w:uiPriority w:val="0"/>
    <w:pPr>
      <w:snapToGrid w:val="0"/>
      <w:spacing w:line="360" w:lineRule="auto"/>
      <w:ind w:firstLine="529"/>
    </w:pPr>
    <w:rPr>
      <w:rFonts w:ascii="FLGPEK+TimesNewRoman,Italic" w:hAnsi="FLGPEK+TimesNewRoman,Italic" w:eastAsia="FLGPEK+TimesNewRoman,Italic" w:cs="ˎ̥"/>
      <w:b/>
      <w:sz w:val="21"/>
      <w:szCs w:val="20"/>
    </w:rPr>
  </w:style>
  <w:style w:type="paragraph" w:customStyle="1" w:styleId="2650">
    <w:name w:val="Char Char5 Char Char Char Char Char Char Char Char Char Char Char Char Char Char Char1 Char4"/>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2651">
    <w:name w:val="正文首行缩进6"/>
    <w:basedOn w:val="4"/>
    <w:qFormat/>
    <w:uiPriority w:val="0"/>
    <w:pPr>
      <w:widowControl w:val="0"/>
      <w:snapToGrid/>
      <w:spacing w:before="0" w:after="120" w:line="440" w:lineRule="exact"/>
      <w:ind w:right="0" w:firstLine="420" w:firstLineChars="100"/>
    </w:pPr>
    <w:rPr>
      <w:rFonts w:ascii="宋体" w:hAnsi="宋体" w:cs="宋体"/>
      <w:sz w:val="24"/>
      <w:szCs w:val="24"/>
    </w:rPr>
  </w:style>
  <w:style w:type="paragraph" w:customStyle="1" w:styleId="2652">
    <w:name w:val="样式 样式 样式 正文首行缩进 + 首行缩进:  2 字符1 + 段前: 6 磅 + 首行缩进:  2 字符"/>
    <w:basedOn w:val="2023"/>
    <w:qFormat/>
    <w:uiPriority w:val="0"/>
    <w:pPr>
      <w:ind w:firstLine="480"/>
    </w:pPr>
  </w:style>
  <w:style w:type="paragraph" w:customStyle="1" w:styleId="2653">
    <w:name w:val="修订2"/>
    <w:qFormat/>
    <w:uiPriority w:val="0"/>
    <w:rPr>
      <w:rFonts w:ascii="ˎ̥" w:hAnsi="ˎ̥" w:eastAsia="FLGPEK+TimesNewRoman,Italic" w:cs="ˎ̥"/>
      <w:kern w:val="2"/>
      <w:sz w:val="24"/>
      <w:lang w:val="en-US" w:eastAsia="zh-CN" w:bidi="ar-SA"/>
    </w:rPr>
  </w:style>
  <w:style w:type="paragraph" w:customStyle="1" w:styleId="2654">
    <w:name w:val="样式 红色 首行缩进:  2 字符"/>
    <w:basedOn w:val="1"/>
    <w:qFormat/>
    <w:uiPriority w:val="0"/>
    <w:pPr>
      <w:spacing w:line="480" w:lineRule="exact"/>
      <w:ind w:firstLine="480"/>
    </w:pPr>
    <w:rPr>
      <w:rFonts w:ascii="Batang" w:hAnsi="Batang" w:eastAsia="宋体" w:cs="Sim Sun"/>
      <w:color w:val="FF0000"/>
      <w:szCs w:val="20"/>
    </w:rPr>
  </w:style>
  <w:style w:type="paragraph" w:customStyle="1" w:styleId="2655">
    <w:name w:val="生物拉丁文名"/>
    <w:basedOn w:val="1"/>
    <w:qFormat/>
    <w:uiPriority w:val="0"/>
    <w:pPr>
      <w:tabs>
        <w:tab w:val="left" w:pos="-120"/>
      </w:tabs>
      <w:overflowPunct w:val="0"/>
      <w:topLinePunct/>
      <w:autoSpaceDE w:val="0"/>
      <w:adjustRightInd w:val="0"/>
      <w:snapToGrid w:val="0"/>
      <w:spacing w:before="60" w:after="156" w:afterLines="50" w:line="0" w:lineRule="atLeast"/>
      <w:ind w:firstLine="454" w:firstLineChars="0"/>
    </w:pPr>
    <w:rPr>
      <w:rFonts w:ascii="Batang" w:hAnsi="Batang" w:eastAsia="宋体" w:cs="Batang"/>
      <w:i/>
      <w:spacing w:val="20"/>
      <w:szCs w:val="20"/>
    </w:rPr>
  </w:style>
  <w:style w:type="paragraph" w:customStyle="1" w:styleId="2656">
    <w:name w:val="Body Text 21"/>
    <w:basedOn w:val="1"/>
    <w:qFormat/>
    <w:uiPriority w:val="0"/>
    <w:pPr>
      <w:adjustRightInd w:val="0"/>
      <w:spacing w:line="240" w:lineRule="auto"/>
      <w:ind w:firstLine="0" w:firstLineChars="0"/>
      <w:textAlignment w:val="baseline"/>
    </w:pPr>
    <w:rPr>
      <w:rFonts w:ascii="Batang" w:hAnsi="Batang" w:eastAsia="华文仿宋" w:cs="Batang"/>
      <w:szCs w:val="20"/>
    </w:rPr>
  </w:style>
  <w:style w:type="paragraph" w:customStyle="1" w:styleId="2657">
    <w:name w:val="zg1"/>
    <w:basedOn w:val="37"/>
    <w:qFormat/>
    <w:uiPriority w:val="0"/>
    <w:pPr>
      <w:spacing w:after="0" w:line="360" w:lineRule="auto"/>
      <w:ind w:left="0" w:leftChars="0" w:firstLine="425"/>
    </w:pPr>
    <w:rPr>
      <w:kern w:val="2"/>
    </w:rPr>
  </w:style>
  <w:style w:type="paragraph" w:customStyle="1" w:styleId="2658">
    <w:name w:val="正文文本 22"/>
    <w:basedOn w:val="1"/>
    <w:qFormat/>
    <w:uiPriority w:val="0"/>
    <w:pPr>
      <w:adjustRightInd w:val="0"/>
      <w:ind w:firstLine="425"/>
      <w:textAlignment w:val="baseline"/>
    </w:pPr>
    <w:rPr>
      <w:rFonts w:ascii="Arial Unicode MS" w:hAnsi="Arial Unicode MS" w:eastAsia="宋体" w:cs="Vladimir Script"/>
      <w:sz w:val="21"/>
      <w:szCs w:val="20"/>
    </w:rPr>
  </w:style>
  <w:style w:type="paragraph" w:customStyle="1" w:styleId="2659">
    <w:name w:val="样式9"/>
    <w:basedOn w:val="9"/>
    <w:qFormat/>
    <w:uiPriority w:val="0"/>
    <w:pPr>
      <w:tabs>
        <w:tab w:val="left" w:pos="720"/>
        <w:tab w:val="left" w:pos="900"/>
        <w:tab w:val="left" w:pos="1260"/>
        <w:tab w:val="left" w:pos="1800"/>
      </w:tabs>
      <w:spacing w:before="0" w:after="0" w:line="240" w:lineRule="auto"/>
      <w:ind w:left="720" w:hanging="720"/>
    </w:pPr>
    <w:rPr>
      <w:rFonts w:ascii="ˎ̥" w:hAnsi="ˎ̥" w:eastAsia="Sim Sun" w:cs="Batang"/>
      <w:b w:val="0"/>
      <w:sz w:val="28"/>
      <w:szCs w:val="28"/>
    </w:rPr>
  </w:style>
  <w:style w:type="paragraph" w:customStyle="1" w:styleId="2660">
    <w:name w:val="样式 首行缩进:  2 字符19"/>
    <w:basedOn w:val="1"/>
    <w:qFormat/>
    <w:uiPriority w:val="0"/>
    <w:pPr>
      <w:spacing w:line="520" w:lineRule="exact"/>
      <w:ind w:firstLine="560"/>
    </w:pPr>
    <w:rPr>
      <w:rFonts w:eastAsia="宋体" w:cs="Times New Roman"/>
      <w:szCs w:val="24"/>
    </w:rPr>
  </w:style>
  <w:style w:type="paragraph" w:customStyle="1" w:styleId="2661">
    <w:name w:val="TY"/>
    <w:basedOn w:val="1"/>
    <w:qFormat/>
    <w:uiPriority w:val="0"/>
    <w:pPr>
      <w:adjustRightInd w:val="0"/>
      <w:snapToGrid w:val="0"/>
      <w:spacing w:before="40" w:after="40" w:line="240" w:lineRule="auto"/>
      <w:ind w:firstLine="0" w:firstLineChars="0"/>
    </w:pPr>
    <w:rPr>
      <w:rFonts w:eastAsia="宋体" w:cs="Times New Roman"/>
      <w:sz w:val="21"/>
      <w:szCs w:val="20"/>
    </w:rPr>
  </w:style>
  <w:style w:type="paragraph" w:customStyle="1" w:styleId="2662">
    <w:name w:val="标题二"/>
    <w:basedOn w:val="1"/>
    <w:qFormat/>
    <w:uiPriority w:val="0"/>
    <w:pPr>
      <w:spacing w:line="240" w:lineRule="auto"/>
      <w:ind w:firstLine="0" w:firstLineChars="0"/>
    </w:pPr>
    <w:rPr>
      <w:rFonts w:ascii="Batang" w:hAnsi="Batang" w:eastAsia="宋体" w:cs="Batang"/>
      <w:szCs w:val="20"/>
    </w:rPr>
  </w:style>
  <w:style w:type="paragraph" w:customStyle="1" w:styleId="2663">
    <w:name w:val="样式 正文首行缩进 2 + 首行缩进:  2 字符"/>
    <w:basedOn w:val="89"/>
    <w:qFormat/>
    <w:uiPriority w:val="0"/>
    <w:pPr>
      <w:adjustRightInd/>
      <w:spacing w:line="360" w:lineRule="auto"/>
      <w:ind w:left="0" w:leftChars="0" w:firstLine="480"/>
      <w:textAlignment w:val="auto"/>
    </w:pPr>
    <w:rPr>
      <w:rFonts w:ascii="Batang" w:hAnsi="Batang" w:eastAsia="宋体-方正超大字符集" w:cs="Batang"/>
      <w:b w:val="0"/>
      <w:kern w:val="2"/>
      <w:sz w:val="24"/>
    </w:rPr>
  </w:style>
  <w:style w:type="paragraph" w:customStyle="1" w:styleId="2664">
    <w:name w:val="正文4"/>
    <w:qFormat/>
    <w:uiPriority w:val="0"/>
    <w:pPr>
      <w:widowControl w:val="0"/>
      <w:adjustRightInd w:val="0"/>
      <w:spacing w:line="315" w:lineRule="atLeast"/>
      <w:jc w:val="both"/>
      <w:textAlignment w:val="baseline"/>
    </w:pPr>
    <w:rPr>
      <w:rFonts w:ascii="Sim Sun" w:hAnsi="Arial Unicode MS" w:eastAsia="宋体" w:cs="Vladimir Script"/>
      <w:sz w:val="24"/>
      <w:lang w:val="en-US" w:eastAsia="zh-CN" w:bidi="ar-SA"/>
    </w:rPr>
  </w:style>
  <w:style w:type="paragraph" w:customStyle="1" w:styleId="2665">
    <w:name w:val="文字"/>
    <w:basedOn w:val="1"/>
    <w:qFormat/>
    <w:uiPriority w:val="0"/>
    <w:pPr>
      <w:adjustRightInd w:val="0"/>
      <w:snapToGrid w:val="0"/>
      <w:spacing w:line="312" w:lineRule="auto"/>
      <w:ind w:firstLine="567" w:firstLineChars="0"/>
    </w:pPr>
    <w:rPr>
      <w:rFonts w:ascii="宋体" w:hAnsi="宋体" w:eastAsia="宋体" w:cs="Times New Roman"/>
      <w:color w:val="000000"/>
      <w:spacing w:val="6"/>
      <w:sz w:val="28"/>
      <w:szCs w:val="20"/>
    </w:rPr>
  </w:style>
  <w:style w:type="paragraph" w:customStyle="1" w:styleId="2666">
    <w:name w:val="a表格"/>
    <w:basedOn w:val="1"/>
    <w:qFormat/>
    <w:uiPriority w:val="0"/>
    <w:pPr>
      <w:snapToGrid w:val="0"/>
      <w:spacing w:line="240" w:lineRule="auto"/>
      <w:ind w:firstLine="0" w:firstLineChars="0"/>
      <w:jc w:val="center"/>
    </w:pPr>
    <w:rPr>
      <w:rFonts w:ascii="Batang" w:hAnsi="Batang" w:eastAsia="宋体" w:cs="Batang"/>
      <w:sz w:val="21"/>
      <w:szCs w:val="24"/>
    </w:rPr>
  </w:style>
  <w:style w:type="paragraph" w:customStyle="1" w:styleId="2667">
    <w:name w:val="Char Char5 Char Char Char Char Char Char Char Char Char2 Char7"/>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rPr>
  </w:style>
  <w:style w:type="paragraph" w:customStyle="1" w:styleId="2668">
    <w:name w:val="样式 样式 标题 1 + 黑体 三号 + 右侧:  1 字符1"/>
    <w:basedOn w:val="1356"/>
    <w:qFormat/>
    <w:uiPriority w:val="0"/>
    <w:pPr>
      <w:ind w:right="210"/>
    </w:pPr>
    <w:rPr>
      <w:rFonts w:cs="宋体"/>
      <w:szCs w:val="20"/>
    </w:rPr>
  </w:style>
  <w:style w:type="paragraph" w:customStyle="1" w:styleId="2669">
    <w:name w:val="1.1.1"/>
    <w:basedOn w:val="1"/>
    <w:qFormat/>
    <w:uiPriority w:val="0"/>
    <w:pPr>
      <w:spacing w:line="240" w:lineRule="auto"/>
      <w:ind w:firstLine="0" w:firstLineChars="0"/>
    </w:pPr>
    <w:rPr>
      <w:rFonts w:ascii="FLGPEK+TimesNewRoman,Italic" w:hAnsi="Sim Sun" w:eastAsia="FLGPEK+TimesNewRoman,Italic" w:cs="Batang"/>
      <w:sz w:val="28"/>
      <w:szCs w:val="24"/>
    </w:rPr>
  </w:style>
  <w:style w:type="paragraph" w:customStyle="1" w:styleId="2670">
    <w:name w:val="xl36"/>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left"/>
      <w:textAlignment w:val="center"/>
    </w:pPr>
    <w:rPr>
      <w:rFonts w:ascii="黑体" w:hAnsi="黑体" w:eastAsia="宋体" w:cs="Batang"/>
      <w:kern w:val="0"/>
      <w:sz w:val="18"/>
      <w:szCs w:val="18"/>
    </w:rPr>
  </w:style>
  <w:style w:type="paragraph" w:customStyle="1" w:styleId="2671">
    <w:name w:val="reader-word-layer reader-word-s1-23"/>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2672">
    <w:name w:val="Char2 Char Char Char"/>
    <w:basedOn w:val="1"/>
    <w:qFormat/>
    <w:uiPriority w:val="0"/>
    <w:pPr>
      <w:adjustRightInd w:val="0"/>
      <w:snapToGrid w:val="0"/>
      <w:spacing w:line="240" w:lineRule="auto"/>
      <w:ind w:firstLine="0" w:firstLineChars="0"/>
    </w:pPr>
    <w:rPr>
      <w:rFonts w:ascii="Batang" w:hAnsi="Batang" w:eastAsia="FLGPEK+TimesNewRoman,Italic" w:cs="Batang"/>
      <w:szCs w:val="24"/>
    </w:rPr>
  </w:style>
  <w:style w:type="paragraph" w:customStyle="1" w:styleId="2673">
    <w:name w:val="小于节标题"/>
    <w:basedOn w:val="854"/>
    <w:qFormat/>
    <w:uiPriority w:val="0"/>
    <w:pPr>
      <w:ind w:firstLine="0"/>
    </w:pPr>
    <w:rPr>
      <w:rFonts w:ascii="Times New Roman" w:hAnsi="Times New Roman" w:eastAsia="华文中宋" w:cs="Times New Roman"/>
    </w:rPr>
  </w:style>
  <w:style w:type="paragraph" w:customStyle="1" w:styleId="2674">
    <w:name w:val="正文-中宋 小4"/>
    <w:qFormat/>
    <w:uiPriority w:val="0"/>
    <w:pPr>
      <w:overflowPunct w:val="0"/>
      <w:autoSpaceDE w:val="0"/>
      <w:autoSpaceDN w:val="0"/>
      <w:adjustRightInd w:val="0"/>
      <w:snapToGrid w:val="0"/>
      <w:spacing w:line="500" w:lineRule="exact"/>
      <w:ind w:firstLine="480" w:firstLineChars="200"/>
      <w:textAlignment w:val="center"/>
    </w:pPr>
    <w:rPr>
      <w:rFonts w:ascii="Batang" w:hAnsi="Batang" w:eastAsia="Courier New" w:cs="Batang"/>
      <w:sz w:val="24"/>
      <w:szCs w:val="24"/>
      <w:lang w:val="en-US" w:eastAsia="zh-CN" w:bidi="ar-SA"/>
    </w:rPr>
  </w:style>
  <w:style w:type="paragraph" w:customStyle="1" w:styleId="2675">
    <w:name w:val="正文文本缩进11"/>
    <w:basedOn w:val="1"/>
    <w:qFormat/>
    <w:uiPriority w:val="0"/>
    <w:pPr>
      <w:spacing w:line="360" w:lineRule="exact"/>
      <w:ind w:firstLine="480"/>
    </w:pPr>
    <w:rPr>
      <w:rFonts w:ascii="Arial Unicode MS" w:hAnsi="Arial Unicode MS" w:eastAsia="宋体" w:cs="Vladimir Script"/>
      <w:szCs w:val="20"/>
    </w:rPr>
  </w:style>
  <w:style w:type="paragraph" w:customStyle="1" w:styleId="2676">
    <w:name w:val="正文文本缩进 231"/>
    <w:basedOn w:val="1"/>
    <w:qFormat/>
    <w:uiPriority w:val="0"/>
    <w:pPr>
      <w:adjustRightInd w:val="0"/>
      <w:spacing w:line="460" w:lineRule="exact"/>
      <w:ind w:firstLine="480" w:firstLineChars="0"/>
      <w:textAlignment w:val="baseline"/>
    </w:pPr>
    <w:rPr>
      <w:rFonts w:eastAsia="宋体" w:cs="Times New Roman"/>
      <w:szCs w:val="20"/>
    </w:rPr>
  </w:style>
  <w:style w:type="paragraph" w:customStyle="1" w:styleId="2677">
    <w:name w:val="Char Char22"/>
    <w:basedOn w:val="1"/>
    <w:qFormat/>
    <w:uiPriority w:val="0"/>
    <w:pPr>
      <w:widowControl/>
      <w:spacing w:after="160" w:line="240" w:lineRule="exact"/>
      <w:jc w:val="left"/>
    </w:pPr>
    <w:rPr>
      <w:rFonts w:ascii="ˎ̥" w:hAnsi="ˎ̥" w:eastAsia="宋体" w:cs="Vladimir Script"/>
      <w:kern w:val="0"/>
      <w:sz w:val="20"/>
      <w:szCs w:val="20"/>
      <w:lang w:eastAsia="en-US"/>
    </w:rPr>
  </w:style>
  <w:style w:type="paragraph" w:customStyle="1" w:styleId="2678">
    <w:name w:val="区划正文"/>
    <w:basedOn w:val="1"/>
    <w:qFormat/>
    <w:uiPriority w:val="0"/>
    <w:pPr>
      <w:snapToGrid w:val="0"/>
    </w:pPr>
    <w:rPr>
      <w:rFonts w:ascii="Arial Unicode MS" w:hAnsi="Arial Unicode MS" w:eastAsia="宋体" w:cs="Sim Sun"/>
      <w:sz w:val="21"/>
      <w:szCs w:val="20"/>
    </w:rPr>
  </w:style>
  <w:style w:type="paragraph" w:customStyle="1" w:styleId="2679">
    <w:name w:val="样式 Arial 行距: 多倍行距 1.45 字行"/>
    <w:basedOn w:val="1"/>
    <w:qFormat/>
    <w:uiPriority w:val="0"/>
    <w:pPr>
      <w:spacing w:line="480" w:lineRule="exact"/>
      <w:ind w:firstLine="480"/>
    </w:pPr>
    <w:rPr>
      <w:rFonts w:ascii="Sim Sun" w:hAnsi="Sim Sun" w:eastAsia="宋体" w:cs="Batang"/>
      <w:kern w:val="0"/>
      <w:szCs w:val="20"/>
    </w:rPr>
  </w:style>
  <w:style w:type="paragraph" w:customStyle="1" w:styleId="2680">
    <w:name w:val="样式 标题 3条标题1.1.1 + 宋体 加粗 段前: 13 磅 段后: 13 磅 行距: 多倍行距 1.73 字行"/>
    <w:basedOn w:val="9"/>
    <w:qFormat/>
    <w:uiPriority w:val="0"/>
    <w:pPr>
      <w:adjustRightInd w:val="0"/>
      <w:snapToGrid w:val="0"/>
      <w:ind w:left="1740" w:hanging="420"/>
    </w:pPr>
    <w:rPr>
      <w:rFonts w:ascii="Arial" w:hAnsi="Arial"/>
      <w:sz w:val="28"/>
      <w:szCs w:val="28"/>
    </w:rPr>
  </w:style>
  <w:style w:type="paragraph" w:customStyle="1" w:styleId="2681">
    <w:name w:val="14"/>
    <w:basedOn w:val="1"/>
    <w:next w:val="47"/>
    <w:qFormat/>
    <w:uiPriority w:val="0"/>
    <w:pPr>
      <w:spacing w:line="240" w:lineRule="auto"/>
      <w:ind w:firstLine="0" w:firstLineChars="0"/>
    </w:pPr>
    <w:rPr>
      <w:rFonts w:ascii="宋体" w:hAnsi="Courier New" w:eastAsia="宋体" w:cs="Times New Roman"/>
      <w:kern w:val="0"/>
      <w:sz w:val="20"/>
      <w:szCs w:val="20"/>
    </w:rPr>
  </w:style>
  <w:style w:type="paragraph" w:customStyle="1" w:styleId="2682">
    <w:name w:val="样式 标题 1 + 加粗 首行缩进:  0 厘米"/>
    <w:basedOn w:val="7"/>
    <w:qFormat/>
    <w:uiPriority w:val="0"/>
    <w:pPr>
      <w:keepLines/>
      <w:widowControl/>
      <w:overflowPunct/>
      <w:adjustRightInd w:val="0"/>
      <w:spacing w:before="360" w:after="360" w:line="480" w:lineRule="atLeast"/>
    </w:pPr>
    <w:rPr>
      <w:rFonts w:ascii="Batang" w:hAnsi="Batang" w:eastAsia="宋体-方正超大字符集" w:cs="Sim Sun"/>
      <w:b/>
      <w:bCs w:val="0"/>
      <w:sz w:val="36"/>
      <w:szCs w:val="36"/>
    </w:rPr>
  </w:style>
  <w:style w:type="paragraph" w:customStyle="1" w:styleId="2683">
    <w:name w:val="正文（首行缩进两字） Char Char Char Char1 Char11"/>
    <w:basedOn w:val="1"/>
    <w:next w:val="2"/>
    <w:qFormat/>
    <w:uiPriority w:val="0"/>
    <w:rPr>
      <w:rFonts w:ascii="ˎ̥" w:hAnsi="ˎ̥" w:eastAsia="宋体" w:cs="Batang"/>
      <w:szCs w:val="24"/>
    </w:rPr>
  </w:style>
  <w:style w:type="paragraph" w:customStyle="1" w:styleId="2684">
    <w:name w:val="Char Char Char Char Char Char Char Char Char Char Char Char Char Char Char Char Char Char Char11"/>
    <w:basedOn w:val="1"/>
    <w:qFormat/>
    <w:uiPriority w:val="0"/>
    <w:pPr>
      <w:spacing w:line="360" w:lineRule="auto"/>
    </w:pPr>
    <w:rPr>
      <w:rFonts w:ascii="Sim Sun" w:hAnsi="Sim Sun" w:eastAsia="宋体" w:cs="Sim Sun"/>
      <w:szCs w:val="24"/>
    </w:rPr>
  </w:style>
  <w:style w:type="paragraph" w:customStyle="1" w:styleId="2685">
    <w:name w:val="样式 标题 11.标题 1一、标题 1 Char Char Char Char1 南陵标题 1标题 1 Char标题..."/>
    <w:basedOn w:val="7"/>
    <w:qFormat/>
    <w:uiPriority w:val="0"/>
    <w:pPr>
      <w:tabs>
        <w:tab w:val="left" w:pos="360"/>
      </w:tabs>
      <w:overflowPunct/>
      <w:adjustRightInd w:val="0"/>
      <w:snapToGrid/>
      <w:spacing w:after="62" w:line="440" w:lineRule="exact"/>
      <w:ind w:firstLine="200" w:firstLineChars="200"/>
      <w:textAlignment w:val="baseline"/>
    </w:pPr>
    <w:rPr>
      <w:rFonts w:ascii="Arial Unicode MS" w:hAnsi="Arial Unicode MS" w:eastAsia="Garamond" w:cs="Vladimir Script"/>
      <w:b/>
      <w:bCs w:val="0"/>
      <w:kern w:val="2"/>
      <w:sz w:val="28"/>
      <w:szCs w:val="20"/>
    </w:rPr>
  </w:style>
  <w:style w:type="paragraph" w:customStyle="1" w:styleId="2686">
    <w:name w:val="样式 正文文本缩进 + 黑色 行距: 固定值 24 磅"/>
    <w:basedOn w:val="37"/>
    <w:qFormat/>
    <w:uiPriority w:val="0"/>
    <w:pPr>
      <w:spacing w:after="0" w:line="480" w:lineRule="exact"/>
      <w:ind w:left="0" w:leftChars="0" w:firstLine="560" w:firstLineChars="200"/>
    </w:pPr>
    <w:rPr>
      <w:rFonts w:ascii="宋体" w:hAnsi="宋体" w:cs="宋体"/>
      <w:color w:val="000000"/>
      <w:kern w:val="2"/>
    </w:rPr>
  </w:style>
  <w:style w:type="paragraph" w:customStyle="1" w:styleId="2687">
    <w:name w:val="正文（首行缩进两字） Char Char Char"/>
    <w:basedOn w:val="1"/>
    <w:next w:val="2"/>
    <w:qFormat/>
    <w:uiPriority w:val="0"/>
    <w:rPr>
      <w:rFonts w:ascii="ˎ̥" w:hAnsi="ˎ̥" w:eastAsia="宋体" w:cs="Batang"/>
      <w:szCs w:val="24"/>
    </w:rPr>
  </w:style>
  <w:style w:type="paragraph" w:customStyle="1" w:styleId="2688">
    <w:name w:val="xl56"/>
    <w:basedOn w:val="1"/>
    <w:qFormat/>
    <w:uiPriority w:val="0"/>
    <w:pPr>
      <w:widowControl/>
      <w:pBdr>
        <w:top w:val="single" w:color="auto" w:sz="8" w:space="0"/>
        <w:left w:val="single" w:color="auto" w:sz="4" w:space="0"/>
        <w:bottom w:val="single" w:color="auto" w:sz="4" w:space="0"/>
      </w:pBdr>
      <w:spacing w:before="100" w:after="100" w:line="240" w:lineRule="auto"/>
      <w:ind w:firstLine="0" w:firstLineChars="0"/>
      <w:jc w:val="center"/>
      <w:textAlignment w:val="center"/>
    </w:pPr>
    <w:rPr>
      <w:rFonts w:ascii="Sim Sun" w:hAnsi="Sim Sun" w:eastAsia="宋体" w:cs="Batang"/>
      <w:kern w:val="0"/>
      <w:sz w:val="28"/>
      <w:szCs w:val="28"/>
    </w:rPr>
  </w:style>
  <w:style w:type="paragraph" w:customStyle="1" w:styleId="2689">
    <w:name w:val="样式 w样式2 + 自定义颜色(RGB(00204))"/>
    <w:basedOn w:val="1"/>
    <w:qFormat/>
    <w:uiPriority w:val="0"/>
    <w:pPr>
      <w:keepNext/>
      <w:keepLines/>
      <w:widowControl/>
      <w:spacing w:line="520" w:lineRule="exact"/>
      <w:ind w:firstLine="0" w:firstLineChars="0"/>
      <w:jc w:val="left"/>
      <w:outlineLvl w:val="1"/>
    </w:pPr>
    <w:rPr>
      <w:rFonts w:ascii="仿宋体" w:hAnsi="Tahoma" w:eastAsia="仿宋体" w:cs="Tahoma"/>
      <w:b/>
      <w:bCs/>
      <w:kern w:val="0"/>
      <w:szCs w:val="20"/>
      <w:lang w:val="zh-CN" w:bidi="en-US"/>
    </w:rPr>
  </w:style>
  <w:style w:type="paragraph" w:customStyle="1" w:styleId="2690">
    <w:name w:val="p17"/>
    <w:basedOn w:val="1"/>
    <w:qFormat/>
    <w:uiPriority w:val="0"/>
    <w:pPr>
      <w:widowControl/>
      <w:snapToGrid w:val="0"/>
      <w:spacing w:line="240" w:lineRule="auto"/>
      <w:ind w:firstLine="0" w:firstLineChars="0"/>
      <w:jc w:val="center"/>
    </w:pPr>
    <w:rPr>
      <w:rFonts w:eastAsia="宋体" w:cs="Times New Roman"/>
      <w:kern w:val="0"/>
      <w:sz w:val="20"/>
      <w:szCs w:val="21"/>
    </w:rPr>
  </w:style>
  <w:style w:type="paragraph" w:customStyle="1" w:styleId="2691">
    <w:name w:val="2 Char"/>
    <w:basedOn w:val="1"/>
    <w:qFormat/>
    <w:uiPriority w:val="0"/>
    <w:pPr>
      <w:spacing w:line="240" w:lineRule="auto"/>
      <w:ind w:firstLine="0" w:firstLineChars="0"/>
    </w:pPr>
    <w:rPr>
      <w:rFonts w:ascii="Batang" w:hAnsi="Batang" w:eastAsia="宋体" w:cs="Batang"/>
      <w:sz w:val="21"/>
      <w:szCs w:val="24"/>
    </w:rPr>
  </w:style>
  <w:style w:type="paragraph" w:customStyle="1" w:styleId="2692">
    <w:name w:val="Char Char Char Char Char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693">
    <w:name w:val="Char53"/>
    <w:basedOn w:val="1"/>
    <w:qFormat/>
    <w:uiPriority w:val="0"/>
    <w:pPr>
      <w:spacing w:line="240" w:lineRule="auto"/>
      <w:ind w:firstLine="0" w:firstLineChars="0"/>
    </w:pPr>
    <w:rPr>
      <w:rFonts w:eastAsia="宋体" w:cs="Times New Roman"/>
      <w:sz w:val="21"/>
      <w:szCs w:val="24"/>
    </w:rPr>
  </w:style>
  <w:style w:type="paragraph" w:customStyle="1" w:styleId="2694">
    <w:name w:val="xl66"/>
    <w:basedOn w:val="1"/>
    <w:qFormat/>
    <w:uiPriority w:val="0"/>
    <w:pPr>
      <w:widowControl/>
      <w:spacing w:before="100" w:after="100" w:line="240" w:lineRule="auto"/>
      <w:ind w:firstLine="0" w:firstLineChars="0"/>
      <w:jc w:val="center"/>
    </w:pPr>
    <w:rPr>
      <w:rFonts w:ascii="Batang" w:hAnsi="Batang" w:eastAsia="宋体" w:cs="Batang"/>
      <w:kern w:val="0"/>
      <w:szCs w:val="20"/>
    </w:rPr>
  </w:style>
  <w:style w:type="paragraph" w:customStyle="1" w:styleId="2695">
    <w:name w:val="xl53"/>
    <w:basedOn w:val="1"/>
    <w:qFormat/>
    <w:uiPriority w:val="0"/>
    <w:pPr>
      <w:widowControl/>
      <w:pBdr>
        <w:bottom w:val="single" w:color="auto" w:sz="4" w:space="0"/>
      </w:pBdr>
      <w:spacing w:before="100" w:after="100" w:line="240" w:lineRule="auto"/>
      <w:ind w:firstLine="0" w:firstLineChars="0"/>
      <w:jc w:val="center"/>
      <w:textAlignment w:val="center"/>
    </w:pPr>
    <w:rPr>
      <w:rFonts w:ascii="Sim Sun" w:hAnsi="Sim Sun" w:eastAsia="宋体" w:cs="Batang"/>
      <w:kern w:val="0"/>
      <w:sz w:val="28"/>
      <w:szCs w:val="28"/>
    </w:rPr>
  </w:style>
  <w:style w:type="paragraph" w:customStyle="1" w:styleId="2696">
    <w:name w:val="目次、标准名称标题"/>
    <w:basedOn w:val="1"/>
    <w:next w:val="1140"/>
    <w:qFormat/>
    <w:uiPriority w:val="0"/>
    <w:pPr>
      <w:widowControl/>
      <w:shd w:val="clear" w:color="FFFFFF" w:fill="FFFFFF"/>
      <w:spacing w:before="640" w:after="560" w:line="460" w:lineRule="exact"/>
      <w:ind w:firstLine="0" w:firstLineChars="0"/>
      <w:jc w:val="center"/>
      <w:outlineLvl w:val="0"/>
    </w:pPr>
    <w:rPr>
      <w:rFonts w:ascii="黑体" w:eastAsia="黑体" w:cs="Times New Roman"/>
      <w:kern w:val="0"/>
      <w:sz w:val="32"/>
      <w:szCs w:val="20"/>
    </w:rPr>
  </w:style>
  <w:style w:type="paragraph" w:customStyle="1" w:styleId="2697">
    <w:name w:val="样式 首行缩进:  2 字符6"/>
    <w:basedOn w:val="1"/>
    <w:qFormat/>
    <w:uiPriority w:val="0"/>
    <w:pPr>
      <w:spacing w:line="520" w:lineRule="exact"/>
      <w:ind w:firstLine="560"/>
    </w:pPr>
    <w:rPr>
      <w:rFonts w:ascii="Batang" w:hAnsi="Batang" w:eastAsia="宋体" w:cs="Sim Sun"/>
      <w:szCs w:val="20"/>
    </w:rPr>
  </w:style>
  <w:style w:type="paragraph" w:customStyle="1" w:styleId="2698">
    <w:name w:val="xl73"/>
    <w:basedOn w:val="1"/>
    <w:qFormat/>
    <w:uiPriority w:val="0"/>
    <w:pPr>
      <w:widowControl/>
      <w:pBdr>
        <w:top w:val="single" w:color="auto" w:sz="8" w:space="0"/>
      </w:pBdr>
      <w:spacing w:before="100" w:after="100" w:line="240" w:lineRule="auto"/>
      <w:ind w:firstLine="0" w:firstLineChars="0"/>
      <w:jc w:val="center"/>
      <w:textAlignment w:val="center"/>
    </w:pPr>
    <w:rPr>
      <w:rFonts w:ascii="Batang" w:hAnsi="Batang" w:eastAsia="宋体" w:cs="Batang"/>
      <w:kern w:val="0"/>
      <w:szCs w:val="24"/>
    </w:rPr>
  </w:style>
  <w:style w:type="paragraph" w:customStyle="1" w:styleId="2699">
    <w:name w:val="表头8"/>
    <w:basedOn w:val="2116"/>
    <w:qFormat/>
    <w:uiPriority w:val="0"/>
    <w:pPr>
      <w:tabs>
        <w:tab w:val="left" w:pos="903"/>
        <w:tab w:val="left" w:pos="1728"/>
        <w:tab w:val="clear" w:pos="843"/>
      </w:tabs>
      <w:ind w:left="845"/>
    </w:pPr>
  </w:style>
  <w:style w:type="paragraph" w:customStyle="1" w:styleId="2700">
    <w:name w:val="样式 样式 标题 3 + Times New Roman + 段前: 0.3 行"/>
    <w:basedOn w:val="2060"/>
    <w:qFormat/>
    <w:uiPriority w:val="0"/>
    <w:pPr>
      <w:spacing w:before="20" w:beforeLines="20" w:after="30" w:afterLines="30"/>
    </w:pPr>
    <w:rPr>
      <w:szCs w:val="20"/>
    </w:rPr>
  </w:style>
  <w:style w:type="paragraph" w:customStyle="1" w:styleId="2701">
    <w:name w:val="xl72"/>
    <w:basedOn w:val="1"/>
    <w:qFormat/>
    <w:uiPriority w:val="0"/>
    <w:pPr>
      <w:widowControl/>
      <w:pBdr>
        <w:top w:val="single" w:color="auto" w:sz="8" w:space="0"/>
        <w:left w:val="single" w:color="auto" w:sz="4" w:space="0"/>
      </w:pBdr>
      <w:spacing w:before="100" w:after="100" w:line="240" w:lineRule="auto"/>
      <w:ind w:firstLine="0" w:firstLineChars="0"/>
      <w:jc w:val="center"/>
      <w:textAlignment w:val="center"/>
    </w:pPr>
    <w:rPr>
      <w:rFonts w:ascii="Sim Sun" w:hAnsi="Sim Sun" w:eastAsia="宋体" w:cs="Batang"/>
      <w:kern w:val="0"/>
      <w:szCs w:val="24"/>
    </w:rPr>
  </w:style>
  <w:style w:type="paragraph" w:customStyle="1" w:styleId="2702">
    <w:name w:val="msonormalcxspmiddle"/>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2703">
    <w:name w:val="13"/>
    <w:basedOn w:val="1"/>
    <w:next w:val="66"/>
    <w:qFormat/>
    <w:uiPriority w:val="0"/>
    <w:pPr>
      <w:spacing w:before="156" w:beforeLines="50" w:after="156" w:afterLines="50" w:line="360" w:lineRule="auto"/>
      <w:ind w:firstLine="420" w:firstLineChars="0"/>
      <w:jc w:val="center"/>
    </w:pPr>
    <w:rPr>
      <w:rFonts w:ascii="黑体" w:hAnsi="Arial" w:eastAsia="黑体" w:cs="Times New Roman"/>
      <w:color w:val="000000"/>
      <w:kern w:val="28"/>
      <w:sz w:val="20"/>
      <w:szCs w:val="28"/>
    </w:rPr>
  </w:style>
  <w:style w:type="paragraph" w:customStyle="1" w:styleId="2704">
    <w:name w:val="样式 标题 4款标题1.1.1.1H4标题 4 Char段项1.1.1.1标题 4.1.1.1.1款L4 + ..."/>
    <w:basedOn w:val="10"/>
    <w:qFormat/>
    <w:uiPriority w:val="0"/>
    <w:pPr>
      <w:widowControl/>
      <w:spacing w:line="500" w:lineRule="exact"/>
      <w:ind w:firstLine="0" w:firstLineChars="0"/>
      <w:jc w:val="left"/>
    </w:pPr>
    <w:rPr>
      <w:rFonts w:ascii="Tahoma" w:hAnsi="Arial" w:eastAsia="宋体" w:cs="Arial"/>
      <w:b/>
      <w:bCs w:val="0"/>
      <w:iCs/>
      <w:kern w:val="0"/>
      <w:szCs w:val="20"/>
      <w:lang w:val="zh-CN" w:bidi="en-US"/>
    </w:rPr>
  </w:style>
  <w:style w:type="paragraph" w:customStyle="1" w:styleId="2705">
    <w:name w:val="公众调查表"/>
    <w:basedOn w:val="1"/>
    <w:qFormat/>
    <w:uiPriority w:val="0"/>
    <w:pPr>
      <w:adjustRightInd w:val="0"/>
      <w:snapToGrid w:val="0"/>
      <w:spacing w:line="360" w:lineRule="auto"/>
      <w:ind w:firstLine="620"/>
    </w:pPr>
    <w:rPr>
      <w:rFonts w:eastAsia="宋体" w:cs="Times New Roman"/>
      <w:kern w:val="0"/>
      <w:szCs w:val="21"/>
    </w:rPr>
  </w:style>
  <w:style w:type="paragraph" w:customStyle="1" w:styleId="2706">
    <w:name w:val="正文首缩快"/>
    <w:basedOn w:val="1"/>
    <w:qFormat/>
    <w:uiPriority w:val="0"/>
    <w:pPr>
      <w:spacing w:line="240" w:lineRule="auto"/>
      <w:ind w:firstLine="539" w:firstLineChars="0"/>
    </w:pPr>
    <w:rPr>
      <w:rFonts w:ascii="Batang" w:hAnsi="Batang" w:eastAsia="宋体" w:cs="Batang"/>
      <w:sz w:val="28"/>
      <w:szCs w:val="20"/>
    </w:rPr>
  </w:style>
  <w:style w:type="paragraph" w:customStyle="1" w:styleId="2707">
    <w:name w:val="文-7"/>
    <w:basedOn w:val="2708"/>
    <w:qFormat/>
    <w:uiPriority w:val="0"/>
    <w:pPr>
      <w:tabs>
        <w:tab w:val="right" w:leader="dot" w:pos="8789"/>
      </w:tabs>
      <w:ind w:left="1701"/>
    </w:pPr>
  </w:style>
  <w:style w:type="paragraph" w:customStyle="1" w:styleId="2708">
    <w:name w:val="文-5"/>
    <w:basedOn w:val="1"/>
    <w:qFormat/>
    <w:uiPriority w:val="0"/>
    <w:pPr>
      <w:tabs>
        <w:tab w:val="right" w:leader="dot" w:pos="8789"/>
      </w:tabs>
      <w:spacing w:before="120" w:line="240" w:lineRule="auto"/>
      <w:ind w:left="1276" w:firstLine="482" w:firstLineChars="0"/>
    </w:pPr>
    <w:rPr>
      <w:rFonts w:ascii="Batang" w:hAnsi="Batang" w:eastAsia="宋体" w:cs="Batang"/>
      <w:szCs w:val="20"/>
    </w:rPr>
  </w:style>
  <w:style w:type="paragraph" w:customStyle="1" w:styleId="2709">
    <w:name w:val="Char Char Char13"/>
    <w:basedOn w:val="1"/>
    <w:qFormat/>
    <w:uiPriority w:val="0"/>
    <w:pPr>
      <w:spacing w:beforeLines="100" w:line="240" w:lineRule="auto"/>
      <w:ind w:firstLine="0" w:firstLineChars="0"/>
    </w:pPr>
    <w:rPr>
      <w:rFonts w:ascii="Sim Sun" w:hAnsi="Sim Sun" w:eastAsia="宋体" w:cs="Sim Sun"/>
      <w:b/>
      <w:szCs w:val="24"/>
    </w:rPr>
  </w:style>
  <w:style w:type="paragraph" w:customStyle="1" w:styleId="2710">
    <w:name w:val="列表编号 513"/>
    <w:basedOn w:val="1"/>
    <w:qFormat/>
    <w:uiPriority w:val="0"/>
    <w:pPr>
      <w:tabs>
        <w:tab w:val="left" w:pos="2040"/>
      </w:tabs>
      <w:spacing w:line="480" w:lineRule="exact"/>
      <w:ind w:left="2040" w:leftChars="800" w:hanging="360" w:hangingChars="200"/>
    </w:pPr>
    <w:rPr>
      <w:rFonts w:ascii="Arial Unicode MS" w:hAnsi="Arial Unicode MS" w:eastAsia="宋体" w:cs="Vladimir Script"/>
      <w:szCs w:val="24"/>
    </w:rPr>
  </w:style>
  <w:style w:type="paragraph" w:customStyle="1" w:styleId="2711">
    <w:name w:val="Char Char Char Char Char Char Char Char Char Char Char Char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712">
    <w:name w:val="五号 加粗 居中"/>
    <w:basedOn w:val="1"/>
    <w:qFormat/>
    <w:uiPriority w:val="0"/>
    <w:pPr>
      <w:tabs>
        <w:tab w:val="left" w:pos="7755"/>
      </w:tabs>
      <w:spacing w:line="360" w:lineRule="auto"/>
      <w:ind w:firstLine="0" w:firstLineChars="0"/>
      <w:jc w:val="center"/>
    </w:pPr>
    <w:rPr>
      <w:rFonts w:eastAsia="宋体" w:cs="Times New Roman"/>
      <w:b/>
      <w:sz w:val="21"/>
      <w:szCs w:val="20"/>
    </w:rPr>
  </w:style>
  <w:style w:type="paragraph" w:customStyle="1" w:styleId="2713">
    <w:name w:val="样式 生物附录 + 小四 段前: 6 磅 段后: 6 磅 非加宽量 / 紧缩量  行距: 1.5 倍行距1"/>
    <w:basedOn w:val="1"/>
    <w:qFormat/>
    <w:uiPriority w:val="0"/>
    <w:pPr>
      <w:widowControl/>
      <w:spacing w:before="120" w:after="120" w:line="360" w:lineRule="auto"/>
      <w:ind w:firstLine="0" w:firstLineChars="0"/>
    </w:pPr>
    <w:rPr>
      <w:rFonts w:ascii="Batang" w:hAnsi="Batang" w:eastAsia="宋体" w:cs="Batang"/>
      <w:b/>
      <w:bCs/>
      <w:szCs w:val="20"/>
    </w:rPr>
  </w:style>
  <w:style w:type="paragraph" w:customStyle="1" w:styleId="2714">
    <w:name w:val="样式 首行缩进:  2 字符10"/>
    <w:basedOn w:val="1"/>
    <w:qFormat/>
    <w:uiPriority w:val="0"/>
    <w:pPr>
      <w:spacing w:line="520" w:lineRule="exact"/>
      <w:ind w:firstLine="560"/>
    </w:pPr>
    <w:rPr>
      <w:rFonts w:ascii="Batang" w:hAnsi="Batang" w:eastAsia="宋体" w:cs="Sim Sun"/>
      <w:szCs w:val="20"/>
    </w:rPr>
  </w:style>
  <w:style w:type="paragraph" w:customStyle="1" w:styleId="2715">
    <w:name w:val="样式 样式 标题 1 + 段前: 1.5 行"/>
    <w:basedOn w:val="2093"/>
    <w:qFormat/>
    <w:uiPriority w:val="0"/>
    <w:pPr>
      <w:spacing w:before="156" w:beforeLines="50"/>
    </w:pPr>
  </w:style>
  <w:style w:type="paragraph" w:customStyle="1" w:styleId="2716">
    <w:name w:val="标题04"/>
    <w:basedOn w:val="47"/>
    <w:next w:val="53"/>
    <w:semiHidden/>
    <w:qFormat/>
    <w:uiPriority w:val="0"/>
    <w:pPr>
      <w:snapToGrid w:val="0"/>
      <w:spacing w:before="300" w:line="460" w:lineRule="exact"/>
      <w:jc w:val="left"/>
    </w:pPr>
    <w:rPr>
      <w:rFonts w:ascii="Tahoma" w:hAnsi="Tahoma" w:eastAsia="宋体" w:cs="Tahoma"/>
      <w:b/>
      <w:color w:val="auto"/>
      <w:kern w:val="0"/>
      <w:sz w:val="24"/>
      <w:szCs w:val="24"/>
    </w:rPr>
  </w:style>
  <w:style w:type="paragraph" w:customStyle="1" w:styleId="2717">
    <w:name w:val="正文正1"/>
    <w:basedOn w:val="1"/>
    <w:qFormat/>
    <w:uiPriority w:val="0"/>
    <w:pPr>
      <w:spacing w:line="360" w:lineRule="exact"/>
      <w:ind w:firstLine="0" w:firstLineChars="0"/>
      <w:jc w:val="center"/>
    </w:pPr>
    <w:rPr>
      <w:rFonts w:ascii="Batang" w:hAnsi="Batang" w:eastAsia="宋体" w:cs="Batang"/>
      <w:spacing w:val="-6"/>
      <w:kern w:val="0"/>
      <w:sz w:val="21"/>
      <w:szCs w:val="21"/>
    </w:rPr>
  </w:style>
  <w:style w:type="paragraph" w:customStyle="1" w:styleId="2718">
    <w:name w:val="小四表文左齐"/>
    <w:basedOn w:val="1"/>
    <w:qFormat/>
    <w:uiPriority w:val="99"/>
    <w:pPr>
      <w:widowControl/>
      <w:spacing w:line="240" w:lineRule="auto"/>
      <w:ind w:firstLine="0" w:firstLineChars="0"/>
      <w:jc w:val="center"/>
    </w:pPr>
    <w:rPr>
      <w:rFonts w:ascii="宋体" w:eastAsia="宋体" w:cs="Times New Roman"/>
      <w:szCs w:val="20"/>
    </w:rPr>
  </w:style>
  <w:style w:type="paragraph" w:customStyle="1" w:styleId="2719">
    <w:name w:val="样式 标题 1 + 首行缩进:  0.74 厘米"/>
    <w:basedOn w:val="7"/>
    <w:qFormat/>
    <w:uiPriority w:val="0"/>
    <w:pPr>
      <w:keepLines/>
      <w:overflowPunct/>
      <w:snapToGrid/>
      <w:spacing w:before="340" w:after="330" w:line="240" w:lineRule="exact"/>
      <w:ind w:left="840" w:firstLine="422"/>
    </w:pPr>
    <w:rPr>
      <w:rFonts w:cs="宋体"/>
      <w:b/>
      <w:color w:val="auto"/>
      <w:sz w:val="32"/>
      <w:szCs w:val="20"/>
    </w:rPr>
  </w:style>
  <w:style w:type="paragraph" w:customStyle="1" w:styleId="2720">
    <w:name w:val="xl51"/>
    <w:basedOn w:val="1"/>
    <w:qFormat/>
    <w:uiPriority w:val="0"/>
    <w:pPr>
      <w:widowControl/>
      <w:pBdr>
        <w:top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ˎ̥" w:hAnsi="ˎ̥" w:eastAsia="黑体" w:cs="ˎ̥"/>
      <w:kern w:val="0"/>
      <w:sz w:val="18"/>
      <w:szCs w:val="18"/>
    </w:rPr>
  </w:style>
  <w:style w:type="paragraph" w:customStyle="1" w:styleId="2721">
    <w:name w:val="Char Char Char1 Char4"/>
    <w:basedOn w:val="1"/>
    <w:next w:val="1"/>
    <w:qFormat/>
    <w:uiPriority w:val="0"/>
    <w:pPr>
      <w:spacing w:line="360" w:lineRule="auto"/>
    </w:pPr>
    <w:rPr>
      <w:rFonts w:ascii="宋体" w:hAnsi="宋体" w:eastAsia="汉鼎简书宋" w:cs="宋体"/>
      <w:szCs w:val="24"/>
    </w:rPr>
  </w:style>
  <w:style w:type="paragraph" w:customStyle="1" w:styleId="2722">
    <w:name w:val="可研正文k"/>
    <w:basedOn w:val="1"/>
    <w:next w:val="1"/>
    <w:qFormat/>
    <w:uiPriority w:val="0"/>
    <w:pPr>
      <w:spacing w:line="360" w:lineRule="auto"/>
      <w:ind w:firstLine="420"/>
    </w:pPr>
    <w:rPr>
      <w:rFonts w:ascii="ˎ̥" w:hAnsi="ˎ̥" w:eastAsia="FLGPEK+TimesNewRoman,Italic" w:cs="ˎ̥"/>
      <w:color w:val="000000"/>
      <w:kern w:val="0"/>
      <w:sz w:val="28"/>
      <w:szCs w:val="20"/>
    </w:rPr>
  </w:style>
  <w:style w:type="paragraph" w:customStyle="1" w:styleId="2723">
    <w:name w:val="样式 标题 21.1标题 21.1标题2标题 2 Char1节标2_Heading 2一级条 + 段前: 0....3"/>
    <w:basedOn w:val="88"/>
    <w:next w:val="88"/>
    <w:qFormat/>
    <w:uiPriority w:val="0"/>
    <w:pPr>
      <w:tabs>
        <w:tab w:val="left" w:pos="628"/>
        <w:tab w:val="left" w:pos="1680"/>
        <w:tab w:val="left" w:pos="1727"/>
        <w:tab w:val="left" w:pos="1884"/>
        <w:tab w:val="left" w:pos="4900"/>
      </w:tabs>
      <w:adjustRightInd w:val="0"/>
      <w:snapToGrid/>
      <w:spacing w:before="50" w:beforeLines="50" w:after="50" w:afterLines="50" w:line="360" w:lineRule="auto"/>
      <w:ind w:left="-200" w:right="0" w:hanging="420" w:firstLineChars="0"/>
      <w:jc w:val="left"/>
    </w:pPr>
    <w:rPr>
      <w:rFonts w:ascii="宋体" w:hAnsi="宋体" w:eastAsia="黑体"/>
      <w:kern w:val="0"/>
      <w:sz w:val="28"/>
      <w:szCs w:val="28"/>
    </w:rPr>
  </w:style>
  <w:style w:type="paragraph" w:customStyle="1" w:styleId="2724">
    <w:name w:val="_Style 63"/>
    <w:basedOn w:val="1"/>
    <w:qFormat/>
    <w:uiPriority w:val="0"/>
    <w:pPr>
      <w:spacing w:line="240" w:lineRule="auto"/>
      <w:ind w:firstLine="0" w:firstLineChars="0"/>
    </w:pPr>
    <w:rPr>
      <w:rFonts w:eastAsia="宋体" w:cs="Times New Roman"/>
      <w:sz w:val="21"/>
      <w:szCs w:val="24"/>
    </w:rPr>
  </w:style>
  <w:style w:type="paragraph" w:customStyle="1" w:styleId="2725">
    <w:name w:val="样式 标题 4表图题H4 + 段前: 0.5 行"/>
    <w:basedOn w:val="10"/>
    <w:next w:val="243"/>
    <w:qFormat/>
    <w:uiPriority w:val="0"/>
    <w:pPr>
      <w:tabs>
        <w:tab w:val="left" w:pos="864"/>
        <w:tab w:val="left" w:pos="2160"/>
      </w:tabs>
      <w:spacing w:before="120" w:line="377" w:lineRule="auto"/>
      <w:ind w:left="2160" w:hanging="420" w:firstLineChars="0"/>
    </w:pPr>
    <w:rPr>
      <w:rFonts w:ascii="Arial" w:hAnsi="Arial" w:eastAsia="宋体" w:cs="宋体"/>
      <w:bCs w:val="0"/>
      <w:szCs w:val="24"/>
    </w:rPr>
  </w:style>
  <w:style w:type="paragraph" w:customStyle="1" w:styleId="2726">
    <w:name w:val="列表 222"/>
    <w:basedOn w:val="1"/>
    <w:qFormat/>
    <w:uiPriority w:val="0"/>
    <w:pPr>
      <w:spacing w:line="300" w:lineRule="auto"/>
      <w:ind w:left="100" w:leftChars="200" w:hanging="200" w:hangingChars="200"/>
    </w:pPr>
    <w:rPr>
      <w:rFonts w:ascii="Courier New" w:hAnsi="Courier New" w:eastAsia="Garamond" w:cs="Vladimir Script"/>
      <w:szCs w:val="20"/>
    </w:rPr>
  </w:style>
  <w:style w:type="paragraph" w:customStyle="1" w:styleId="2727">
    <w:name w:val="正文表头"/>
    <w:basedOn w:val="1"/>
    <w:next w:val="2481"/>
    <w:qFormat/>
    <w:uiPriority w:val="0"/>
    <w:pPr>
      <w:keepNext/>
      <w:tabs>
        <w:tab w:val="center" w:pos="4253"/>
        <w:tab w:val="right" w:pos="8505"/>
      </w:tabs>
      <w:overflowPunct w:val="0"/>
      <w:adjustRightInd w:val="0"/>
      <w:spacing w:before="120" w:line="360" w:lineRule="auto"/>
      <w:ind w:firstLine="0" w:firstLineChars="0"/>
      <w:jc w:val="center"/>
    </w:pPr>
    <w:rPr>
      <w:rFonts w:eastAsia="黑体" w:cs="Times New Roman"/>
      <w:kern w:val="0"/>
      <w:sz w:val="28"/>
      <w:szCs w:val="20"/>
    </w:rPr>
  </w:style>
  <w:style w:type="paragraph" w:customStyle="1" w:styleId="2728">
    <w:name w:val="样式 小四 首行缩进:  2 字符"/>
    <w:basedOn w:val="1"/>
    <w:next w:val="1"/>
    <w:qFormat/>
    <w:uiPriority w:val="0"/>
    <w:pPr>
      <w:adjustRightInd w:val="0"/>
      <w:spacing w:line="480" w:lineRule="atLeast"/>
      <w:ind w:firstLine="180" w:firstLineChars="180"/>
      <w:textAlignment w:val="baseline"/>
    </w:pPr>
    <w:rPr>
      <w:rFonts w:ascii="Batang" w:hAnsi="Batang" w:eastAsia="宋体" w:cs="Sim Sun"/>
      <w:kern w:val="0"/>
      <w:szCs w:val="20"/>
    </w:rPr>
  </w:style>
  <w:style w:type="paragraph" w:customStyle="1" w:styleId="2729">
    <w:name w:val="表格文字样式"/>
    <w:basedOn w:val="1"/>
    <w:qFormat/>
    <w:uiPriority w:val="0"/>
    <w:pPr>
      <w:tabs>
        <w:tab w:val="left" w:pos="567"/>
      </w:tabs>
      <w:spacing w:line="240" w:lineRule="auto"/>
      <w:ind w:firstLine="0" w:firstLineChars="0"/>
      <w:jc w:val="center"/>
    </w:pPr>
    <w:rPr>
      <w:rFonts w:ascii="ˎ̥" w:hAnsi="ˎ̥" w:eastAsia="FLGPEK+TimesNewRoman,Italic" w:cs="ˎ̥"/>
      <w:spacing w:val="20"/>
      <w:szCs w:val="20"/>
    </w:rPr>
  </w:style>
  <w:style w:type="paragraph" w:customStyle="1" w:styleId="2730">
    <w:name w:val="Char Char Char Char Char Char Char Char Char Char Char Char Char Char Char Char Char Char Char Char Char Char Char Char6"/>
    <w:basedOn w:val="1"/>
    <w:qFormat/>
    <w:uiPriority w:val="0"/>
    <w:pPr>
      <w:spacing w:line="240" w:lineRule="auto"/>
      <w:ind w:firstLine="0" w:firstLineChars="0"/>
    </w:pPr>
    <w:rPr>
      <w:rFonts w:eastAsia="宋体" w:cs="Times New Roman"/>
      <w:bCs/>
      <w:color w:val="000000"/>
      <w:sz w:val="28"/>
      <w:szCs w:val="28"/>
    </w:rPr>
  </w:style>
  <w:style w:type="paragraph" w:customStyle="1" w:styleId="2731">
    <w:name w:val="样式 五号 黑色 居中 首行缩进:  23.65 磅 行距: 固定值 18 磅"/>
    <w:basedOn w:val="1"/>
    <w:qFormat/>
    <w:uiPriority w:val="0"/>
    <w:pPr>
      <w:shd w:val="clear" w:color="auto" w:fill="FFFFFF"/>
      <w:spacing w:line="360" w:lineRule="exact"/>
      <w:ind w:firstLine="473" w:firstLineChars="0"/>
      <w:jc w:val="center"/>
    </w:pPr>
    <w:rPr>
      <w:rFonts w:eastAsia="宋体" w:cs="宋体"/>
      <w:color w:val="000000"/>
      <w:sz w:val="21"/>
      <w:szCs w:val="21"/>
    </w:rPr>
  </w:style>
  <w:style w:type="paragraph" w:customStyle="1" w:styleId="2732">
    <w:name w:val="文档标签"/>
    <w:basedOn w:val="1874"/>
    <w:next w:val="4"/>
    <w:qFormat/>
    <w:uiPriority w:val="0"/>
    <w:pPr>
      <w:keepNext/>
      <w:keepLines/>
      <w:widowControl/>
      <w:snapToGrid/>
      <w:spacing w:before="160" w:beforeLines="0" w:after="0" w:afterLines="0" w:line="220" w:lineRule="atLeast"/>
      <w:ind w:left="1080"/>
      <w:jc w:val="left"/>
    </w:pPr>
    <w:rPr>
      <w:rFonts w:ascii="Times New Roman" w:hAnsi="Times New Roman" w:eastAsia="宋体" w:cs="Times New Roman"/>
      <w:spacing w:val="-30"/>
      <w:kern w:val="28"/>
      <w:sz w:val="60"/>
    </w:rPr>
  </w:style>
  <w:style w:type="paragraph" w:customStyle="1" w:styleId="2733">
    <w:name w:val="样式 首行缩进:  1.01 厘米 行距: 固定值 22 磅"/>
    <w:basedOn w:val="1"/>
    <w:qFormat/>
    <w:uiPriority w:val="0"/>
    <w:pPr>
      <w:ind w:firstLine="570" w:firstLineChars="0"/>
    </w:pPr>
    <w:rPr>
      <w:rFonts w:hint="eastAsia" w:eastAsia="宋体" w:cs="Times New Roman"/>
      <w:szCs w:val="20"/>
    </w:rPr>
  </w:style>
  <w:style w:type="paragraph" w:customStyle="1" w:styleId="2734">
    <w:name w:val="一级"/>
    <w:basedOn w:val="1"/>
    <w:qFormat/>
    <w:uiPriority w:val="0"/>
    <w:pPr>
      <w:spacing w:line="240" w:lineRule="auto"/>
      <w:ind w:firstLine="539" w:firstLineChars="0"/>
    </w:pPr>
    <w:rPr>
      <w:rFonts w:ascii="Batang" w:hAnsi="Batang" w:eastAsia="宋体" w:cs="Batang"/>
      <w:b/>
      <w:sz w:val="28"/>
      <w:szCs w:val="20"/>
    </w:rPr>
  </w:style>
  <w:style w:type="paragraph" w:customStyle="1" w:styleId="2735">
    <w:name w:val="索引 12"/>
    <w:basedOn w:val="1"/>
    <w:next w:val="1"/>
    <w:qFormat/>
    <w:uiPriority w:val="0"/>
    <w:pPr>
      <w:tabs>
        <w:tab w:val="left" w:pos="3420"/>
      </w:tabs>
      <w:spacing w:line="380" w:lineRule="exact"/>
      <w:jc w:val="center"/>
    </w:pPr>
    <w:rPr>
      <w:rFonts w:ascii="Arial Unicode MS" w:hAnsi="Arial Unicode MS" w:eastAsia="宋体" w:cs="Vladimir Script"/>
      <w:szCs w:val="20"/>
    </w:rPr>
  </w:style>
  <w:style w:type="paragraph" w:customStyle="1" w:styleId="2736">
    <w:name w:val="样式 首行缩进:  2 字符1"/>
    <w:basedOn w:val="1"/>
    <w:qFormat/>
    <w:uiPriority w:val="0"/>
    <w:pPr>
      <w:spacing w:before="15" w:line="360" w:lineRule="exact"/>
      <w:ind w:firstLine="0" w:firstLineChars="0"/>
      <w:jc w:val="center"/>
    </w:pPr>
    <w:rPr>
      <w:rFonts w:hAnsi="宋体" w:eastAsia="宋体" w:cs="Times New Roman"/>
      <w:color w:val="FF0000"/>
      <w:kern w:val="0"/>
      <w:sz w:val="21"/>
      <w:szCs w:val="21"/>
    </w:rPr>
  </w:style>
  <w:style w:type="paragraph" w:customStyle="1" w:styleId="2737">
    <w:name w:val="样式 首行缩进:  0.80 厘米 段前: 7.8 磅"/>
    <w:basedOn w:val="1"/>
    <w:qFormat/>
    <w:uiPriority w:val="0"/>
    <w:pPr>
      <w:adjustRightInd w:val="0"/>
      <w:snapToGrid w:val="0"/>
      <w:spacing w:before="156" w:line="312" w:lineRule="auto"/>
      <w:ind w:firstLine="480" w:firstLineChars="0"/>
    </w:pPr>
    <w:rPr>
      <w:rFonts w:ascii="Batang" w:hAnsi="Batang" w:eastAsia="宋体" w:cs="Batang"/>
      <w:szCs w:val="20"/>
    </w:rPr>
  </w:style>
  <w:style w:type="paragraph" w:customStyle="1" w:styleId="2738">
    <w:name w:val="Items"/>
    <w:basedOn w:val="1"/>
    <w:qFormat/>
    <w:uiPriority w:val="0"/>
    <w:pPr>
      <w:tabs>
        <w:tab w:val="left" w:pos="992"/>
        <w:tab w:val="left" w:pos="1553"/>
      </w:tabs>
      <w:spacing w:before="10" w:after="20" w:line="460" w:lineRule="atLeast"/>
      <w:ind w:left="992" w:hanging="425"/>
    </w:pPr>
    <w:rPr>
      <w:rFonts w:ascii="@幼圆" w:hAnsi="@幼圆" w:eastAsia="仿宋_GB2312" w:cs="Vladimir Script"/>
      <w:sz w:val="28"/>
      <w:szCs w:val="20"/>
    </w:rPr>
  </w:style>
  <w:style w:type="paragraph" w:customStyle="1" w:styleId="2739">
    <w:name w:val="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740">
    <w:name w:val="Char Char Char1 Char1"/>
    <w:basedOn w:val="1"/>
    <w:qFormat/>
    <w:uiPriority w:val="0"/>
    <w:pPr>
      <w:ind w:left="432" w:hanging="432"/>
    </w:pPr>
    <w:rPr>
      <w:rFonts w:ascii="Arial Unicode MS" w:hAnsi="Arial Unicode MS" w:eastAsia="宋体" w:cs="Vladimir Script"/>
      <w:sz w:val="21"/>
      <w:szCs w:val="20"/>
    </w:rPr>
  </w:style>
  <w:style w:type="paragraph" w:customStyle="1" w:styleId="2741">
    <w:name w:val="样式 正文首行缩进 2 +"/>
    <w:basedOn w:val="89"/>
    <w:qFormat/>
    <w:uiPriority w:val="0"/>
    <w:pPr>
      <w:adjustRightInd/>
      <w:spacing w:after="0" w:line="360" w:lineRule="auto"/>
      <w:ind w:left="0" w:leftChars="0" w:firstLine="560"/>
      <w:jc w:val="left"/>
      <w:textAlignment w:val="auto"/>
    </w:pPr>
    <w:rPr>
      <w:rFonts w:ascii="宋体" w:cs="宋体"/>
      <w:b w:val="0"/>
      <w:kern w:val="2"/>
      <w:sz w:val="28"/>
    </w:rPr>
  </w:style>
  <w:style w:type="paragraph" w:customStyle="1" w:styleId="2742">
    <w:name w:val="正文首行缩进 2 + Times New Roman"/>
    <w:basedOn w:val="1"/>
    <w:qFormat/>
    <w:uiPriority w:val="0"/>
    <w:pPr>
      <w:tabs>
        <w:tab w:val="left" w:pos="0"/>
        <w:tab w:val="left" w:pos="870"/>
        <w:tab w:val="left" w:pos="3150"/>
      </w:tabs>
      <w:autoSpaceDE w:val="0"/>
      <w:autoSpaceDN w:val="0"/>
      <w:spacing w:line="360" w:lineRule="auto"/>
    </w:pPr>
    <w:rPr>
      <w:rFonts w:ascii="Batang" w:hAnsi="Batang" w:eastAsia="宋体" w:cs="Batang"/>
      <w:kern w:val="0"/>
      <w:szCs w:val="24"/>
    </w:rPr>
  </w:style>
  <w:style w:type="paragraph" w:customStyle="1" w:styleId="2743">
    <w:name w:val="样式－表"/>
    <w:basedOn w:val="1"/>
    <w:qFormat/>
    <w:uiPriority w:val="0"/>
    <w:pPr>
      <w:adjustRightInd w:val="0"/>
      <w:snapToGrid w:val="0"/>
      <w:spacing w:before="62" w:line="240" w:lineRule="auto"/>
      <w:ind w:firstLine="0" w:firstLineChars="0"/>
      <w:jc w:val="center"/>
    </w:pPr>
    <w:rPr>
      <w:rFonts w:eastAsia="宋体" w:cs="Times New Roman"/>
      <w:color w:val="000000"/>
      <w:kern w:val="0"/>
      <w:szCs w:val="20"/>
    </w:rPr>
  </w:style>
  <w:style w:type="paragraph" w:customStyle="1" w:styleId="2744">
    <w:name w:val="三级标题+王永红"/>
    <w:basedOn w:val="9"/>
    <w:qFormat/>
    <w:uiPriority w:val="0"/>
    <w:pPr>
      <w:tabs>
        <w:tab w:val="left" w:pos="0"/>
      </w:tabs>
      <w:snapToGrid w:val="0"/>
      <w:spacing w:before="0" w:after="0" w:line="415" w:lineRule="auto"/>
    </w:pPr>
    <w:rPr>
      <w:rFonts w:hAnsi="宋体"/>
      <w:iCs/>
      <w:sz w:val="30"/>
    </w:rPr>
  </w:style>
  <w:style w:type="paragraph" w:customStyle="1" w:styleId="2745">
    <w:name w:val="无间隔3"/>
    <w:basedOn w:val="326"/>
    <w:qFormat/>
    <w:uiPriority w:val="0"/>
    <w:pPr>
      <w:tabs>
        <w:tab w:val="left" w:pos="1200"/>
        <w:tab w:val="left" w:pos="1523"/>
        <w:tab w:val="clear" w:pos="851"/>
      </w:tabs>
      <w:spacing w:line="240" w:lineRule="auto"/>
      <w:ind w:left="0" w:firstLine="0"/>
      <w:jc w:val="both"/>
    </w:pPr>
    <w:rPr>
      <w:b w:val="0"/>
      <w:sz w:val="25"/>
      <w:szCs w:val="20"/>
    </w:rPr>
  </w:style>
  <w:style w:type="paragraph" w:customStyle="1" w:styleId="2746">
    <w:name w:val="wtext"/>
    <w:basedOn w:val="1"/>
    <w:qFormat/>
    <w:uiPriority w:val="0"/>
    <w:pPr>
      <w:widowControl/>
      <w:spacing w:before="100" w:beforeAutospacing="1" w:after="100" w:afterAutospacing="1" w:line="240" w:lineRule="auto"/>
      <w:ind w:firstLine="480" w:firstLineChars="0"/>
      <w:jc w:val="left"/>
    </w:pPr>
    <w:rPr>
      <w:rFonts w:ascii="Century Schoolbook" w:hAnsi="Century Schoolbook" w:eastAsia="宋体" w:cs="Batang"/>
      <w:color w:val="000000"/>
      <w:kern w:val="0"/>
      <w:sz w:val="22"/>
    </w:rPr>
  </w:style>
  <w:style w:type="paragraph" w:customStyle="1" w:styleId="2747">
    <w:name w:val="3级"/>
    <w:basedOn w:val="1"/>
    <w:qFormat/>
    <w:uiPriority w:val="0"/>
    <w:pPr>
      <w:spacing w:line="240" w:lineRule="auto"/>
      <w:ind w:firstLine="0" w:firstLineChars="0"/>
    </w:pPr>
    <w:rPr>
      <w:rFonts w:ascii="Batang" w:hAnsi="Batang" w:eastAsia="宋体" w:cs="Batang"/>
      <w:szCs w:val="20"/>
    </w:rPr>
  </w:style>
  <w:style w:type="paragraph" w:customStyle="1" w:styleId="2748">
    <w:name w:val="Char Char Char Char Char Char Char1"/>
    <w:basedOn w:val="1"/>
    <w:qFormat/>
    <w:uiPriority w:val="0"/>
    <w:pPr>
      <w:spacing w:line="240" w:lineRule="auto"/>
      <w:ind w:firstLine="0" w:firstLineChars="0"/>
    </w:pPr>
    <w:rPr>
      <w:rFonts w:ascii="ˎ̥" w:hAnsi="ˎ̥" w:eastAsia="FLGPEK+TimesNewRoman,Italic" w:cs="ˎ̥"/>
      <w:sz w:val="21"/>
      <w:szCs w:val="20"/>
    </w:rPr>
  </w:style>
  <w:style w:type="paragraph" w:customStyle="1" w:styleId="2749">
    <w:name w:val="样式 题注 + 首行缩进:  2 字符"/>
    <w:basedOn w:val="1"/>
    <w:qFormat/>
    <w:uiPriority w:val="0"/>
    <w:pPr>
      <w:spacing w:before="100" w:beforeAutospacing="1" w:after="100" w:afterAutospacing="1" w:line="360" w:lineRule="auto"/>
    </w:pPr>
    <w:rPr>
      <w:rFonts w:ascii="ˎ̥" w:hAnsi="ˎ̥" w:eastAsia="FLGPEK+TimesNewRoman,Italic" w:cs="Sim Sun"/>
      <w:szCs w:val="20"/>
    </w:rPr>
  </w:style>
  <w:style w:type="paragraph" w:customStyle="1" w:styleId="2750">
    <w:name w:val="样式 样式 标题 1 + 宋体 小四 加粗 行距: 1.5 倍行距 + 行距: 固定值 25 磅"/>
    <w:basedOn w:val="2488"/>
    <w:qFormat/>
    <w:uiPriority w:val="0"/>
    <w:pPr>
      <w:ind w:left="840" w:hanging="360"/>
    </w:pPr>
  </w:style>
  <w:style w:type="paragraph" w:customStyle="1" w:styleId="2751">
    <w:name w:val="样式 小四 行距: 1.5 倍行距 首行缩进:  2 字符"/>
    <w:basedOn w:val="1"/>
    <w:qFormat/>
    <w:uiPriority w:val="0"/>
    <w:pPr>
      <w:spacing w:line="360" w:lineRule="auto"/>
      <w:ind w:firstLine="480"/>
    </w:pPr>
    <w:rPr>
      <w:rFonts w:ascii="ˎ̥" w:hAnsi="ˎ̥" w:eastAsia="FLGPEK+TimesNewRoman,Italic" w:cs="ˎ̥"/>
      <w:szCs w:val="20"/>
    </w:rPr>
  </w:style>
  <w:style w:type="paragraph" w:customStyle="1" w:styleId="2752">
    <w:name w:val="xl44"/>
    <w:basedOn w:val="1"/>
    <w:qFormat/>
    <w:uiPriority w:val="0"/>
    <w:pPr>
      <w:widowControl/>
      <w:pBdr>
        <w:top w:val="single" w:color="auto" w:sz="4" w:space="0"/>
        <w:right w:val="single" w:color="auto" w:sz="4" w:space="0"/>
      </w:pBdr>
      <w:spacing w:before="100" w:beforeAutospacing="1" w:after="100" w:afterAutospacing="1" w:line="240" w:lineRule="auto"/>
      <w:ind w:firstLine="0" w:firstLineChars="0"/>
      <w:jc w:val="center"/>
    </w:pPr>
    <w:rPr>
      <w:rFonts w:ascii="Verdana" w:hAnsi="Verdana" w:eastAsia="黑体" w:cs="黑体"/>
      <w:b/>
      <w:bCs/>
      <w:kern w:val="0"/>
      <w:sz w:val="20"/>
      <w:szCs w:val="20"/>
    </w:rPr>
  </w:style>
  <w:style w:type="paragraph" w:customStyle="1" w:styleId="2753">
    <w:name w:val="样式 表格文字统一样式 + Arial 小五 非加粗 自动设置 行距: 单倍行距"/>
    <w:basedOn w:val="1273"/>
    <w:qFormat/>
    <w:uiPriority w:val="0"/>
    <w:rPr>
      <w:rFonts w:ascii="ˎ̥" w:hAnsi="ˎ̥"/>
      <w:b/>
    </w:rPr>
  </w:style>
  <w:style w:type="paragraph" w:customStyle="1" w:styleId="2754">
    <w:name w:val="特殊标题３"/>
    <w:basedOn w:val="1"/>
    <w:qFormat/>
    <w:uiPriority w:val="0"/>
    <w:pPr>
      <w:overflowPunct w:val="0"/>
      <w:autoSpaceDE w:val="0"/>
      <w:autoSpaceDN w:val="0"/>
      <w:adjustRightInd w:val="0"/>
      <w:spacing w:line="360" w:lineRule="auto"/>
      <w:ind w:firstLine="0" w:firstLineChars="0"/>
    </w:pPr>
    <w:rPr>
      <w:rFonts w:eastAsia="仿宋_GB2312" w:cs="Times New Roman"/>
      <w:kern w:val="0"/>
      <w:sz w:val="28"/>
      <w:szCs w:val="20"/>
    </w:rPr>
  </w:style>
  <w:style w:type="paragraph" w:customStyle="1" w:styleId="2755">
    <w:name w:val="正文文本 32"/>
    <w:basedOn w:val="1"/>
    <w:qFormat/>
    <w:uiPriority w:val="0"/>
    <w:pPr>
      <w:snapToGrid w:val="0"/>
      <w:spacing w:before="62" w:beforeLines="20" w:after="62" w:afterLines="20" w:line="240" w:lineRule="atLeast"/>
      <w:ind w:firstLine="0" w:firstLineChars="0"/>
      <w:jc w:val="right"/>
    </w:pPr>
    <w:rPr>
      <w:rFonts w:eastAsia="宋体" w:cs="Times New Roman"/>
      <w:szCs w:val="24"/>
    </w:rPr>
  </w:style>
  <w:style w:type="paragraph" w:customStyle="1" w:styleId="2756">
    <w:name w:val="样式 表格标题 + 段前: 0.5 行1"/>
    <w:basedOn w:val="1"/>
    <w:qFormat/>
    <w:uiPriority w:val="0"/>
    <w:pPr>
      <w:autoSpaceDE w:val="0"/>
      <w:autoSpaceDN w:val="0"/>
      <w:adjustRightInd w:val="0"/>
      <w:spacing w:before="190" w:beforeLines="50" w:line="400" w:lineRule="exact"/>
      <w:ind w:firstLine="0" w:firstLineChars="0"/>
      <w:jc w:val="center"/>
    </w:pPr>
    <w:rPr>
      <w:rFonts w:ascii="@幼圆" w:hAnsi="ˎ̥" w:eastAsia="@幼圆" w:cs="FLGPEK+TimesNewRoman,Italic"/>
      <w:bCs/>
      <w:szCs w:val="20"/>
      <w:lang w:val="zh-CN"/>
    </w:rPr>
  </w:style>
  <w:style w:type="paragraph" w:customStyle="1" w:styleId="2757">
    <w:name w:val="Char Char Char Char Char Char Char Char Char Char Char Char Char Char Char Char Char Char Char14"/>
    <w:basedOn w:val="1"/>
    <w:qFormat/>
    <w:uiPriority w:val="0"/>
    <w:pPr>
      <w:spacing w:line="360" w:lineRule="auto"/>
    </w:pPr>
    <w:rPr>
      <w:rFonts w:ascii="宋体" w:hAnsi="宋体" w:eastAsia="宋体" w:cs="Times New Roman"/>
      <w:szCs w:val="20"/>
    </w:rPr>
  </w:style>
  <w:style w:type="paragraph" w:customStyle="1" w:styleId="2758">
    <w:name w:val="_Style 28"/>
    <w:basedOn w:val="1"/>
    <w:qFormat/>
    <w:uiPriority w:val="0"/>
    <w:pPr>
      <w:spacing w:line="240" w:lineRule="auto"/>
      <w:ind w:firstLine="0" w:firstLineChars="0"/>
    </w:pPr>
    <w:rPr>
      <w:rFonts w:ascii="ˎ̥" w:hAnsi="ˎ̥" w:eastAsia="FLGPEK+TimesNewRoman,Italic" w:cs="ˎ̥"/>
      <w:sz w:val="21"/>
      <w:szCs w:val="20"/>
    </w:rPr>
  </w:style>
  <w:style w:type="paragraph" w:customStyle="1" w:styleId="2759">
    <w:name w:val="样式 正文首行缩进 + 自动设置"/>
    <w:basedOn w:val="88"/>
    <w:qFormat/>
    <w:uiPriority w:val="0"/>
    <w:pPr>
      <w:tabs>
        <w:tab w:val="left" w:pos="628"/>
        <w:tab w:val="left" w:pos="1727"/>
        <w:tab w:val="left" w:pos="1884"/>
        <w:tab w:val="left" w:pos="2660"/>
        <w:tab w:val="left" w:pos="5460"/>
      </w:tabs>
      <w:adjustRightInd w:val="0"/>
      <w:spacing w:before="0" w:after="0" w:line="360" w:lineRule="auto"/>
      <w:ind w:right="0" w:firstLine="560" w:firstLineChars="200"/>
    </w:pPr>
    <w:rPr>
      <w:rFonts w:ascii="宋体" w:hAnsi="宋体"/>
      <w:sz w:val="28"/>
      <w:szCs w:val="28"/>
    </w:rPr>
  </w:style>
  <w:style w:type="paragraph" w:customStyle="1" w:styleId="2760">
    <w:name w:val="小表格"/>
    <w:basedOn w:val="1"/>
    <w:qFormat/>
    <w:uiPriority w:val="0"/>
    <w:pPr>
      <w:autoSpaceDE w:val="0"/>
      <w:autoSpaceDN w:val="0"/>
      <w:adjustRightInd w:val="0"/>
      <w:snapToGrid w:val="0"/>
      <w:jc w:val="center"/>
    </w:pPr>
    <w:rPr>
      <w:rFonts w:ascii="Garamond" w:hAnsi="ˎ̥" w:eastAsia="宋体" w:cs="Garamond"/>
      <w:kern w:val="0"/>
      <w:sz w:val="21"/>
      <w:szCs w:val="21"/>
    </w:rPr>
  </w:style>
  <w:style w:type="paragraph" w:customStyle="1" w:styleId="2761">
    <w:name w:val="xl22"/>
    <w:basedOn w:val="1"/>
    <w:qFormat/>
    <w:uiPriority w:val="0"/>
    <w:pPr>
      <w:widowControl/>
      <w:spacing w:before="100" w:after="100" w:line="240" w:lineRule="auto"/>
      <w:ind w:firstLine="0" w:firstLineChars="0"/>
      <w:jc w:val="center"/>
    </w:pPr>
    <w:rPr>
      <w:rFonts w:ascii="Batang" w:hAnsi="Batang" w:eastAsia="宋体" w:cs="Batang"/>
      <w:kern w:val="0"/>
      <w:szCs w:val="24"/>
    </w:rPr>
  </w:style>
  <w:style w:type="paragraph" w:customStyle="1" w:styleId="2762">
    <w:name w:val="Char6 Char Char Char Char Char Char Char Char Char"/>
    <w:basedOn w:val="1"/>
    <w:qFormat/>
    <w:uiPriority w:val="0"/>
    <w:rPr>
      <w:rFonts w:ascii="Sim Sun" w:hAnsi="Sim Sun" w:eastAsia="宋体" w:cs="Vladimir Script"/>
      <w:color w:val="000000"/>
      <w:sz w:val="28"/>
      <w:szCs w:val="20"/>
    </w:rPr>
  </w:style>
  <w:style w:type="paragraph" w:customStyle="1" w:styleId="2763">
    <w:name w:val="题注+"/>
    <w:basedOn w:val="25"/>
    <w:next w:val="1"/>
    <w:qFormat/>
    <w:uiPriority w:val="0"/>
    <w:pPr>
      <w:keepNext/>
      <w:widowControl/>
      <w:spacing w:line="336" w:lineRule="auto"/>
      <w:ind w:firstLine="200" w:firstLineChars="200"/>
      <w:jc w:val="center"/>
      <w:outlineLvl w:val="6"/>
    </w:pPr>
    <w:rPr>
      <w:rFonts w:ascii="仿宋体" w:hAnsi="ˎ̥" w:eastAsia="仿宋体" w:cs="Vladimir Script"/>
      <w:kern w:val="0"/>
      <w:sz w:val="24"/>
      <w:szCs w:val="24"/>
    </w:rPr>
  </w:style>
  <w:style w:type="paragraph" w:customStyle="1" w:styleId="2764">
    <w:name w:val="公式"/>
    <w:basedOn w:val="1"/>
    <w:qFormat/>
    <w:uiPriority w:val="0"/>
    <w:pPr>
      <w:adjustRightInd w:val="0"/>
      <w:spacing w:before="50" w:after="50"/>
      <w:ind w:firstLine="0" w:firstLineChars="0"/>
      <w:textAlignment w:val="baseline"/>
    </w:pPr>
    <w:rPr>
      <w:rFonts w:ascii="Batang" w:hAnsi="Batang" w:eastAsia="宋体" w:cs="Batang"/>
      <w:sz w:val="28"/>
      <w:szCs w:val="20"/>
    </w:rPr>
  </w:style>
  <w:style w:type="paragraph" w:customStyle="1" w:styleId="2765">
    <w:name w:val="方框"/>
    <w:basedOn w:val="1"/>
    <w:qFormat/>
    <w:uiPriority w:val="0"/>
    <w:pPr>
      <w:widowControl/>
      <w:spacing w:line="240" w:lineRule="atLeast"/>
      <w:ind w:firstLine="0" w:firstLineChars="0"/>
    </w:pPr>
    <w:rPr>
      <w:rFonts w:ascii="Sim Sun" w:hAnsi="Batang" w:eastAsia="宋体" w:cs="Batang"/>
      <w:kern w:val="0"/>
      <w:szCs w:val="20"/>
    </w:rPr>
  </w:style>
  <w:style w:type="paragraph" w:customStyle="1" w:styleId="2766">
    <w:name w:val="字元 字元 字元3"/>
    <w:basedOn w:val="1"/>
    <w:qFormat/>
    <w:uiPriority w:val="0"/>
    <w:pPr>
      <w:spacing w:line="360" w:lineRule="auto"/>
    </w:pPr>
    <w:rPr>
      <w:rFonts w:ascii="宋体" w:hAnsi="宋体" w:eastAsia="宋体" w:cs="宋体"/>
      <w:kern w:val="0"/>
      <w:szCs w:val="20"/>
    </w:rPr>
  </w:style>
  <w:style w:type="paragraph" w:customStyle="1" w:styleId="2767">
    <w:name w:val="段落标题"/>
    <w:basedOn w:val="1"/>
    <w:qFormat/>
    <w:uiPriority w:val="0"/>
    <w:pPr>
      <w:tabs>
        <w:tab w:val="left" w:pos="425"/>
      </w:tabs>
      <w:adjustRightInd w:val="0"/>
      <w:spacing w:line="400" w:lineRule="exact"/>
      <w:ind w:firstLine="0" w:firstLineChars="0"/>
      <w:textAlignment w:val="baseline"/>
    </w:pPr>
    <w:rPr>
      <w:rFonts w:ascii="Batang" w:hAnsi="Batang" w:eastAsia="宋体" w:cs="Batang"/>
      <w:b/>
      <w:sz w:val="28"/>
      <w:szCs w:val="20"/>
    </w:rPr>
  </w:style>
  <w:style w:type="paragraph" w:customStyle="1" w:styleId="2768">
    <w:name w:val="样式 样式 标题 3标题 3 Char + 黑色 行距: 固定值 26 磅 + 段前: 1 行 段后: 1 行"/>
    <w:basedOn w:val="2202"/>
    <w:qFormat/>
    <w:uiPriority w:val="0"/>
    <w:pPr>
      <w:spacing w:before="50" w:beforeLines="50" w:after="50" w:afterLines="50"/>
    </w:pPr>
  </w:style>
  <w:style w:type="paragraph" w:customStyle="1" w:styleId="2769">
    <w:name w:val="WW-列表 2"/>
    <w:basedOn w:val="1"/>
    <w:qFormat/>
    <w:uiPriority w:val="0"/>
    <w:pPr>
      <w:suppressAutoHyphens/>
      <w:spacing w:line="240" w:lineRule="auto"/>
      <w:ind w:left="840" w:hanging="420" w:firstLineChars="0"/>
    </w:pPr>
    <w:rPr>
      <w:rFonts w:ascii="Sim Sun" w:hAnsi="Sim Sun" w:eastAsia="宋体" w:cs="Batang"/>
      <w:kern w:val="1"/>
      <w:sz w:val="21"/>
      <w:szCs w:val="20"/>
      <w:lang w:eastAsia="ar-SA"/>
    </w:rPr>
  </w:style>
  <w:style w:type="paragraph" w:customStyle="1" w:styleId="2770">
    <w:name w:val="样式 标题 1 + 首行缩进:  2 字符 段前: 12 磅 段后: 12 磅 行距: 最小值 24 磅"/>
    <w:basedOn w:val="7"/>
    <w:qFormat/>
    <w:uiPriority w:val="0"/>
    <w:pPr>
      <w:keepLines/>
      <w:overflowPunct/>
      <w:adjustRightInd w:val="0"/>
      <w:spacing w:before="240" w:after="240" w:line="480" w:lineRule="atLeast"/>
    </w:pPr>
    <w:rPr>
      <w:rFonts w:ascii="Batang" w:hAnsi="Batang" w:eastAsia="宋体-方正超大字符集" w:cs="Batang"/>
      <w:b/>
      <w:bCs w:val="0"/>
      <w:sz w:val="36"/>
      <w:szCs w:val="20"/>
    </w:rPr>
  </w:style>
  <w:style w:type="paragraph" w:customStyle="1" w:styleId="2771">
    <w:name w:val="Header Base"/>
    <w:basedOn w:val="1"/>
    <w:qFormat/>
    <w:uiPriority w:val="0"/>
    <w:pPr>
      <w:widowControl/>
      <w:ind w:right="-360"/>
      <w:jc w:val="left"/>
    </w:pPr>
    <w:rPr>
      <w:rFonts w:ascii="Arial Unicode MS" w:hAnsi="Arial Unicode MS" w:eastAsia="宋体" w:cs="Vladimir Script"/>
      <w:kern w:val="0"/>
      <w:sz w:val="20"/>
      <w:szCs w:val="20"/>
    </w:rPr>
  </w:style>
  <w:style w:type="paragraph" w:customStyle="1" w:styleId="2772">
    <w:name w:val="样式 粉红 首行缩进:  2 字符"/>
    <w:basedOn w:val="1"/>
    <w:qFormat/>
    <w:uiPriority w:val="0"/>
    <w:pPr>
      <w:spacing w:line="480" w:lineRule="exact"/>
      <w:ind w:firstLine="480"/>
    </w:pPr>
    <w:rPr>
      <w:rFonts w:ascii="Batang" w:hAnsi="Batang" w:eastAsia="宋体" w:cs="Sim Sun"/>
      <w:color w:val="FF0000"/>
      <w:szCs w:val="20"/>
    </w:rPr>
  </w:style>
  <w:style w:type="paragraph" w:customStyle="1" w:styleId="2773">
    <w:name w:val="Char Char5 Char Char Char Char Char Char Char Char Char Char Char Char Char Char Char1 Char1"/>
    <w:basedOn w:val="9"/>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color w:val="000000"/>
      <w:sz w:val="30"/>
      <w:szCs w:val="24"/>
    </w:rPr>
  </w:style>
  <w:style w:type="paragraph" w:customStyle="1" w:styleId="2774">
    <w:name w:val="封面标题3"/>
    <w:basedOn w:val="2775"/>
    <w:qFormat/>
    <w:uiPriority w:val="0"/>
    <w:rPr>
      <w:sz w:val="44"/>
      <w:szCs w:val="44"/>
    </w:rPr>
  </w:style>
  <w:style w:type="paragraph" w:customStyle="1" w:styleId="2775">
    <w:name w:val="封面标题2"/>
    <w:basedOn w:val="1"/>
    <w:qFormat/>
    <w:uiPriority w:val="0"/>
    <w:pPr>
      <w:widowControl/>
      <w:spacing w:before="120" w:line="360" w:lineRule="auto"/>
      <w:ind w:firstLine="0" w:firstLineChars="0"/>
      <w:jc w:val="center"/>
    </w:pPr>
    <w:rPr>
      <w:rFonts w:ascii="宋体" w:hAnsi="宋体" w:eastAsia="宋体" w:cs="Times New Roman"/>
      <w:kern w:val="0"/>
      <w:sz w:val="52"/>
      <w:szCs w:val="52"/>
    </w:rPr>
  </w:style>
  <w:style w:type="paragraph" w:customStyle="1" w:styleId="2776">
    <w:name w:val="表文2"/>
    <w:basedOn w:val="1"/>
    <w:qFormat/>
    <w:uiPriority w:val="0"/>
    <w:pPr>
      <w:widowControl/>
      <w:spacing w:line="360" w:lineRule="exact"/>
      <w:jc w:val="center"/>
    </w:pPr>
    <w:rPr>
      <w:rFonts w:ascii="ˎ̥" w:hAnsi="ˎ̥" w:eastAsia="宋体" w:cs="Vladimir Script"/>
      <w:color w:val="000000"/>
      <w:kern w:val="24"/>
      <w:sz w:val="21"/>
      <w:szCs w:val="20"/>
    </w:rPr>
  </w:style>
  <w:style w:type="paragraph" w:customStyle="1" w:styleId="2777">
    <w:name w:val="样式 样式 样式 标题 2标题2二级 标题 2H2h2第一层条标题 2 Char节标题节11 Char标题 2 Cha...1 ..."/>
    <w:basedOn w:val="2778"/>
    <w:qFormat/>
    <w:uiPriority w:val="0"/>
  </w:style>
  <w:style w:type="paragraph" w:customStyle="1" w:styleId="2778">
    <w:name w:val="样式 样式 标题 2标题2二级 标题 2H2h2第一层条标题 2 Char节标题节11 Char标题 2 Cha...1 +"/>
    <w:basedOn w:val="1804"/>
    <w:qFormat/>
    <w:uiPriority w:val="0"/>
  </w:style>
  <w:style w:type="paragraph" w:customStyle="1" w:styleId="2779">
    <w:name w:val="偶页页眉样式"/>
    <w:basedOn w:val="59"/>
    <w:qFormat/>
    <w:uiPriority w:val="0"/>
    <w:pPr>
      <w:keepLines/>
      <w:widowControl/>
      <w:pBdr>
        <w:bottom w:val="none" w:color="auto" w:sz="0" w:space="0"/>
      </w:pBdr>
      <w:tabs>
        <w:tab w:val="center" w:pos="-18551"/>
        <w:tab w:val="right" w:pos="4320"/>
        <w:tab w:val="clear" w:pos="4153"/>
        <w:tab w:val="clear" w:pos="8306"/>
      </w:tabs>
      <w:snapToGrid/>
      <w:spacing w:line="240" w:lineRule="auto"/>
      <w:ind w:left="1080" w:firstLine="0" w:firstLineChars="0"/>
      <w:jc w:val="left"/>
    </w:pPr>
    <w:rPr>
      <w:rFonts w:ascii="Arial" w:hAnsi="Arial" w:eastAsia="宋体" w:cs="Times New Roman"/>
      <w:spacing w:val="-4"/>
      <w:kern w:val="0"/>
      <w:sz w:val="20"/>
      <w:szCs w:val="22"/>
    </w:rPr>
  </w:style>
  <w:style w:type="paragraph" w:customStyle="1" w:styleId="2780">
    <w:name w:val="样式 标题 3标题 3 Char条标题1.1.13h33rd levelH3l3CT + 段前: 0.5 行 ..."/>
    <w:basedOn w:val="9"/>
    <w:qFormat/>
    <w:uiPriority w:val="0"/>
    <w:pPr>
      <w:tabs>
        <w:tab w:val="left" w:pos="720"/>
        <w:tab w:val="left" w:pos="900"/>
        <w:tab w:val="left" w:pos="1260"/>
        <w:tab w:val="left" w:pos="1800"/>
      </w:tabs>
      <w:adjustRightInd w:val="0"/>
      <w:spacing w:before="120" w:beforeLines="50" w:after="120" w:afterLines="50" w:line="240" w:lineRule="auto"/>
      <w:ind w:left="1080" w:hanging="1080"/>
      <w:textAlignment w:val="baseline"/>
    </w:pPr>
    <w:rPr>
      <w:rFonts w:ascii="Sim Sun" w:hAnsi="Sim Sun" w:eastAsia="Sim Sun" w:cs="Sim Sun"/>
      <w:b w:val="0"/>
      <w:sz w:val="28"/>
      <w:szCs w:val="28"/>
    </w:rPr>
  </w:style>
  <w:style w:type="paragraph" w:customStyle="1" w:styleId="2781">
    <w:name w:val="修订23"/>
    <w:qFormat/>
    <w:uiPriority w:val="0"/>
    <w:rPr>
      <w:rFonts w:ascii="ˎ̥" w:hAnsi="ˎ̥" w:eastAsia="仿宋体" w:cs="Vladimir Script"/>
      <w:kern w:val="2"/>
      <w:sz w:val="24"/>
      <w:lang w:val="en-US" w:eastAsia="zh-CN" w:bidi="ar-SA"/>
    </w:rPr>
  </w:style>
  <w:style w:type="paragraph" w:customStyle="1" w:styleId="2782">
    <w:name w:val="样式 生物附录 + 小四 段前: 6 磅 段后: 6 磅 非加宽量 / 紧缩量  行距: 1.5 倍行距"/>
    <w:basedOn w:val="1"/>
    <w:qFormat/>
    <w:uiPriority w:val="0"/>
    <w:pPr>
      <w:widowControl/>
      <w:spacing w:before="100" w:beforeAutospacing="1" w:after="100" w:afterAutospacing="1" w:line="360" w:lineRule="auto"/>
      <w:ind w:firstLine="0" w:firstLineChars="0"/>
    </w:pPr>
    <w:rPr>
      <w:rFonts w:ascii="Batang" w:hAnsi="Batang" w:eastAsia="宋体" w:cs="Batang"/>
      <w:b/>
      <w:bCs/>
      <w:szCs w:val="20"/>
    </w:rPr>
  </w:style>
  <w:style w:type="paragraph" w:customStyle="1" w:styleId="2783">
    <w:name w:val="Char13"/>
    <w:basedOn w:val="1"/>
    <w:qFormat/>
    <w:uiPriority w:val="0"/>
    <w:pPr>
      <w:spacing w:line="360" w:lineRule="auto"/>
    </w:pPr>
    <w:rPr>
      <w:rFonts w:ascii="Sim Sun" w:hAnsi="Sim Sun" w:eastAsia="宋体" w:cs="Sim Sun"/>
      <w:szCs w:val="21"/>
    </w:rPr>
  </w:style>
  <w:style w:type="paragraph" w:customStyle="1" w:styleId="2784">
    <w:name w:val="2级 环评"/>
    <w:basedOn w:val="8"/>
    <w:qFormat/>
    <w:uiPriority w:val="0"/>
    <w:pPr>
      <w:tabs>
        <w:tab w:val="left" w:pos="1320"/>
      </w:tabs>
      <w:adjustRightInd w:val="0"/>
      <w:snapToGrid w:val="0"/>
      <w:spacing w:before="50" w:beforeLines="50" w:after="0" w:line="360" w:lineRule="auto"/>
      <w:ind w:left="1320" w:hanging="420"/>
      <w:jc w:val="left"/>
      <w:outlineLvl w:val="2"/>
    </w:pPr>
    <w:rPr>
      <w:rFonts w:ascii="Arial Unicode MS" w:hAnsi="Arial Unicode MS" w:eastAsia="隶书" w:cs="Arial Unicode MS"/>
      <w:sz w:val="30"/>
      <w:szCs w:val="30"/>
    </w:rPr>
  </w:style>
  <w:style w:type="paragraph" w:customStyle="1" w:styleId="2785">
    <w:name w:val="单行表格样式(居中)"/>
    <w:qFormat/>
    <w:uiPriority w:val="0"/>
    <w:pPr>
      <w:jc w:val="center"/>
    </w:pPr>
    <w:rPr>
      <w:rFonts w:ascii="宋体" w:hAnsi="宋体" w:eastAsia="宋体" w:cs="Times New Roman"/>
      <w:kern w:val="2"/>
      <w:sz w:val="21"/>
      <w:szCs w:val="28"/>
      <w:lang w:val="en-US" w:eastAsia="zh-CN" w:bidi="ar-SA"/>
    </w:rPr>
  </w:style>
  <w:style w:type="paragraph" w:customStyle="1" w:styleId="2786">
    <w:name w:val="CM115"/>
    <w:basedOn w:val="996"/>
    <w:next w:val="996"/>
    <w:qFormat/>
    <w:uiPriority w:val="0"/>
    <w:pPr>
      <w:spacing w:after="368"/>
    </w:pPr>
    <w:rPr>
      <w:color w:val="auto"/>
    </w:rPr>
  </w:style>
  <w:style w:type="paragraph" w:customStyle="1" w:styleId="2787">
    <w:name w:val="Char Char Char Char Char Char Char Char Char Char Char Char Char Char Char1"/>
    <w:basedOn w:val="1"/>
    <w:qFormat/>
    <w:uiPriority w:val="0"/>
    <w:pPr>
      <w:spacing w:line="240" w:lineRule="auto"/>
      <w:ind w:firstLine="0" w:firstLineChars="0"/>
    </w:pPr>
    <w:rPr>
      <w:rFonts w:ascii="Batang" w:hAnsi="Batang" w:eastAsia="宋体" w:cs="Batang"/>
      <w:sz w:val="21"/>
      <w:szCs w:val="24"/>
    </w:rPr>
  </w:style>
  <w:style w:type="paragraph" w:customStyle="1" w:styleId="2788">
    <w:name w:val="Char Char7 Char Char Char Char Char Char1"/>
    <w:basedOn w:val="9"/>
    <w:qFormat/>
    <w:uiPriority w:val="0"/>
    <w:pPr>
      <w:tabs>
        <w:tab w:val="left" w:pos="360"/>
        <w:tab w:val="left" w:pos="900"/>
      </w:tabs>
      <w:snapToGrid w:val="0"/>
      <w:spacing w:before="120" w:after="120" w:line="240" w:lineRule="auto"/>
      <w:ind w:left="542" w:leftChars="-12" w:firstLine="200" w:firstLineChars="200"/>
    </w:pPr>
    <w:rPr>
      <w:rFonts w:ascii="Sim Sun" w:hAnsi="Sim Sun" w:eastAsia="仿宋体" w:cs="Vladimir Script"/>
      <w:b w:val="0"/>
      <w:color w:val="000000"/>
      <w:sz w:val="30"/>
      <w:szCs w:val="24"/>
    </w:rPr>
  </w:style>
  <w:style w:type="paragraph" w:customStyle="1" w:styleId="2789">
    <w:name w:val="报告书表格5"/>
    <w:basedOn w:val="284"/>
    <w:qFormat/>
    <w:uiPriority w:val="0"/>
    <w:pPr>
      <w:ind w:left="-96" w:leftChars="-40" w:right="-110" w:rightChars="-46"/>
    </w:pPr>
    <w:rPr>
      <w:rFonts w:ascii="Batang" w:hAnsi="Batang" w:eastAsia="宋体" w:cs="Batang"/>
    </w:rPr>
  </w:style>
  <w:style w:type="paragraph" w:customStyle="1" w:styleId="2790">
    <w:name w:val="等核实"/>
    <w:basedOn w:val="271"/>
    <w:qFormat/>
    <w:uiPriority w:val="0"/>
    <w:pPr>
      <w:tabs>
        <w:tab w:val="left" w:pos="4305"/>
      </w:tabs>
      <w:snapToGrid w:val="0"/>
      <w:spacing w:line="300" w:lineRule="auto"/>
      <w:ind w:firstLine="567" w:firstLineChars="0"/>
    </w:pPr>
    <w:rPr>
      <w:rFonts w:ascii="Sim Sun" w:hAnsi="Sim Sun" w:eastAsia="Vladimir Script" w:cs="Vladimir Script"/>
      <w:color w:val="0000FF"/>
      <w:sz w:val="28"/>
      <w:szCs w:val="20"/>
    </w:rPr>
  </w:style>
  <w:style w:type="paragraph" w:customStyle="1" w:styleId="2791">
    <w:name w:val="Char Char9 Char Char Char Char Char Char Char Char Char1 Char Char Char Char Char Char Char2"/>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2792">
    <w:name w:val="表尾"/>
    <w:basedOn w:val="1"/>
    <w:next w:val="1"/>
    <w:qFormat/>
    <w:uiPriority w:val="0"/>
    <w:pPr>
      <w:spacing w:line="240" w:lineRule="auto"/>
      <w:ind w:right="28" w:firstLine="0" w:firstLineChars="0"/>
      <w:jc w:val="left"/>
    </w:pPr>
    <w:rPr>
      <w:rFonts w:ascii="宋体" w:hAnsi="宋体" w:eastAsia="宋体" w:cs="Times New Roman"/>
      <w:color w:val="FF0000"/>
      <w:sz w:val="18"/>
      <w:szCs w:val="18"/>
    </w:rPr>
  </w:style>
  <w:style w:type="paragraph" w:customStyle="1" w:styleId="2793">
    <w:name w:val="Char2 Char Char Char5"/>
    <w:basedOn w:val="1"/>
    <w:qFormat/>
    <w:uiPriority w:val="0"/>
    <w:pPr>
      <w:adjustRightInd w:val="0"/>
      <w:snapToGrid w:val="0"/>
    </w:pPr>
    <w:rPr>
      <w:rFonts w:ascii="Arial Unicode MS" w:hAnsi="Arial Unicode MS" w:eastAsia="仿宋体" w:cs="Vladimir Script"/>
      <w:szCs w:val="24"/>
    </w:rPr>
  </w:style>
  <w:style w:type="paragraph" w:customStyle="1" w:styleId="2794">
    <w:name w:val="Char Char11 Char Char Char Char4"/>
    <w:basedOn w:val="1"/>
    <w:next w:val="1"/>
    <w:qFormat/>
    <w:uiPriority w:val="0"/>
    <w:pPr>
      <w:spacing w:line="360" w:lineRule="auto"/>
    </w:pPr>
    <w:rPr>
      <w:rFonts w:ascii="宋体" w:hAnsi="宋体" w:eastAsia="宋体" w:cs="宋体"/>
      <w:szCs w:val="24"/>
    </w:rPr>
  </w:style>
  <w:style w:type="paragraph" w:customStyle="1" w:styleId="2795">
    <w:name w:val="文本框五号"/>
    <w:qFormat/>
    <w:uiPriority w:val="0"/>
    <w:pPr>
      <w:adjustRightInd w:val="0"/>
      <w:snapToGrid w:val="0"/>
      <w:spacing w:line="240" w:lineRule="atLeast"/>
      <w:jc w:val="center"/>
    </w:pPr>
    <w:rPr>
      <w:rFonts w:ascii="Times New Roman" w:hAnsi="Times New Roman" w:eastAsia="仿宋_GB2312" w:cs="Times New Roman"/>
      <w:kern w:val="2"/>
      <w:sz w:val="21"/>
      <w:szCs w:val="21"/>
      <w:lang w:val="en-US" w:eastAsia="zh-CN" w:bidi="ar-SA"/>
    </w:rPr>
  </w:style>
  <w:style w:type="paragraph" w:customStyle="1" w:styleId="2796">
    <w:name w:val="首页页眉样式"/>
    <w:basedOn w:val="59"/>
    <w:qFormat/>
    <w:uiPriority w:val="0"/>
    <w:pPr>
      <w:keepLines/>
      <w:widowControl/>
      <w:pBdr>
        <w:bottom w:val="none" w:color="auto" w:sz="0" w:space="0"/>
      </w:pBdr>
      <w:tabs>
        <w:tab w:val="center" w:pos="-18551"/>
        <w:tab w:val="right" w:pos="4320"/>
        <w:tab w:val="clear" w:pos="4153"/>
        <w:tab w:val="clear" w:pos="8306"/>
      </w:tabs>
      <w:snapToGrid/>
      <w:spacing w:line="240" w:lineRule="auto"/>
      <w:ind w:left="1080" w:firstLine="0" w:firstLineChars="0"/>
      <w:jc w:val="left"/>
    </w:pPr>
    <w:rPr>
      <w:rFonts w:ascii="Arial" w:hAnsi="Arial" w:eastAsia="宋体" w:cs="Times New Roman"/>
      <w:spacing w:val="-4"/>
      <w:kern w:val="0"/>
      <w:sz w:val="20"/>
      <w:szCs w:val="22"/>
    </w:rPr>
  </w:style>
  <w:style w:type="paragraph" w:customStyle="1" w:styleId="2797">
    <w:name w:val="页脚2"/>
    <w:basedOn w:val="57"/>
    <w:qFormat/>
    <w:uiPriority w:val="0"/>
    <w:pPr>
      <w:ind w:right="360" w:firstLine="0" w:firstLineChars="0"/>
    </w:pPr>
    <w:rPr>
      <w:rFonts w:ascii="仿宋_GB2312" w:eastAsia="宋体" w:cs="Times New Roman"/>
      <w:b/>
      <w:sz w:val="21"/>
      <w:szCs w:val="21"/>
    </w:rPr>
  </w:style>
  <w:style w:type="paragraph" w:customStyle="1" w:styleId="2798">
    <w:name w:val="表格中"/>
    <w:basedOn w:val="1"/>
    <w:qFormat/>
    <w:uiPriority w:val="0"/>
    <w:pPr>
      <w:adjustRightInd w:val="0"/>
      <w:snapToGrid w:val="0"/>
      <w:spacing w:line="0" w:lineRule="atLeast"/>
      <w:ind w:right="358" w:rightChars="136" w:firstLine="0" w:firstLineChars="0"/>
      <w:jc w:val="center"/>
    </w:pPr>
    <w:rPr>
      <w:rFonts w:ascii="Sim Sun" w:hAnsi="Batang" w:eastAsia="宋体" w:cs="Batang"/>
      <w:sz w:val="18"/>
      <w:szCs w:val="24"/>
    </w:rPr>
  </w:style>
  <w:style w:type="paragraph" w:customStyle="1" w:styleId="2799">
    <w:name w:val="修订22"/>
    <w:qFormat/>
    <w:uiPriority w:val="99"/>
    <w:rPr>
      <w:rFonts w:ascii="ˎ̥" w:hAnsi="ˎ̥" w:eastAsia="仿宋体" w:cs="Vladimir Script"/>
      <w:kern w:val="2"/>
      <w:sz w:val="24"/>
      <w:lang w:val="en-US" w:eastAsia="zh-CN" w:bidi="ar-SA"/>
    </w:rPr>
  </w:style>
  <w:style w:type="paragraph" w:customStyle="1" w:styleId="2800">
    <w:name w:val="索引 41"/>
    <w:basedOn w:val="1"/>
    <w:next w:val="1"/>
    <w:qFormat/>
    <w:uiPriority w:val="0"/>
    <w:pPr>
      <w:ind w:left="1000" w:hanging="250"/>
      <w:jc w:val="left"/>
    </w:pPr>
    <w:rPr>
      <w:rFonts w:ascii="ˎ̥" w:hAnsi="ˎ̥" w:eastAsia="仿宋体" w:cs="ˎ̥"/>
      <w:spacing w:val="5"/>
      <w:sz w:val="20"/>
      <w:szCs w:val="20"/>
    </w:rPr>
  </w:style>
  <w:style w:type="paragraph" w:customStyle="1" w:styleId="2801">
    <w:name w:val="Char Char1 Char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802">
    <w:name w:val="95正文"/>
    <w:qFormat/>
    <w:uiPriority w:val="0"/>
    <w:pPr>
      <w:adjustRightInd w:val="0"/>
      <w:snapToGrid w:val="0"/>
      <w:spacing w:line="298" w:lineRule="auto"/>
      <w:ind w:firstLine="454"/>
    </w:pPr>
    <w:rPr>
      <w:rFonts w:ascii="Times New Roman" w:hAnsi="Times New Roman" w:eastAsia="宋体" w:cs="Times New Roman"/>
      <w:kern w:val="2"/>
      <w:sz w:val="24"/>
      <w:szCs w:val="24"/>
      <w:lang w:val="en-US" w:eastAsia="zh-CN" w:bidi="ar-SA"/>
    </w:rPr>
  </w:style>
  <w:style w:type="paragraph" w:customStyle="1" w:styleId="2803">
    <w:name w:val="海港标题2"/>
    <w:basedOn w:val="8"/>
    <w:qFormat/>
    <w:uiPriority w:val="0"/>
    <w:pPr>
      <w:keepNext w:val="0"/>
      <w:keepLines w:val="0"/>
      <w:tabs>
        <w:tab w:val="left" w:pos="576"/>
      </w:tabs>
      <w:adjustRightInd w:val="0"/>
      <w:spacing w:before="240" w:after="240" w:line="360" w:lineRule="exact"/>
      <w:ind w:left="576" w:hanging="576" w:firstLineChars="200"/>
      <w:textAlignment w:val="baseline"/>
    </w:pPr>
    <w:rPr>
      <w:rFonts w:ascii="Arial Unicode MS" w:hAnsi="Arial Unicode MS" w:eastAsia="Garamond" w:cs="Vladimir Script"/>
      <w:smallCaps/>
      <w:kern w:val="0"/>
      <w:sz w:val="24"/>
      <w:szCs w:val="21"/>
    </w:rPr>
  </w:style>
  <w:style w:type="paragraph" w:customStyle="1" w:styleId="2804">
    <w:name w:val="_Style 19"/>
    <w:basedOn w:val="1"/>
    <w:qFormat/>
    <w:uiPriority w:val="0"/>
    <w:pPr>
      <w:widowControl/>
      <w:spacing w:after="160" w:line="240" w:lineRule="exact"/>
      <w:ind w:firstLine="0" w:firstLineChars="0"/>
      <w:jc w:val="left"/>
    </w:pPr>
    <w:rPr>
      <w:rFonts w:eastAsia="宋体" w:cs="Times New Roman"/>
      <w:sz w:val="21"/>
      <w:szCs w:val="20"/>
    </w:rPr>
  </w:style>
  <w:style w:type="paragraph" w:customStyle="1" w:styleId="2805">
    <w:name w:val="样式 表格文字统一样式 + Arial 小五 非加粗 自动设置 行距: 单倍行距1"/>
    <w:basedOn w:val="1273"/>
    <w:qFormat/>
    <w:uiPriority w:val="0"/>
    <w:rPr>
      <w:rFonts w:ascii="ˎ̥" w:hAnsi="ˎ̥"/>
    </w:rPr>
  </w:style>
  <w:style w:type="paragraph" w:customStyle="1" w:styleId="2806">
    <w:name w:val="索引 322"/>
    <w:basedOn w:val="1"/>
    <w:next w:val="1"/>
    <w:qFormat/>
    <w:uiPriority w:val="0"/>
    <w:pPr>
      <w:ind w:left="750" w:hanging="250"/>
      <w:jc w:val="left"/>
    </w:pPr>
    <w:rPr>
      <w:rFonts w:ascii="ˎ̥" w:hAnsi="ˎ̥" w:eastAsia="仿宋体" w:cs="ˎ̥"/>
      <w:spacing w:val="5"/>
      <w:sz w:val="20"/>
      <w:szCs w:val="20"/>
    </w:rPr>
  </w:style>
  <w:style w:type="paragraph" w:customStyle="1" w:styleId="2807">
    <w:name w:val="样式 样式 样式 标题 3标题3H3h33rd level第二层条头小标题小节标题标题 3 Char Char一海港标... + +"/>
    <w:basedOn w:val="2808"/>
    <w:qFormat/>
    <w:uiPriority w:val="0"/>
    <w:pPr>
      <w:tabs>
        <w:tab w:val="left" w:pos="720"/>
      </w:tabs>
      <w:spacing w:after="120"/>
    </w:pPr>
  </w:style>
  <w:style w:type="paragraph" w:customStyle="1" w:styleId="2808">
    <w:name w:val="样式 样式 标题 3标题3H3h33rd level第二层条头小标题小节标题标题 3 Char Char一海港标... +"/>
    <w:basedOn w:val="2212"/>
    <w:qFormat/>
    <w:uiPriority w:val="0"/>
    <w:rPr>
      <w:rFonts w:ascii="Arial Unicode MS" w:hAnsi="Arial Unicode MS"/>
      <w:kern w:val="2"/>
    </w:rPr>
  </w:style>
  <w:style w:type="paragraph" w:customStyle="1" w:styleId="2809">
    <w:name w:val="CM17"/>
    <w:basedOn w:val="996"/>
    <w:next w:val="996"/>
    <w:qFormat/>
    <w:uiPriority w:val="0"/>
    <w:pPr>
      <w:spacing w:line="468" w:lineRule="atLeast"/>
    </w:pPr>
    <w:rPr>
      <w:rFonts w:ascii="黑体" w:hAnsi="Times New Roman" w:eastAsia="黑体" w:cs="黑体"/>
      <w:color w:val="auto"/>
    </w:rPr>
  </w:style>
  <w:style w:type="paragraph" w:customStyle="1" w:styleId="2810">
    <w:name w:val="font12"/>
    <w:basedOn w:val="1"/>
    <w:qFormat/>
    <w:uiPriority w:val="0"/>
    <w:pPr>
      <w:widowControl/>
      <w:spacing w:before="100" w:beforeAutospacing="1" w:after="100" w:afterAutospacing="1" w:line="240" w:lineRule="auto"/>
      <w:ind w:firstLine="0" w:firstLineChars="0"/>
      <w:jc w:val="left"/>
    </w:pPr>
    <w:rPr>
      <w:rFonts w:ascii="Batang" w:hAnsi="Batang" w:eastAsia="黑体" w:cs="Batang"/>
      <w:kern w:val="0"/>
      <w:sz w:val="18"/>
      <w:szCs w:val="18"/>
    </w:rPr>
  </w:style>
  <w:style w:type="paragraph" w:customStyle="1" w:styleId="2811">
    <w:name w:val="列表接续 422"/>
    <w:basedOn w:val="1"/>
    <w:qFormat/>
    <w:uiPriority w:val="0"/>
    <w:pPr>
      <w:spacing w:after="120" w:line="240" w:lineRule="auto"/>
      <w:ind w:left="1680" w:leftChars="800" w:firstLine="0" w:firstLineChars="0"/>
    </w:pPr>
    <w:rPr>
      <w:rFonts w:ascii="Arial Unicode MS" w:hAnsi="Arial Unicode MS" w:eastAsia="宋体" w:cs="Vladimir Script"/>
      <w:sz w:val="21"/>
      <w:szCs w:val="24"/>
    </w:rPr>
  </w:style>
  <w:style w:type="paragraph" w:customStyle="1" w:styleId="2812">
    <w:name w:val="CM122"/>
    <w:basedOn w:val="996"/>
    <w:next w:val="996"/>
    <w:qFormat/>
    <w:uiPriority w:val="0"/>
    <w:pPr>
      <w:spacing w:after="1880"/>
    </w:pPr>
    <w:rPr>
      <w:rFonts w:ascii="黑体" w:hAnsi="Times New Roman" w:eastAsia="黑体" w:cs="黑体"/>
      <w:color w:val="auto"/>
    </w:rPr>
  </w:style>
  <w:style w:type="paragraph" w:customStyle="1" w:styleId="2813">
    <w:name w:val="navitext"/>
    <w:basedOn w:val="1"/>
    <w:qFormat/>
    <w:uiPriority w:val="0"/>
    <w:pPr>
      <w:widowControl/>
      <w:spacing w:before="100" w:beforeAutospacing="1" w:after="100" w:afterAutospacing="1" w:line="240" w:lineRule="auto"/>
      <w:ind w:firstLine="0" w:firstLineChars="0"/>
      <w:jc w:val="left"/>
    </w:pPr>
    <w:rPr>
      <w:rFonts w:ascii="Sim Sun" w:hAnsi="Sim Sun" w:eastAsia="宋体" w:cs="Sim Sun"/>
      <w:color w:val="000000"/>
      <w:kern w:val="0"/>
      <w:sz w:val="18"/>
      <w:szCs w:val="18"/>
    </w:rPr>
  </w:style>
  <w:style w:type="paragraph" w:customStyle="1" w:styleId="2814">
    <w:name w:val="索引 813"/>
    <w:basedOn w:val="1"/>
    <w:next w:val="1"/>
    <w:qFormat/>
    <w:uiPriority w:val="0"/>
    <w:pPr>
      <w:ind w:left="2000" w:hanging="250"/>
      <w:jc w:val="left"/>
    </w:pPr>
    <w:rPr>
      <w:rFonts w:ascii="ˎ̥" w:hAnsi="ˎ̥" w:eastAsia="仿宋体" w:cs="ˎ̥"/>
      <w:spacing w:val="5"/>
      <w:sz w:val="20"/>
      <w:szCs w:val="20"/>
    </w:rPr>
  </w:style>
  <w:style w:type="paragraph" w:customStyle="1" w:styleId="2815">
    <w:name w:val="6表(图)头(治)"/>
    <w:next w:val="1"/>
    <w:qFormat/>
    <w:uiPriority w:val="0"/>
    <w:pPr>
      <w:widowControl w:val="0"/>
      <w:jc w:val="center"/>
    </w:pPr>
    <w:rPr>
      <w:rFonts w:ascii="Batang" w:hAnsi="Sim Sun" w:eastAsia="宋体" w:cs="Batang"/>
      <w:sz w:val="24"/>
      <w:szCs w:val="24"/>
      <w:lang w:val="en-US" w:eastAsia="zh-CN" w:bidi="ar-SA"/>
    </w:rPr>
  </w:style>
  <w:style w:type="paragraph" w:customStyle="1" w:styleId="2816">
    <w:name w:val="Content"/>
    <w:basedOn w:val="1"/>
    <w:qFormat/>
    <w:uiPriority w:val="0"/>
    <w:pPr>
      <w:widowControl/>
      <w:tabs>
        <w:tab w:val="left" w:pos="9480"/>
        <w:tab w:val="left" w:pos="9600"/>
      </w:tabs>
      <w:spacing w:before="120" w:after="120" w:line="240" w:lineRule="atLeast"/>
      <w:ind w:firstLine="0" w:firstLineChars="0"/>
      <w:jc w:val="center"/>
    </w:pPr>
    <w:rPr>
      <w:rFonts w:ascii="Arial" w:hAnsi="Arial" w:eastAsia="宋体" w:cs="Times New Roman"/>
      <w:b/>
      <w:kern w:val="0"/>
      <w:sz w:val="28"/>
      <w:szCs w:val="20"/>
      <w:lang w:val="fr-FR"/>
    </w:rPr>
  </w:style>
  <w:style w:type="paragraph" w:customStyle="1" w:styleId="2817">
    <w:name w:val="设计文本"/>
    <w:basedOn w:val="1"/>
    <w:qFormat/>
    <w:uiPriority w:val="0"/>
    <w:pPr>
      <w:spacing w:line="560" w:lineRule="exact"/>
      <w:ind w:firstLine="0" w:firstLineChars="0"/>
      <w:jc w:val="center"/>
    </w:pPr>
    <w:rPr>
      <w:rFonts w:ascii="Batang" w:hAnsi="Batang" w:eastAsia="宋体" w:cs="Batang"/>
      <w:color w:val="FF0000"/>
      <w:szCs w:val="20"/>
    </w:rPr>
  </w:style>
  <w:style w:type="paragraph" w:customStyle="1" w:styleId="2818">
    <w:name w:val="列表 522"/>
    <w:basedOn w:val="1"/>
    <w:qFormat/>
    <w:uiPriority w:val="0"/>
    <w:pPr>
      <w:spacing w:line="240" w:lineRule="auto"/>
      <w:ind w:left="100" w:leftChars="800" w:hanging="200" w:hangingChars="200"/>
    </w:pPr>
    <w:rPr>
      <w:rFonts w:ascii="Arial Unicode MS" w:hAnsi="Arial Unicode MS" w:eastAsia="宋体" w:cs="Vladimir Script"/>
      <w:sz w:val="21"/>
      <w:szCs w:val="24"/>
    </w:rPr>
  </w:style>
  <w:style w:type="paragraph" w:customStyle="1" w:styleId="2819">
    <w:name w:val="2 Char Char Char Char Char Char Char Char Char Char"/>
    <w:basedOn w:val="1"/>
    <w:qFormat/>
    <w:uiPriority w:val="0"/>
    <w:pPr>
      <w:spacing w:line="240" w:lineRule="auto"/>
      <w:ind w:firstLine="0" w:firstLineChars="0"/>
    </w:pPr>
    <w:rPr>
      <w:rFonts w:ascii="Batang" w:hAnsi="Batang" w:eastAsia="宋体" w:cs="Batang"/>
      <w:sz w:val="21"/>
      <w:szCs w:val="24"/>
    </w:rPr>
  </w:style>
  <w:style w:type="paragraph" w:customStyle="1" w:styleId="2820">
    <w:name w:val="reader-word-layer reader-word-s1-19"/>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2821">
    <w:name w:val="列表2"/>
    <w:basedOn w:val="1"/>
    <w:qFormat/>
    <w:uiPriority w:val="0"/>
    <w:pPr>
      <w:snapToGrid w:val="0"/>
      <w:spacing w:line="320" w:lineRule="exact"/>
      <w:jc w:val="center"/>
    </w:pPr>
    <w:rPr>
      <w:rFonts w:ascii="Garamond" w:hAnsi="Arial Unicode MS" w:eastAsia="Garamond" w:cs="Times New Roman"/>
    </w:rPr>
  </w:style>
  <w:style w:type="paragraph" w:customStyle="1" w:styleId="2822">
    <w:name w:val="Char Char Char Char Char Char Char Char Char Char Char Char Char Char Char Char Char Char2"/>
    <w:basedOn w:val="1"/>
    <w:qFormat/>
    <w:uiPriority w:val="0"/>
    <w:pPr>
      <w:spacing w:line="240" w:lineRule="auto"/>
      <w:ind w:firstLine="0" w:firstLineChars="0"/>
    </w:pPr>
    <w:rPr>
      <w:rFonts w:eastAsia="宋体" w:cs="Times New Roman"/>
      <w:sz w:val="21"/>
      <w:szCs w:val="21"/>
    </w:rPr>
  </w:style>
  <w:style w:type="paragraph" w:customStyle="1" w:styleId="2823">
    <w:name w:val="标准文本 居中 单倍行距 Char"/>
    <w:basedOn w:val="1"/>
    <w:qFormat/>
    <w:uiPriority w:val="0"/>
    <w:pPr>
      <w:adjustRightInd w:val="0"/>
      <w:snapToGrid w:val="0"/>
      <w:spacing w:before="120" w:line="480" w:lineRule="exact"/>
      <w:ind w:firstLine="0" w:firstLineChars="0"/>
      <w:jc w:val="center"/>
      <w:textAlignment w:val="center"/>
    </w:pPr>
    <w:rPr>
      <w:rFonts w:ascii="黑体" w:eastAsia="黑体" w:cs="宋体"/>
      <w:b/>
      <w:szCs w:val="24"/>
    </w:rPr>
  </w:style>
  <w:style w:type="paragraph" w:customStyle="1" w:styleId="2824">
    <w:name w:val="条题"/>
    <w:basedOn w:val="1"/>
    <w:qFormat/>
    <w:uiPriority w:val="0"/>
    <w:pPr>
      <w:tabs>
        <w:tab w:val="left" w:pos="1640"/>
      </w:tabs>
      <w:spacing w:before="156" w:beforeLines="50" w:line="480" w:lineRule="exact"/>
      <w:ind w:firstLine="560" w:firstLineChars="0"/>
    </w:pPr>
    <w:rPr>
      <w:rFonts w:ascii="Batang" w:hAnsi="Batang" w:eastAsia="宋体" w:cs="Batang"/>
      <w:color w:val="000000"/>
      <w:szCs w:val="24"/>
    </w:rPr>
  </w:style>
  <w:style w:type="paragraph" w:customStyle="1" w:styleId="2825">
    <w:name w:val="正文文本缩进 212"/>
    <w:basedOn w:val="1"/>
    <w:qFormat/>
    <w:uiPriority w:val="0"/>
    <w:pPr>
      <w:adjustRightInd w:val="0"/>
      <w:ind w:firstLine="640"/>
      <w:textAlignment w:val="baseline"/>
    </w:pPr>
    <w:rPr>
      <w:rFonts w:ascii="Arial Unicode MS" w:hAnsi="Arial Unicode MS" w:eastAsia="Garamond" w:cs="Vladimir Script"/>
      <w:color w:val="0000FF"/>
      <w:sz w:val="32"/>
      <w:szCs w:val="20"/>
    </w:rPr>
  </w:style>
  <w:style w:type="paragraph" w:customStyle="1" w:styleId="2826">
    <w:name w:val="样式 标题 1一、 + (中文) 仿宋_GB2312 段前: 6 磅"/>
    <w:basedOn w:val="7"/>
    <w:qFormat/>
    <w:uiPriority w:val="0"/>
    <w:pPr>
      <w:keepLines/>
      <w:tabs>
        <w:tab w:val="left" w:pos="845"/>
      </w:tabs>
      <w:overflowPunct/>
      <w:adjustRightInd w:val="0"/>
      <w:spacing w:before="240" w:after="240" w:line="440" w:lineRule="exact"/>
      <w:ind w:left="845" w:hanging="420" w:firstLineChars="200"/>
      <w:textAlignment w:val="baseline"/>
    </w:pPr>
    <w:rPr>
      <w:rFonts w:ascii="Arial Unicode MS" w:hAnsi="Arial Unicode MS" w:eastAsia="Garamond" w:cs="Vladimir Script"/>
      <w:b/>
      <w:bCs w:val="0"/>
      <w:sz w:val="30"/>
      <w:szCs w:val="20"/>
    </w:rPr>
  </w:style>
  <w:style w:type="paragraph" w:customStyle="1" w:styleId="2827">
    <w:name w:val="说明书1"/>
    <w:basedOn w:val="1"/>
    <w:qFormat/>
    <w:uiPriority w:val="0"/>
    <w:pPr>
      <w:spacing w:line="520" w:lineRule="exact"/>
      <w:ind w:firstLine="567" w:firstLineChars="0"/>
    </w:pPr>
    <w:rPr>
      <w:rFonts w:eastAsia="宋体" w:cs="Times New Roman"/>
      <w:sz w:val="28"/>
      <w:szCs w:val="20"/>
    </w:rPr>
  </w:style>
  <w:style w:type="paragraph" w:customStyle="1" w:styleId="2828">
    <w:name w:val="8说明(治)"/>
    <w:basedOn w:val="1"/>
    <w:next w:val="836"/>
    <w:qFormat/>
    <w:uiPriority w:val="0"/>
    <w:pPr>
      <w:spacing w:line="240" w:lineRule="auto"/>
      <w:ind w:firstLine="480"/>
    </w:pPr>
    <w:rPr>
      <w:rFonts w:ascii="Sim Sun" w:hAnsi="Sim Sun" w:eastAsia="宋体" w:cs="Batang"/>
      <w:szCs w:val="20"/>
    </w:rPr>
  </w:style>
  <w:style w:type="paragraph" w:customStyle="1" w:styleId="2829">
    <w:name w:val="档案号"/>
    <w:basedOn w:val="59"/>
    <w:qFormat/>
    <w:uiPriority w:val="0"/>
    <w:pPr>
      <w:pBdr>
        <w:bottom w:val="none" w:color="auto" w:sz="0" w:space="0"/>
      </w:pBdr>
      <w:tabs>
        <w:tab w:val="center" w:pos="4320"/>
        <w:tab w:val="right" w:pos="8640"/>
        <w:tab w:val="clear" w:pos="4153"/>
        <w:tab w:val="clear" w:pos="8306"/>
      </w:tabs>
      <w:adjustRightInd w:val="0"/>
      <w:snapToGrid/>
      <w:spacing w:line="460" w:lineRule="exact"/>
      <w:jc w:val="right"/>
      <w:textAlignment w:val="baseline"/>
    </w:pPr>
    <w:rPr>
      <w:rFonts w:ascii="Sim Sun" w:hAnsi="ˎ̥" w:eastAsia="Sim Sun" w:cs="Vladimir Script"/>
      <w:spacing w:val="3"/>
      <w:kern w:val="24"/>
      <w:sz w:val="24"/>
      <w:szCs w:val="22"/>
    </w:rPr>
  </w:style>
  <w:style w:type="paragraph" w:customStyle="1" w:styleId="2830">
    <w:name w:val="封面标准号1"/>
    <w:qFormat/>
    <w:uiPriority w:val="0"/>
    <w:pPr>
      <w:widowControl w:val="0"/>
      <w:kinsoku w:val="0"/>
      <w:overflowPunct w:val="0"/>
      <w:autoSpaceDE w:val="0"/>
      <w:autoSpaceDN w:val="0"/>
      <w:spacing w:before="308"/>
      <w:jc w:val="right"/>
      <w:textAlignment w:val="center"/>
    </w:pPr>
    <w:rPr>
      <w:rFonts w:ascii="Batang" w:hAnsi="Batang" w:eastAsia="宋体" w:cs="Batang"/>
      <w:sz w:val="28"/>
      <w:lang w:val="en-US" w:eastAsia="zh-CN" w:bidi="ar-SA"/>
    </w:rPr>
  </w:style>
  <w:style w:type="paragraph" w:customStyle="1" w:styleId="2831">
    <w:name w:val="文本框文字"/>
    <w:basedOn w:val="1"/>
    <w:qFormat/>
    <w:uiPriority w:val="0"/>
    <w:pPr>
      <w:adjustRightInd w:val="0"/>
      <w:spacing w:line="240" w:lineRule="auto"/>
      <w:ind w:firstLine="0" w:firstLineChars="0"/>
      <w:jc w:val="center"/>
    </w:pPr>
    <w:rPr>
      <w:rFonts w:eastAsia="宋体" w:cs="Times New Roman"/>
      <w:kern w:val="0"/>
      <w:sz w:val="21"/>
      <w:szCs w:val="20"/>
    </w:rPr>
  </w:style>
  <w:style w:type="paragraph" w:customStyle="1" w:styleId="2832">
    <w:name w:val="Char Char Char Char Char Char Char Char Char Char Char1 Char Char Char Char1"/>
    <w:basedOn w:val="1"/>
    <w:qFormat/>
    <w:uiPriority w:val="0"/>
    <w:pPr>
      <w:spacing w:line="240" w:lineRule="auto"/>
      <w:ind w:firstLine="0" w:firstLineChars="0"/>
    </w:pPr>
    <w:rPr>
      <w:rFonts w:ascii="Batang" w:hAnsi="Batang" w:eastAsia="宋体" w:cs="Batang"/>
      <w:sz w:val="21"/>
      <w:szCs w:val="24"/>
    </w:rPr>
  </w:style>
  <w:style w:type="paragraph" w:customStyle="1" w:styleId="2833">
    <w:name w:val="表格，五宋"/>
    <w:qFormat/>
    <w:uiPriority w:val="0"/>
    <w:pPr>
      <w:keepNext/>
      <w:widowControl w:val="0"/>
      <w:adjustRightInd w:val="0"/>
      <w:spacing w:line="360" w:lineRule="exact"/>
      <w:jc w:val="both"/>
    </w:pPr>
    <w:rPr>
      <w:rFonts w:ascii="Batang" w:hAnsi="Batang" w:eastAsia="宋体" w:cs="Batang"/>
      <w:sz w:val="21"/>
      <w:lang w:val="en-US" w:eastAsia="zh-CN" w:bidi="ar-SA"/>
    </w:rPr>
  </w:style>
  <w:style w:type="paragraph" w:customStyle="1" w:styleId="2834">
    <w:name w:val="表格左对齐"/>
    <w:basedOn w:val="1"/>
    <w:qFormat/>
    <w:uiPriority w:val="0"/>
    <w:pPr>
      <w:spacing w:line="264" w:lineRule="auto"/>
      <w:ind w:firstLine="0" w:firstLineChars="0"/>
      <w:jc w:val="center"/>
    </w:pPr>
    <w:rPr>
      <w:rFonts w:ascii="Batang" w:hAnsi="Batang" w:eastAsia="@幼圆" w:cs="Batang"/>
      <w:bCs/>
      <w:sz w:val="21"/>
      <w:szCs w:val="24"/>
    </w:rPr>
  </w:style>
  <w:style w:type="paragraph" w:customStyle="1" w:styleId="2835">
    <w:name w:val="列表 311"/>
    <w:basedOn w:val="1"/>
    <w:qFormat/>
    <w:uiPriority w:val="0"/>
    <w:pPr>
      <w:spacing w:line="480" w:lineRule="exact"/>
      <w:ind w:left="100" w:leftChars="400" w:hanging="200" w:hangingChars="200"/>
    </w:pPr>
    <w:rPr>
      <w:rFonts w:ascii="Arial Unicode MS" w:hAnsi="Arial Unicode MS" w:eastAsia="宋体" w:cs="Vladimir Script"/>
      <w:szCs w:val="24"/>
    </w:rPr>
  </w:style>
  <w:style w:type="paragraph" w:customStyle="1" w:styleId="2836">
    <w:name w:val="索引 811"/>
    <w:basedOn w:val="1"/>
    <w:next w:val="1"/>
    <w:qFormat/>
    <w:uiPriority w:val="0"/>
    <w:pPr>
      <w:ind w:left="2000" w:hanging="250"/>
      <w:jc w:val="left"/>
    </w:pPr>
    <w:rPr>
      <w:rFonts w:ascii="ˎ̥" w:hAnsi="ˎ̥" w:eastAsia="仿宋体" w:cs="ˎ̥"/>
      <w:spacing w:val="5"/>
      <w:sz w:val="20"/>
      <w:szCs w:val="20"/>
    </w:rPr>
  </w:style>
  <w:style w:type="paragraph" w:customStyle="1" w:styleId="2837">
    <w:name w:val="字元 字元 Char Char 字元 字元1 Char Char Char2"/>
    <w:basedOn w:val="1"/>
    <w:qFormat/>
    <w:uiPriority w:val="0"/>
    <w:pPr>
      <w:spacing w:line="240" w:lineRule="auto"/>
      <w:ind w:firstLine="0" w:firstLineChars="0"/>
    </w:pPr>
    <w:rPr>
      <w:rFonts w:eastAsia="宋体" w:cs="Times New Roman"/>
      <w:szCs w:val="24"/>
    </w:rPr>
  </w:style>
  <w:style w:type="paragraph" w:customStyle="1" w:styleId="2838">
    <w:name w:val="索引 411"/>
    <w:basedOn w:val="1"/>
    <w:next w:val="1"/>
    <w:qFormat/>
    <w:uiPriority w:val="0"/>
    <w:pPr>
      <w:ind w:left="1000" w:hanging="250"/>
      <w:jc w:val="left"/>
    </w:pPr>
    <w:rPr>
      <w:rFonts w:ascii="ˎ̥" w:hAnsi="ˎ̥" w:eastAsia="仿宋体" w:cs="ˎ̥"/>
      <w:spacing w:val="5"/>
      <w:sz w:val="20"/>
      <w:szCs w:val="20"/>
    </w:rPr>
  </w:style>
  <w:style w:type="paragraph" w:customStyle="1" w:styleId="2839">
    <w:name w:val="1标题4级"/>
    <w:basedOn w:val="391"/>
    <w:qFormat/>
    <w:uiPriority w:val="0"/>
    <w:pPr>
      <w:spacing w:before="120" w:after="120"/>
      <w:jc w:val="both"/>
      <w:textAlignment w:val="center"/>
    </w:pPr>
  </w:style>
  <w:style w:type="paragraph" w:customStyle="1" w:styleId="2840">
    <w:name w:val="自定义表格文字居中"/>
    <w:basedOn w:val="1"/>
    <w:qFormat/>
    <w:uiPriority w:val="0"/>
    <w:pPr>
      <w:keepNext/>
      <w:adjustRightInd w:val="0"/>
      <w:snapToGrid w:val="0"/>
      <w:spacing w:line="360" w:lineRule="exact"/>
      <w:ind w:left="5" w:hanging="5"/>
      <w:jc w:val="center"/>
      <w:outlineLvl w:val="0"/>
    </w:pPr>
    <w:rPr>
      <w:rFonts w:ascii="Arial Unicode MS" w:hAnsi="Arial Unicode MS" w:eastAsia="宋体" w:cs="Vladimir Script"/>
      <w:color w:val="FF0000"/>
      <w:kern w:val="0"/>
      <w:sz w:val="21"/>
      <w:szCs w:val="20"/>
    </w:rPr>
  </w:style>
  <w:style w:type="paragraph" w:customStyle="1" w:styleId="2841">
    <w:name w:val="Char Char7 Char Char Char"/>
    <w:basedOn w:val="9"/>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color w:val="000000"/>
      <w:sz w:val="30"/>
      <w:szCs w:val="24"/>
    </w:rPr>
  </w:style>
  <w:style w:type="paragraph" w:customStyle="1" w:styleId="2842">
    <w:name w:val="z-窗体底端11"/>
    <w:basedOn w:val="1"/>
    <w:next w:val="1"/>
    <w:qFormat/>
    <w:uiPriority w:val="0"/>
    <w:pPr>
      <w:widowControl/>
      <w:pBdr>
        <w:top w:val="single" w:color="auto" w:sz="6" w:space="1"/>
      </w:pBdr>
      <w:jc w:val="center"/>
    </w:pPr>
    <w:rPr>
      <w:rFonts w:ascii="ˎ̥" w:hAnsi="ˎ̥" w:eastAsia="Times New Roman" w:cs="Times New Roman"/>
      <w:vanish/>
      <w:kern w:val="0"/>
      <w:sz w:val="16"/>
      <w:szCs w:val="16"/>
    </w:rPr>
  </w:style>
  <w:style w:type="paragraph" w:customStyle="1" w:styleId="2843">
    <w:name w:val="1说明"/>
    <w:basedOn w:val="1978"/>
    <w:qFormat/>
    <w:uiPriority w:val="0"/>
    <w:rPr>
      <w:bCs w:val="0"/>
      <w:kern w:val="2"/>
      <w:sz w:val="21"/>
    </w:rPr>
  </w:style>
  <w:style w:type="paragraph" w:customStyle="1" w:styleId="2844">
    <w:name w:val="Char1 Char Char Char8"/>
    <w:basedOn w:val="1"/>
    <w:qFormat/>
    <w:uiPriority w:val="0"/>
    <w:pPr>
      <w:snapToGrid w:val="0"/>
      <w:spacing w:line="360" w:lineRule="auto"/>
      <w:ind w:firstLine="529"/>
    </w:pPr>
    <w:rPr>
      <w:rFonts w:ascii="FLGPEK+TimesNewRoman,Italic" w:hAnsi="FLGPEK+TimesNewRoman,Italic" w:eastAsia="FLGPEK+TimesNewRoman,Italic" w:cs="ˎ̥"/>
      <w:b/>
      <w:sz w:val="21"/>
      <w:szCs w:val="20"/>
    </w:rPr>
  </w:style>
  <w:style w:type="paragraph" w:customStyle="1" w:styleId="2845">
    <w:name w:val="样式 表格 + 居中"/>
    <w:basedOn w:val="1"/>
    <w:qFormat/>
    <w:uiPriority w:val="0"/>
    <w:pPr>
      <w:kinsoku w:val="0"/>
      <w:overflowPunct w:val="0"/>
      <w:adjustRightInd w:val="0"/>
      <w:snapToGrid w:val="0"/>
      <w:spacing w:line="240" w:lineRule="auto"/>
      <w:ind w:firstLine="0" w:firstLineChars="0"/>
      <w:jc w:val="center"/>
    </w:pPr>
    <w:rPr>
      <w:rFonts w:eastAsia="宋体" w:cs="Times New Roman"/>
      <w:color w:val="000000"/>
      <w:kern w:val="0"/>
      <w:szCs w:val="24"/>
    </w:rPr>
  </w:style>
  <w:style w:type="paragraph" w:customStyle="1" w:styleId="2846">
    <w:name w:val="L0.5"/>
    <w:basedOn w:val="956"/>
    <w:qFormat/>
    <w:uiPriority w:val="0"/>
    <w:pPr>
      <w:tabs>
        <w:tab w:val="left" w:pos="465"/>
      </w:tabs>
      <w:spacing w:line="480" w:lineRule="atLeast"/>
      <w:ind w:left="284" w:hanging="465"/>
      <w:jc w:val="left"/>
    </w:pPr>
    <w:rPr>
      <w:rFonts w:ascii="華康中楷體" w:eastAsia="華康中楷體"/>
      <w:spacing w:val="0"/>
      <w:sz w:val="24"/>
      <w:lang w:eastAsia="zh-TW"/>
    </w:rPr>
  </w:style>
  <w:style w:type="paragraph" w:customStyle="1" w:styleId="2847">
    <w:name w:val="Tabella"/>
    <w:basedOn w:val="1"/>
    <w:qFormat/>
    <w:uiPriority w:val="0"/>
    <w:pPr>
      <w:widowControl/>
      <w:tabs>
        <w:tab w:val="left" w:pos="851"/>
        <w:tab w:val="left" w:pos="3969"/>
        <w:tab w:val="right" w:pos="5387"/>
        <w:tab w:val="left" w:pos="6237"/>
      </w:tabs>
      <w:spacing w:before="120" w:line="240" w:lineRule="auto"/>
      <w:ind w:firstLine="0" w:firstLineChars="0"/>
    </w:pPr>
    <w:rPr>
      <w:rFonts w:ascii="ˎ̥" w:hAnsi="ˎ̥" w:eastAsia="宋体" w:cs="ˎ̥"/>
      <w:kern w:val="0"/>
      <w:sz w:val="20"/>
      <w:szCs w:val="20"/>
      <w:lang w:val="en-GB" w:eastAsia="it-IT"/>
    </w:rPr>
  </w:style>
  <w:style w:type="paragraph" w:customStyle="1" w:styleId="2848">
    <w:name w:val="Char12 Char Char Char"/>
    <w:basedOn w:val="1"/>
    <w:qFormat/>
    <w:uiPriority w:val="0"/>
    <w:pPr>
      <w:spacing w:after="160" w:line="240" w:lineRule="exact"/>
      <w:ind w:firstLine="0" w:firstLineChars="0"/>
      <w:jc w:val="left"/>
    </w:pPr>
    <w:rPr>
      <w:rFonts w:ascii="ˎ̥" w:hAnsi="ˎ̥" w:eastAsia="Batang" w:cs="Wingdings"/>
      <w:b/>
      <w:kern w:val="0"/>
      <w:szCs w:val="24"/>
      <w:lang w:eastAsia="en-US"/>
    </w:rPr>
  </w:style>
  <w:style w:type="paragraph" w:customStyle="1" w:styleId="2849">
    <w:name w:val="Char Char Char1 Char Char Char Char Char Char Char Char Char5"/>
    <w:basedOn w:val="1"/>
    <w:qFormat/>
    <w:uiPriority w:val="0"/>
    <w:rPr>
      <w:rFonts w:ascii="Arial Unicode MS" w:hAnsi="Arial Unicode MS" w:eastAsia="宋体" w:cs="Vladimir Script"/>
      <w:b/>
      <w:sz w:val="28"/>
      <w:szCs w:val="28"/>
    </w:rPr>
  </w:style>
  <w:style w:type="paragraph" w:customStyle="1" w:styleId="2850">
    <w:name w:val="条文2"/>
    <w:basedOn w:val="10"/>
    <w:qFormat/>
    <w:uiPriority w:val="0"/>
    <w:pPr>
      <w:keepNext w:val="0"/>
      <w:keepLines w:val="0"/>
      <w:adjustRightInd w:val="0"/>
      <w:spacing w:line="460" w:lineRule="exact"/>
      <w:ind w:left="1151" w:hanging="420" w:firstLineChars="0"/>
      <w:jc w:val="left"/>
      <w:textAlignment w:val="baseline"/>
      <w:outlineLvl w:val="9"/>
    </w:pPr>
    <w:rPr>
      <w:rFonts w:ascii="宋体" w:hAnsi="Arial" w:eastAsia="宋体" w:cs="Times New Roman"/>
      <w:bCs w:val="0"/>
      <w:spacing w:val="3"/>
      <w:kern w:val="24"/>
      <w:szCs w:val="20"/>
    </w:rPr>
  </w:style>
  <w:style w:type="paragraph" w:customStyle="1" w:styleId="2851">
    <w:name w:val="Char Char5 Char Char Char Char Char Char Char Char Char2 Char1"/>
    <w:basedOn w:val="9"/>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color w:val="000000"/>
      <w:sz w:val="30"/>
      <w:szCs w:val="24"/>
    </w:rPr>
  </w:style>
  <w:style w:type="paragraph" w:customStyle="1" w:styleId="2852">
    <w:name w:val="正文71"/>
    <w:basedOn w:val="1"/>
    <w:qFormat/>
    <w:uiPriority w:val="0"/>
    <w:pPr>
      <w:adjustRightInd w:val="0"/>
      <w:spacing w:line="480" w:lineRule="exact"/>
      <w:ind w:firstLine="0" w:firstLineChars="0"/>
    </w:pPr>
    <w:rPr>
      <w:rFonts w:eastAsia="宋体" w:cs="Times New Roman"/>
      <w:spacing w:val="-2"/>
      <w:kern w:val="0"/>
      <w:sz w:val="28"/>
      <w:szCs w:val="20"/>
    </w:rPr>
  </w:style>
  <w:style w:type="paragraph" w:customStyle="1" w:styleId="2853">
    <w:name w:val="标记文字"/>
    <w:basedOn w:val="25"/>
    <w:qFormat/>
    <w:uiPriority w:val="0"/>
    <w:pPr>
      <w:ind w:left="200" w:hanging="200" w:hangingChars="200"/>
    </w:pPr>
    <w:rPr>
      <w:rFonts w:ascii="ˎ̥" w:hAnsi="ˎ̥" w:eastAsia="FLGPEK+TimesNewRoman,Italic" w:cs="Batang"/>
      <w:sz w:val="21"/>
      <w:szCs w:val="22"/>
    </w:rPr>
  </w:style>
  <w:style w:type="paragraph" w:customStyle="1" w:styleId="2854">
    <w:name w:val="样式 标题 2节标题 1.11.1标题2h2l22nd levelTitre2Header 2节H2Head..."/>
    <w:basedOn w:val="8"/>
    <w:qFormat/>
    <w:uiPriority w:val="0"/>
    <w:pPr>
      <w:ind w:left="1320" w:hanging="420"/>
    </w:pPr>
    <w:rPr>
      <w:rFonts w:ascii="Arial" w:hAnsi="Arial" w:eastAsia="黑体"/>
    </w:rPr>
  </w:style>
  <w:style w:type="paragraph" w:customStyle="1" w:styleId="2855">
    <w:name w:val="普通(网站)14"/>
    <w:basedOn w:val="1"/>
    <w:qFormat/>
    <w:uiPriority w:val="0"/>
    <w:pPr>
      <w:widowControl/>
      <w:adjustRightInd w:val="0"/>
      <w:spacing w:before="100" w:after="100"/>
      <w:jc w:val="left"/>
      <w:textAlignment w:val="baseline"/>
    </w:pPr>
    <w:rPr>
      <w:rFonts w:ascii="Sim Sun" w:hAnsi="Sim Sun" w:eastAsia="宋体" w:cs="Vladimir Script"/>
      <w:color w:val="000000"/>
      <w:kern w:val="0"/>
      <w:szCs w:val="20"/>
    </w:rPr>
  </w:style>
  <w:style w:type="paragraph" w:customStyle="1" w:styleId="2856">
    <w:name w:val="列表接续 212"/>
    <w:basedOn w:val="1"/>
    <w:qFormat/>
    <w:uiPriority w:val="0"/>
    <w:pPr>
      <w:spacing w:after="120" w:line="480" w:lineRule="exact"/>
      <w:ind w:left="840" w:leftChars="400"/>
    </w:pPr>
    <w:rPr>
      <w:rFonts w:ascii="Arial Unicode MS" w:hAnsi="Arial Unicode MS" w:eastAsia="宋体" w:cs="Vladimir Script"/>
      <w:szCs w:val="24"/>
    </w:rPr>
  </w:style>
  <w:style w:type="paragraph" w:customStyle="1" w:styleId="2857">
    <w:name w:val="z正文"/>
    <w:basedOn w:val="37"/>
    <w:qFormat/>
    <w:uiPriority w:val="0"/>
    <w:pPr>
      <w:autoSpaceDE w:val="0"/>
      <w:autoSpaceDN w:val="0"/>
      <w:adjustRightInd w:val="0"/>
      <w:snapToGrid w:val="0"/>
      <w:spacing w:after="0" w:line="360" w:lineRule="auto"/>
      <w:ind w:left="0" w:leftChars="0" w:firstLine="539"/>
      <w:textAlignment w:val="baseline"/>
    </w:pPr>
    <w:rPr>
      <w:rFonts w:ascii="Arial" w:hAnsi="Arial"/>
      <w:szCs w:val="24"/>
    </w:rPr>
  </w:style>
  <w:style w:type="paragraph" w:customStyle="1" w:styleId="2858">
    <w:name w:val="L0.9"/>
    <w:basedOn w:val="2846"/>
    <w:qFormat/>
    <w:uiPriority w:val="0"/>
    <w:pPr>
      <w:tabs>
        <w:tab w:val="left" w:pos="1260"/>
        <w:tab w:val="clear" w:pos="465"/>
      </w:tabs>
      <w:ind w:left="510" w:hanging="420"/>
    </w:pPr>
  </w:style>
  <w:style w:type="paragraph" w:customStyle="1" w:styleId="2859">
    <w:name w:val="Char11"/>
    <w:basedOn w:val="1"/>
    <w:qFormat/>
    <w:uiPriority w:val="0"/>
    <w:pPr>
      <w:spacing w:before="156" w:beforeLines="50" w:line="360" w:lineRule="auto"/>
      <w:ind w:firstLine="560"/>
    </w:pPr>
    <w:rPr>
      <w:rFonts w:ascii="Arial Unicode MS" w:hAnsi="Arial Unicode MS" w:eastAsia="Garamond" w:cs="Vladimir Script"/>
      <w:sz w:val="28"/>
      <w:szCs w:val="20"/>
    </w:rPr>
  </w:style>
  <w:style w:type="paragraph" w:customStyle="1" w:styleId="2860">
    <w:name w:val="正式表格"/>
    <w:basedOn w:val="1821"/>
    <w:qFormat/>
    <w:uiPriority w:val="0"/>
    <w:pPr>
      <w:spacing w:before="60" w:after="60" w:line="240" w:lineRule="auto"/>
      <w:ind w:firstLine="0"/>
      <w:jc w:val="center"/>
      <w:textAlignment w:val="auto"/>
    </w:pPr>
    <w:rPr>
      <w:rFonts w:hAnsi="Sim Sun" w:cs="Batang"/>
      <w:kern w:val="2"/>
      <w:sz w:val="24"/>
      <w:szCs w:val="24"/>
    </w:rPr>
  </w:style>
  <w:style w:type="paragraph" w:customStyle="1" w:styleId="2861">
    <w:name w:val="样式 表格 + 五号1"/>
    <w:basedOn w:val="1"/>
    <w:qFormat/>
    <w:uiPriority w:val="0"/>
    <w:pPr>
      <w:spacing w:line="400" w:lineRule="exact"/>
      <w:jc w:val="center"/>
    </w:pPr>
    <w:rPr>
      <w:rFonts w:ascii="Arial Unicode MS" w:hAnsi="Arial Unicode MS" w:eastAsia="宋体" w:cs="Vladimir Script"/>
      <w:sz w:val="21"/>
      <w:szCs w:val="21"/>
    </w:rPr>
  </w:style>
  <w:style w:type="paragraph" w:customStyle="1" w:styleId="2862">
    <w:name w:val="样式 Times New Roman 小三 加粗 两端对齐 段前: 9 磅 段后: 9 磅 行距: 固定值 22 磅"/>
    <w:basedOn w:val="1"/>
    <w:qFormat/>
    <w:uiPriority w:val="0"/>
    <w:pPr>
      <w:widowControl/>
      <w:spacing w:before="180" w:after="180"/>
      <w:ind w:firstLine="0" w:firstLineChars="0"/>
    </w:pPr>
    <w:rPr>
      <w:rFonts w:eastAsia="宋体" w:cs="宋体"/>
      <w:b/>
      <w:bCs/>
      <w:kern w:val="44"/>
      <w:sz w:val="30"/>
      <w:szCs w:val="20"/>
    </w:rPr>
  </w:style>
  <w:style w:type="paragraph" w:customStyle="1" w:styleId="2863">
    <w:name w:val="dxj表后"/>
    <w:basedOn w:val="848"/>
    <w:qFormat/>
    <w:uiPriority w:val="0"/>
    <w:pPr>
      <w:keepLines/>
      <w:spacing w:line="280" w:lineRule="exact"/>
      <w:ind w:firstLine="0" w:firstLineChars="0"/>
    </w:pPr>
    <w:rPr>
      <w:kern w:val="0"/>
      <w:sz w:val="18"/>
    </w:rPr>
  </w:style>
  <w:style w:type="paragraph" w:customStyle="1" w:styleId="2864">
    <w:name w:val="列表编号 22"/>
    <w:basedOn w:val="1"/>
    <w:qFormat/>
    <w:uiPriority w:val="0"/>
    <w:pPr>
      <w:tabs>
        <w:tab w:val="left" w:pos="780"/>
      </w:tabs>
      <w:spacing w:line="480" w:lineRule="exact"/>
      <w:ind w:left="780" w:leftChars="200" w:hanging="360" w:hangingChars="200"/>
    </w:pPr>
    <w:rPr>
      <w:rFonts w:ascii="Arial Unicode MS" w:hAnsi="Arial Unicode MS" w:eastAsia="宋体" w:cs="Vladimir Script"/>
      <w:szCs w:val="24"/>
    </w:rPr>
  </w:style>
  <w:style w:type="paragraph" w:customStyle="1" w:styleId="2865">
    <w:name w:val="五号表格"/>
    <w:basedOn w:val="1"/>
    <w:qFormat/>
    <w:uiPriority w:val="0"/>
    <w:pPr>
      <w:spacing w:line="240" w:lineRule="atLeast"/>
      <w:jc w:val="center"/>
    </w:pPr>
    <w:rPr>
      <w:rFonts w:ascii="Arial Unicode MS" w:hAnsi="Arial Unicode MS" w:eastAsia="宋体" w:cs="Vladimir Script"/>
      <w:sz w:val="21"/>
      <w:szCs w:val="20"/>
    </w:rPr>
  </w:style>
  <w:style w:type="paragraph" w:customStyle="1" w:styleId="2866">
    <w:name w:val="redtext"/>
    <w:basedOn w:val="1"/>
    <w:qFormat/>
    <w:uiPriority w:val="0"/>
    <w:pPr>
      <w:widowControl/>
      <w:spacing w:before="100" w:beforeAutospacing="1" w:after="100" w:afterAutospacing="1" w:line="400" w:lineRule="atLeast"/>
      <w:jc w:val="left"/>
    </w:pPr>
    <w:rPr>
      <w:rFonts w:ascii="ˎ̥" w:hAnsi="ˎ̥" w:eastAsia="Garamond" w:cs="Vladimir Script"/>
      <w:kern w:val="0"/>
      <w:sz w:val="20"/>
      <w:szCs w:val="20"/>
    </w:rPr>
  </w:style>
  <w:style w:type="paragraph" w:customStyle="1" w:styleId="2867">
    <w:name w:val="列表接续 213"/>
    <w:basedOn w:val="1"/>
    <w:qFormat/>
    <w:uiPriority w:val="0"/>
    <w:pPr>
      <w:spacing w:after="120" w:line="480" w:lineRule="exact"/>
      <w:ind w:left="840" w:leftChars="400"/>
    </w:pPr>
    <w:rPr>
      <w:rFonts w:ascii="Arial Unicode MS" w:hAnsi="Arial Unicode MS" w:eastAsia="宋体" w:cs="Vladimir Script"/>
      <w:szCs w:val="24"/>
    </w:rPr>
  </w:style>
  <w:style w:type="paragraph" w:customStyle="1" w:styleId="2868">
    <w:name w:val="批注文字1"/>
    <w:basedOn w:val="1"/>
    <w:qFormat/>
    <w:uiPriority w:val="0"/>
    <w:pPr>
      <w:spacing w:line="240" w:lineRule="auto"/>
      <w:ind w:firstLine="0" w:firstLineChars="0"/>
      <w:jc w:val="left"/>
    </w:pPr>
    <w:rPr>
      <w:rFonts w:ascii="Tahoma" w:hAnsi="Tahoma" w:eastAsia="宋体" w:cs="Tahoma"/>
      <w:kern w:val="0"/>
      <w:sz w:val="20"/>
      <w:szCs w:val="20"/>
    </w:rPr>
  </w:style>
  <w:style w:type="paragraph" w:customStyle="1" w:styleId="2869">
    <w:name w:val="索引 812"/>
    <w:basedOn w:val="1"/>
    <w:next w:val="1"/>
    <w:qFormat/>
    <w:uiPriority w:val="0"/>
    <w:pPr>
      <w:ind w:left="2000" w:hanging="250"/>
      <w:jc w:val="left"/>
    </w:pPr>
    <w:rPr>
      <w:rFonts w:ascii="ˎ̥" w:hAnsi="ˎ̥" w:eastAsia="仿宋体" w:cs="ˎ̥"/>
      <w:spacing w:val="5"/>
      <w:sz w:val="20"/>
      <w:szCs w:val="20"/>
    </w:rPr>
  </w:style>
  <w:style w:type="paragraph" w:customStyle="1" w:styleId="2870">
    <w:name w:val="样式 正文（首行缩进两字） + 宋体 小四 加粗 行距: 固定值 24 磅"/>
    <w:basedOn w:val="2"/>
    <w:qFormat/>
    <w:uiPriority w:val="0"/>
    <w:pPr>
      <w:adjustRightInd w:val="0"/>
      <w:spacing w:line="480" w:lineRule="exact"/>
      <w:ind w:firstLine="200" w:firstLineChars="200"/>
      <w:textAlignment w:val="baseline"/>
    </w:pPr>
    <w:rPr>
      <w:rFonts w:ascii="Batang" w:hAnsi="Batang" w:eastAsia="FLGPEK+TimesNewRoman,Italic" w:cs="Batang"/>
      <w:sz w:val="24"/>
      <w:lang w:val="en-GB"/>
    </w:rPr>
  </w:style>
  <w:style w:type="paragraph" w:customStyle="1" w:styleId="2871">
    <w:name w:val="标2"/>
    <w:basedOn w:val="1"/>
    <w:qFormat/>
    <w:uiPriority w:val="0"/>
    <w:pPr>
      <w:spacing w:line="360" w:lineRule="auto"/>
      <w:ind w:firstLine="640"/>
      <w:outlineLvl w:val="1"/>
    </w:pPr>
    <w:rPr>
      <w:rFonts w:eastAsia="宋体" w:cs="Times New Roman"/>
      <w:b/>
      <w:kern w:val="0"/>
      <w:szCs w:val="20"/>
    </w:rPr>
  </w:style>
  <w:style w:type="paragraph" w:customStyle="1" w:styleId="2872">
    <w:name w:val="msoacetate"/>
    <w:basedOn w:val="1"/>
    <w:qFormat/>
    <w:uiPriority w:val="0"/>
    <w:pPr>
      <w:adjustRightInd w:val="0"/>
      <w:spacing w:line="360" w:lineRule="atLeast"/>
      <w:ind w:firstLine="567"/>
    </w:pPr>
    <w:rPr>
      <w:rFonts w:ascii="Arial Unicode MS" w:hAnsi="Arial Unicode MS" w:eastAsia="宋体" w:cs="Vladimir Script"/>
      <w:kern w:val="0"/>
      <w:sz w:val="18"/>
      <w:szCs w:val="18"/>
    </w:rPr>
  </w:style>
  <w:style w:type="paragraph" w:customStyle="1" w:styleId="2873">
    <w:name w:val="TOC 标题2"/>
    <w:basedOn w:val="7"/>
    <w:next w:val="1"/>
    <w:qFormat/>
    <w:uiPriority w:val="0"/>
    <w:pPr>
      <w:keepLines/>
      <w:widowControl/>
      <w:overflowPunct/>
      <w:snapToGrid/>
      <w:spacing w:before="480" w:after="0" w:line="276" w:lineRule="auto"/>
      <w:jc w:val="left"/>
      <w:outlineLvl w:val="9"/>
    </w:pPr>
    <w:rPr>
      <w:rFonts w:ascii="Sim Sun" w:hAnsi="Sim Sun" w:eastAsia="FLGPEK+TimesNewRoman,Italic" w:cs="ˎ̥"/>
      <w:b/>
      <w:bCs w:val="0"/>
      <w:color w:val="365F91"/>
      <w:kern w:val="2"/>
      <w:sz w:val="28"/>
      <w:szCs w:val="20"/>
    </w:rPr>
  </w:style>
  <w:style w:type="paragraph" w:customStyle="1" w:styleId="2874">
    <w:name w:val="正文文本缩进 213"/>
    <w:basedOn w:val="1"/>
    <w:qFormat/>
    <w:uiPriority w:val="0"/>
    <w:pPr>
      <w:adjustRightInd w:val="0"/>
      <w:ind w:firstLine="640"/>
      <w:textAlignment w:val="baseline"/>
    </w:pPr>
    <w:rPr>
      <w:rFonts w:ascii="Arial Unicode MS" w:hAnsi="Arial Unicode MS" w:eastAsia="Garamond" w:cs="Vladimir Script"/>
      <w:color w:val="0000FF"/>
      <w:sz w:val="32"/>
      <w:szCs w:val="20"/>
    </w:rPr>
  </w:style>
  <w:style w:type="paragraph" w:customStyle="1" w:styleId="2875">
    <w:name w:val="样式 表格"/>
    <w:basedOn w:val="88"/>
    <w:next w:val="88"/>
    <w:qFormat/>
    <w:uiPriority w:val="0"/>
    <w:pPr>
      <w:adjustRightInd w:val="0"/>
      <w:spacing w:before="0" w:after="0" w:line="240" w:lineRule="atLeast"/>
      <w:ind w:left="-107" w:leftChars="-51" w:right="-107" w:rightChars="-51" w:firstLine="0" w:firstLineChars="0"/>
      <w:jc w:val="left"/>
    </w:pPr>
    <w:rPr>
      <w:rFonts w:ascii="Calibri" w:hAnsi="Calibri"/>
      <w:kern w:val="0"/>
      <w:sz w:val="21"/>
      <w:szCs w:val="24"/>
    </w:rPr>
  </w:style>
  <w:style w:type="paragraph" w:customStyle="1" w:styleId="2876">
    <w:name w:val="此篇标题2"/>
    <w:qFormat/>
    <w:uiPriority w:val="0"/>
    <w:pPr>
      <w:outlineLvl w:val="1"/>
    </w:pPr>
    <w:rPr>
      <w:rFonts w:ascii="仿宋_GB2312" w:hAnsi="Arial" w:eastAsia="宋体" w:cs="Times New Roman"/>
      <w:b/>
      <w:kern w:val="2"/>
      <w:sz w:val="30"/>
      <w:lang w:val="en-US" w:eastAsia="zh-CN" w:bidi="ar-SA"/>
    </w:rPr>
  </w:style>
  <w:style w:type="paragraph" w:customStyle="1" w:styleId="2877">
    <w:name w:val="Char Char1 Char Char1 Char Char1 Char Char1 Char Char Char Char Char Char Char1"/>
    <w:basedOn w:val="1"/>
    <w:qFormat/>
    <w:uiPriority w:val="0"/>
    <w:rPr>
      <w:rFonts w:ascii="@幼圆" w:hAnsi="@幼圆" w:eastAsia="宋体" w:cs="Vladimir Script"/>
      <w:szCs w:val="24"/>
    </w:rPr>
  </w:style>
  <w:style w:type="paragraph" w:customStyle="1" w:styleId="2878">
    <w:name w:val="样式 正文文字 + 两端对齐 首行缩进:  0.92 厘米 行距: 单倍行距"/>
    <w:basedOn w:val="4"/>
    <w:qFormat/>
    <w:uiPriority w:val="0"/>
    <w:pPr>
      <w:widowControl w:val="0"/>
      <w:snapToGrid/>
      <w:spacing w:before="0" w:after="0" w:line="240" w:lineRule="auto"/>
      <w:ind w:right="0" w:firstLine="522"/>
    </w:pPr>
    <w:rPr>
      <w:rFonts w:ascii="FLGPEK+TimesNewRoman,Italic" w:hAnsi="FLGPEK+TimesNewRoman,Italic" w:eastAsia="FLGPEK+TimesNewRoman,Italic" w:cs="Batang"/>
      <w:kern w:val="2"/>
      <w:sz w:val="28"/>
    </w:rPr>
  </w:style>
  <w:style w:type="paragraph" w:customStyle="1" w:styleId="2879">
    <w:name w:val="样式 目录 2 + 首行缩进:  0.5 字符"/>
    <w:basedOn w:val="76"/>
    <w:qFormat/>
    <w:uiPriority w:val="0"/>
    <w:pPr>
      <w:tabs>
        <w:tab w:val="right" w:leader="dot" w:pos="8296"/>
      </w:tabs>
      <w:snapToGrid w:val="0"/>
      <w:spacing w:line="420" w:lineRule="exact"/>
      <w:ind w:left="0" w:firstLine="50" w:firstLineChars="50"/>
      <w:jc w:val="both"/>
    </w:pPr>
    <w:rPr>
      <w:rFonts w:cs="华文中宋"/>
      <w:kern w:val="0"/>
    </w:rPr>
  </w:style>
  <w:style w:type="paragraph" w:customStyle="1" w:styleId="2880">
    <w:name w:val="表内文字"/>
    <w:basedOn w:val="1"/>
    <w:qFormat/>
    <w:uiPriority w:val="0"/>
    <w:pPr>
      <w:spacing w:line="0" w:lineRule="atLeast"/>
      <w:ind w:firstLine="0" w:firstLineChars="0"/>
      <w:jc w:val="center"/>
    </w:pPr>
    <w:rPr>
      <w:rFonts w:eastAsia="宋体" w:cs="Times New Roman"/>
      <w:color w:val="000000"/>
      <w:kern w:val="0"/>
      <w:sz w:val="18"/>
      <w:szCs w:val="20"/>
    </w:rPr>
  </w:style>
  <w:style w:type="paragraph" w:customStyle="1" w:styleId="2881">
    <w:name w:val="表标题3.4"/>
    <w:basedOn w:val="1"/>
    <w:qFormat/>
    <w:uiPriority w:val="0"/>
    <w:pPr>
      <w:tabs>
        <w:tab w:val="left" w:pos="720"/>
      </w:tabs>
      <w:spacing w:before="100" w:beforeLines="100" w:line="0" w:lineRule="atLeast"/>
      <w:ind w:left="284" w:firstLine="6" w:firstLineChars="0"/>
    </w:pPr>
    <w:rPr>
      <w:rFonts w:eastAsia="黑体" w:cs="Times New Roman"/>
      <w:b/>
      <w:szCs w:val="24"/>
    </w:rPr>
  </w:style>
  <w:style w:type="paragraph" w:customStyle="1" w:styleId="2882">
    <w:name w:val="样式 标题 1 + 首行缩进:  0 厘米"/>
    <w:basedOn w:val="7"/>
    <w:qFormat/>
    <w:uiPriority w:val="0"/>
    <w:pPr>
      <w:keepLines/>
      <w:overflowPunct/>
      <w:adjustRightInd w:val="0"/>
      <w:spacing w:before="400" w:after="200" w:line="360" w:lineRule="auto"/>
      <w:ind w:firstLine="567"/>
      <w:jc w:val="left"/>
      <w:textAlignment w:val="baseline"/>
    </w:pPr>
    <w:rPr>
      <w:rFonts w:ascii="ˎ̥" w:hAnsi="ˎ̥" w:eastAsia="FLGPEK+TimesNewRoman,Italic" w:cs="FLGPEK+TimesNewRoman,Italic"/>
      <w:b/>
      <w:color w:val="auto"/>
      <w:sz w:val="32"/>
      <w:szCs w:val="20"/>
    </w:rPr>
  </w:style>
  <w:style w:type="paragraph" w:customStyle="1" w:styleId="2883">
    <w:name w:val="样式 标题 3 + 首行缩进:  0 厘米"/>
    <w:basedOn w:val="9"/>
    <w:qFormat/>
    <w:uiPriority w:val="0"/>
    <w:pPr>
      <w:adjustRightInd w:val="0"/>
      <w:snapToGrid w:val="0"/>
      <w:spacing w:before="240" w:after="120" w:line="360" w:lineRule="auto"/>
      <w:ind w:firstLine="567"/>
      <w:jc w:val="left"/>
      <w:textAlignment w:val="baseline"/>
    </w:pPr>
    <w:rPr>
      <w:rFonts w:ascii="ˎ̥" w:hAnsi="ˎ̥" w:eastAsia="FLGPEK+TimesNewRoman,Italic" w:cs="FLGPEK+TimesNewRoman,Italic"/>
      <w:kern w:val="0"/>
      <w:sz w:val="24"/>
      <w:szCs w:val="20"/>
    </w:rPr>
  </w:style>
  <w:style w:type="paragraph" w:customStyle="1" w:styleId="2884">
    <w:name w:val="Table of Figures1"/>
    <w:next w:val="1"/>
    <w:qFormat/>
    <w:uiPriority w:val="0"/>
    <w:pPr>
      <w:spacing w:before="156" w:beforeLines="50"/>
      <w:jc w:val="both"/>
    </w:pPr>
    <w:rPr>
      <w:rFonts w:ascii="Times New Roman" w:hAnsi="Times New Roman" w:eastAsia="宋体" w:cs="Times New Roman"/>
      <w:sz w:val="24"/>
      <w:lang w:val="en-US" w:eastAsia="zh-CN" w:bidi="ar-SA"/>
    </w:rPr>
  </w:style>
  <w:style w:type="paragraph" w:customStyle="1" w:styleId="2885">
    <w:name w:val="样式 首行缩进:  2 字符20"/>
    <w:basedOn w:val="1"/>
    <w:qFormat/>
    <w:uiPriority w:val="0"/>
    <w:pPr>
      <w:spacing w:line="520" w:lineRule="exact"/>
      <w:ind w:firstLine="560"/>
    </w:pPr>
    <w:rPr>
      <w:rFonts w:ascii="Arial Unicode MS" w:hAnsi="Arial Unicode MS" w:eastAsia="宋体" w:cs="Sim Sun"/>
      <w:szCs w:val="20"/>
    </w:rPr>
  </w:style>
  <w:style w:type="paragraph" w:customStyle="1" w:styleId="2886">
    <w:name w:val="s0"/>
    <w:qFormat/>
    <w:uiPriority w:val="0"/>
    <w:pPr>
      <w:widowControl w:val="0"/>
      <w:autoSpaceDE w:val="0"/>
      <w:autoSpaceDN w:val="0"/>
      <w:adjustRightInd w:val="0"/>
    </w:pPr>
    <w:rPr>
      <w:rFonts w:ascii="????" w:hAnsi="Times New Roman" w:eastAsia="????" w:cs="Times New Roman"/>
      <w:lang w:val="en-US" w:eastAsia="zh-CN" w:bidi="ar-SA"/>
    </w:rPr>
  </w:style>
  <w:style w:type="paragraph" w:customStyle="1" w:styleId="2887">
    <w:name w:val="样式 小四 行距: 1.5 倍行距"/>
    <w:basedOn w:val="1"/>
    <w:qFormat/>
    <w:uiPriority w:val="0"/>
    <w:pPr>
      <w:spacing w:line="360" w:lineRule="auto"/>
    </w:pPr>
    <w:rPr>
      <w:rFonts w:ascii="ˎ̥" w:hAnsi="ˎ̥" w:eastAsia="FLGPEK+TimesNewRoman,Italic" w:cs="ˎ̥"/>
      <w:szCs w:val="24"/>
    </w:rPr>
  </w:style>
  <w:style w:type="paragraph" w:customStyle="1" w:styleId="2888">
    <w:name w:val="样式 (符号) 宋体"/>
    <w:basedOn w:val="1"/>
    <w:qFormat/>
    <w:uiPriority w:val="0"/>
    <w:pPr>
      <w:spacing w:line="360" w:lineRule="auto"/>
      <w:ind w:firstLine="359" w:firstLineChars="171"/>
    </w:pPr>
    <w:rPr>
      <w:rFonts w:hAnsi="宋体" w:eastAsia="宋体" w:cs="宋体"/>
      <w:szCs w:val="20"/>
    </w:rPr>
  </w:style>
  <w:style w:type="paragraph" w:customStyle="1" w:styleId="2889">
    <w:name w:val="标题40"/>
    <w:basedOn w:val="416"/>
    <w:qFormat/>
    <w:uiPriority w:val="0"/>
    <w:pPr>
      <w:tabs>
        <w:tab w:val="clear" w:pos="0"/>
      </w:tabs>
      <w:spacing w:before="156" w:beforeLines="50" w:line="360" w:lineRule="auto"/>
      <w:ind w:firstLine="0" w:firstLineChars="0"/>
      <w:jc w:val="both"/>
      <w:outlineLvl w:val="3"/>
    </w:pPr>
    <w:rPr>
      <w:rFonts w:ascii="Sim Sun" w:hAnsi="Sim Sun"/>
      <w:bCs/>
      <w:color w:val="auto"/>
    </w:rPr>
  </w:style>
  <w:style w:type="paragraph" w:customStyle="1" w:styleId="2890">
    <w:name w:val="CM126"/>
    <w:basedOn w:val="1"/>
    <w:next w:val="1"/>
    <w:qFormat/>
    <w:uiPriority w:val="0"/>
    <w:pPr>
      <w:autoSpaceDE w:val="0"/>
      <w:autoSpaceDN w:val="0"/>
      <w:adjustRightInd w:val="0"/>
      <w:spacing w:after="310" w:line="240" w:lineRule="auto"/>
      <w:ind w:firstLine="0" w:firstLineChars="0"/>
      <w:jc w:val="left"/>
    </w:pPr>
    <w:rPr>
      <w:rFonts w:ascii="FLGPEK+TimesNewRoman,Italic" w:hAnsi="ˎ̥" w:eastAsia="FLGPEK+TimesNewRoman,Italic" w:cs="ˎ̥"/>
      <w:kern w:val="0"/>
      <w:szCs w:val="24"/>
    </w:rPr>
  </w:style>
  <w:style w:type="paragraph" w:customStyle="1" w:styleId="2891">
    <w:name w:val="2应急预案 图标标题"/>
    <w:basedOn w:val="1"/>
    <w:qFormat/>
    <w:uiPriority w:val="0"/>
    <w:pPr>
      <w:spacing w:before="312" w:beforeLines="100" w:after="156" w:afterLines="50" w:line="360" w:lineRule="auto"/>
      <w:ind w:firstLine="0" w:firstLineChars="0"/>
      <w:jc w:val="center"/>
    </w:pPr>
    <w:rPr>
      <w:rFonts w:eastAsia="宋体" w:cs="Times New Roman"/>
      <w:b/>
      <w:kern w:val="0"/>
      <w:sz w:val="28"/>
      <w:szCs w:val="28"/>
    </w:rPr>
  </w:style>
  <w:style w:type="paragraph" w:customStyle="1" w:styleId="2892">
    <w:name w:val="Char Char Char Char Char Char Char Char Char Char Char Char Char Char Char Char Char Char Char Char Char Char Char Char Char Char Char"/>
    <w:basedOn w:val="1"/>
    <w:qFormat/>
    <w:uiPriority w:val="0"/>
    <w:pPr>
      <w:spacing w:line="240" w:lineRule="auto"/>
      <w:ind w:firstLine="0" w:firstLineChars="0"/>
    </w:pPr>
    <w:rPr>
      <w:rFonts w:eastAsia="宋体" w:cs="Times New Roman"/>
      <w:sz w:val="21"/>
      <w:szCs w:val="24"/>
    </w:rPr>
  </w:style>
  <w:style w:type="paragraph" w:customStyle="1" w:styleId="2893">
    <w:name w:val="Char Char7 Char Char Char Char Char Char"/>
    <w:basedOn w:val="9"/>
    <w:qFormat/>
    <w:uiPriority w:val="0"/>
    <w:pPr>
      <w:tabs>
        <w:tab w:val="left" w:pos="360"/>
        <w:tab w:val="left" w:pos="900"/>
      </w:tabs>
      <w:snapToGrid w:val="0"/>
      <w:spacing w:before="120" w:after="120" w:line="360" w:lineRule="auto"/>
      <w:ind w:left="542" w:leftChars="-12" w:firstLine="200" w:firstLineChars="200"/>
      <w:jc w:val="left"/>
    </w:pPr>
    <w:rPr>
      <w:rFonts w:ascii="ˎ̥" w:hAnsi="ˎ̥" w:eastAsia="@幼圆" w:cs="ˎ̥"/>
      <w:b w:val="0"/>
      <w:bCs w:val="0"/>
      <w:sz w:val="24"/>
      <w:szCs w:val="24"/>
    </w:rPr>
  </w:style>
  <w:style w:type="paragraph" w:customStyle="1" w:styleId="2894">
    <w:name w:val="表格编号"/>
    <w:basedOn w:val="1"/>
    <w:next w:val="1"/>
    <w:qFormat/>
    <w:uiPriority w:val="0"/>
    <w:pPr>
      <w:tabs>
        <w:tab w:val="left" w:pos="360"/>
      </w:tabs>
      <w:spacing w:before="300" w:after="200" w:line="360" w:lineRule="auto"/>
      <w:ind w:left="360" w:hanging="360" w:hangingChars="200"/>
      <w:jc w:val="center"/>
    </w:pPr>
    <w:rPr>
      <w:rFonts w:eastAsia="宋体" w:cs="Times New Roman"/>
      <w:szCs w:val="20"/>
    </w:rPr>
  </w:style>
  <w:style w:type="paragraph" w:customStyle="1" w:styleId="2895">
    <w:name w:val="正文（1）"/>
    <w:basedOn w:val="2"/>
    <w:next w:val="88"/>
    <w:qFormat/>
    <w:uiPriority w:val="0"/>
    <w:pPr>
      <w:widowControl/>
      <w:adjustRightInd w:val="0"/>
      <w:snapToGrid w:val="0"/>
      <w:spacing w:line="440" w:lineRule="exact"/>
      <w:ind w:firstLine="200" w:firstLineChars="200"/>
    </w:pPr>
    <w:rPr>
      <w:rFonts w:ascii="Times New Roman" w:hAnsi="Times New Roman" w:eastAsia="宋体-方正超大字符集" w:cs="Times New Roman"/>
      <w:sz w:val="24"/>
      <w:szCs w:val="24"/>
    </w:rPr>
  </w:style>
  <w:style w:type="paragraph" w:customStyle="1" w:styleId="2896">
    <w:name w:val="表5号字"/>
    <w:basedOn w:val="1"/>
    <w:qFormat/>
    <w:uiPriority w:val="0"/>
    <w:pPr>
      <w:widowControl/>
      <w:spacing w:before="156" w:beforeLines="50" w:after="156" w:afterLines="50" w:line="240" w:lineRule="auto"/>
      <w:ind w:firstLine="0" w:firstLineChars="0"/>
      <w:jc w:val="left"/>
    </w:pPr>
    <w:rPr>
      <w:rFonts w:eastAsia="宋体" w:cs="Times New Roman"/>
      <w:kern w:val="0"/>
      <w:sz w:val="20"/>
      <w:szCs w:val="20"/>
    </w:rPr>
  </w:style>
  <w:style w:type="paragraph" w:customStyle="1" w:styleId="2897">
    <w:name w:val="Char12 Char Char Char2"/>
    <w:basedOn w:val="1"/>
    <w:qFormat/>
    <w:uiPriority w:val="0"/>
    <w:pPr>
      <w:spacing w:after="160" w:line="240" w:lineRule="exact"/>
      <w:ind w:firstLine="0" w:firstLineChars="0"/>
      <w:jc w:val="left"/>
    </w:pPr>
    <w:rPr>
      <w:rFonts w:ascii="ˎ̥" w:hAnsi="ˎ̥" w:eastAsia="Batang" w:cs="Wingdings"/>
      <w:b/>
      <w:kern w:val="0"/>
      <w:szCs w:val="24"/>
      <w:lang w:eastAsia="en-US"/>
    </w:rPr>
  </w:style>
  <w:style w:type="paragraph" w:customStyle="1" w:styleId="2898">
    <w:name w:val="5 Char Char Char Char"/>
    <w:basedOn w:val="1"/>
    <w:qFormat/>
    <w:uiPriority w:val="0"/>
    <w:pPr>
      <w:spacing w:line="240" w:lineRule="auto"/>
      <w:ind w:firstLine="0" w:firstLineChars="0"/>
    </w:pPr>
    <w:rPr>
      <w:rFonts w:ascii="ˎ̥" w:hAnsi="ˎ̥" w:eastAsia="FLGPEK+TimesNewRoman,Italic" w:cs="ˎ̥"/>
      <w:sz w:val="21"/>
      <w:szCs w:val="24"/>
    </w:rPr>
  </w:style>
  <w:style w:type="paragraph" w:customStyle="1" w:styleId="2899">
    <w:name w:val="Char Char5 Char Char Char Char Char Char Char Char Char Char Char Char Char Char Char1 Char2"/>
    <w:basedOn w:val="9"/>
    <w:qFormat/>
    <w:uiPriority w:val="0"/>
    <w:pPr>
      <w:tabs>
        <w:tab w:val="left" w:pos="360"/>
        <w:tab w:val="left" w:pos="900"/>
      </w:tabs>
      <w:snapToGrid w:val="0"/>
      <w:spacing w:before="120" w:after="120" w:line="360" w:lineRule="auto"/>
      <w:ind w:left="-12" w:leftChars="-12" w:firstLine="200" w:firstLineChars="200"/>
      <w:jc w:val="left"/>
    </w:pPr>
    <w:rPr>
      <w:rFonts w:eastAsia="黑体"/>
      <w:b w:val="0"/>
      <w:bCs w:val="0"/>
      <w:sz w:val="24"/>
      <w:szCs w:val="24"/>
    </w:rPr>
  </w:style>
  <w:style w:type="paragraph" w:customStyle="1" w:styleId="2900">
    <w:name w:val="索引 622"/>
    <w:basedOn w:val="1"/>
    <w:next w:val="1"/>
    <w:qFormat/>
    <w:uiPriority w:val="0"/>
    <w:pPr>
      <w:ind w:left="1260" w:hanging="210"/>
      <w:jc w:val="left"/>
    </w:pPr>
    <w:rPr>
      <w:rFonts w:ascii="ˎ̥" w:hAnsi="ˎ̥" w:eastAsia="仿宋体" w:cs="ˎ̥"/>
      <w:sz w:val="21"/>
      <w:szCs w:val="20"/>
    </w:rPr>
  </w:style>
  <w:style w:type="paragraph" w:customStyle="1" w:styleId="2901">
    <w:name w:val="Char Char10 Char Char Char Char Char Char"/>
    <w:basedOn w:val="1"/>
    <w:qFormat/>
    <w:uiPriority w:val="0"/>
    <w:pPr>
      <w:widowControl/>
      <w:adjustRightInd w:val="0"/>
      <w:snapToGrid w:val="0"/>
      <w:spacing w:line="360" w:lineRule="auto"/>
      <w:jc w:val="left"/>
    </w:pPr>
    <w:rPr>
      <w:rFonts w:ascii="宋体" w:hAnsi="宋体" w:eastAsia="宋体" w:cs="宋体"/>
      <w:kern w:val="0"/>
      <w:szCs w:val="26"/>
    </w:rPr>
  </w:style>
  <w:style w:type="paragraph" w:customStyle="1" w:styleId="2902">
    <w:name w:val="封面正文"/>
    <w:qFormat/>
    <w:uiPriority w:val="0"/>
    <w:pPr>
      <w:jc w:val="both"/>
    </w:pPr>
    <w:rPr>
      <w:rFonts w:ascii="Times New Roman" w:hAnsi="Times New Roman" w:eastAsia="宋体" w:cs="Times New Roman"/>
      <w:lang w:val="en-US" w:eastAsia="zh-CN" w:bidi="ar-SA"/>
    </w:rPr>
  </w:style>
  <w:style w:type="paragraph" w:customStyle="1" w:styleId="2903">
    <w:name w:val="标题 2级"/>
    <w:basedOn w:val="1"/>
    <w:next w:val="1"/>
    <w:qFormat/>
    <w:uiPriority w:val="0"/>
    <w:pPr>
      <w:snapToGrid w:val="0"/>
      <w:spacing w:before="249" w:beforeLines="50" w:after="249" w:afterLines="50" w:line="240" w:lineRule="auto"/>
      <w:ind w:firstLine="0" w:firstLineChars="0"/>
      <w:outlineLvl w:val="1"/>
    </w:pPr>
    <w:rPr>
      <w:rFonts w:ascii="ˎ̥" w:hAnsi="ˎ̥" w:eastAsia="FLGPEK+TimesNewRoman,Italic" w:cs="ˎ̥"/>
      <w:b/>
      <w:sz w:val="28"/>
      <w:szCs w:val="24"/>
    </w:rPr>
  </w:style>
  <w:style w:type="paragraph" w:customStyle="1" w:styleId="2904">
    <w:name w:val="a9"/>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2905">
    <w:name w:val="PP 行"/>
    <w:basedOn w:val="60"/>
    <w:qFormat/>
    <w:uiPriority w:val="0"/>
  </w:style>
  <w:style w:type="paragraph" w:customStyle="1" w:styleId="2906">
    <w:name w:val="Char Char Char Char Char1 Char"/>
    <w:basedOn w:val="9"/>
    <w:qFormat/>
    <w:uiPriority w:val="0"/>
    <w:pPr>
      <w:tabs>
        <w:tab w:val="left" w:pos="360"/>
        <w:tab w:val="left" w:pos="900"/>
      </w:tabs>
      <w:snapToGrid w:val="0"/>
      <w:spacing w:before="120" w:after="120" w:line="360" w:lineRule="auto"/>
      <w:ind w:left="542" w:leftChars="-12" w:firstLine="200" w:firstLineChars="200"/>
      <w:jc w:val="left"/>
    </w:pPr>
    <w:rPr>
      <w:bCs w:val="0"/>
      <w:sz w:val="24"/>
      <w:szCs w:val="24"/>
    </w:rPr>
  </w:style>
  <w:style w:type="paragraph" w:customStyle="1" w:styleId="2907">
    <w:name w:val="样式 样式 样式 样式 样式 样式 样式 正文缩进 + 首行缩进:  2 字符1 + 首行缩进:  2 字符1 + 四号 + 首..."/>
    <w:basedOn w:val="1"/>
    <w:qFormat/>
    <w:uiPriority w:val="0"/>
    <w:pPr>
      <w:spacing w:line="520" w:lineRule="exact"/>
      <w:ind w:firstLine="592"/>
    </w:pPr>
    <w:rPr>
      <w:rFonts w:ascii="@幼圆" w:hAnsi="Batang" w:eastAsia="@幼圆" w:cs="Batang"/>
      <w:kern w:val="0"/>
      <w:sz w:val="28"/>
      <w:szCs w:val="20"/>
    </w:rPr>
  </w:style>
  <w:style w:type="paragraph" w:customStyle="1" w:styleId="2908">
    <w:name w:val="Bullet"/>
    <w:qFormat/>
    <w:uiPriority w:val="0"/>
    <w:pPr>
      <w:widowControl w:val="0"/>
      <w:autoSpaceDE w:val="0"/>
      <w:autoSpaceDN w:val="0"/>
      <w:adjustRightInd w:val="0"/>
      <w:ind w:left="288"/>
      <w:textAlignment w:val="baseline"/>
    </w:pPr>
    <w:rPr>
      <w:rFonts w:ascii="宋体" w:hAnsi="Times New Roman" w:eastAsia="宋体" w:cs="Times New Roman"/>
      <w:color w:val="000000"/>
      <w:sz w:val="24"/>
      <w:lang w:val="en-US" w:eastAsia="zh-CN" w:bidi="ar-SA"/>
    </w:rPr>
  </w:style>
  <w:style w:type="paragraph" w:customStyle="1" w:styleId="2909">
    <w:name w:val="奉读大示，心折殊深。"/>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2910">
    <w:name w:val="图标"/>
    <w:basedOn w:val="1"/>
    <w:next w:val="1"/>
    <w:qFormat/>
    <w:uiPriority w:val="0"/>
    <w:pPr>
      <w:jc w:val="center"/>
    </w:pPr>
    <w:rPr>
      <w:rFonts w:ascii="ˎ̥" w:hAnsi="ˎ̥" w:eastAsia="宋体" w:cs="ˎ̥"/>
      <w:szCs w:val="24"/>
    </w:rPr>
  </w:style>
  <w:style w:type="paragraph" w:customStyle="1" w:styleId="2911">
    <w:name w:val="目录2"/>
    <w:basedOn w:val="76"/>
    <w:next w:val="1"/>
    <w:qFormat/>
    <w:uiPriority w:val="0"/>
    <w:pPr>
      <w:widowControl/>
      <w:tabs>
        <w:tab w:val="left" w:leader="dot" w:pos="8492"/>
      </w:tabs>
      <w:adjustRightInd w:val="0"/>
      <w:spacing w:beforeLines="50" w:line="500" w:lineRule="exact"/>
      <w:ind w:left="0" w:firstLine="420" w:firstLineChars="200"/>
      <w:jc w:val="both"/>
    </w:pPr>
    <w:rPr>
      <w:rFonts w:ascii="宋体" w:hAnsi="Arial"/>
      <w:b/>
      <w:bCs/>
      <w:smallCaps w:val="0"/>
      <w:color w:val="000000"/>
      <w:kern w:val="0"/>
      <w:sz w:val="24"/>
      <w:szCs w:val="24"/>
    </w:rPr>
  </w:style>
  <w:style w:type="paragraph" w:customStyle="1" w:styleId="2912">
    <w:name w:val="Char Char7 Char Char Char Char Char Char7"/>
    <w:basedOn w:val="9"/>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color w:val="000000"/>
      <w:sz w:val="30"/>
      <w:szCs w:val="24"/>
    </w:rPr>
  </w:style>
  <w:style w:type="paragraph" w:customStyle="1" w:styleId="2913">
    <w:name w:val="Char Char Char Char Char Char Char Char Char Char Char Char Char Char Char Char Char Char Char5"/>
    <w:basedOn w:val="1"/>
    <w:qFormat/>
    <w:uiPriority w:val="0"/>
    <w:pPr>
      <w:spacing w:line="360" w:lineRule="auto"/>
    </w:pPr>
    <w:rPr>
      <w:rFonts w:ascii="FLGPEK+TimesNewRoman,Italic" w:hAnsi="FLGPEK+TimesNewRoman,Italic" w:eastAsia="FLGPEK+TimesNewRoman,Italic" w:cs="ˎ̥"/>
      <w:szCs w:val="20"/>
    </w:rPr>
  </w:style>
  <w:style w:type="paragraph" w:customStyle="1" w:styleId="2914">
    <w:name w:val="Char Char1 Char Char1 Char Char1 Char Char1 Char Char Char Char Char Char Char"/>
    <w:basedOn w:val="1"/>
    <w:qFormat/>
    <w:uiPriority w:val="0"/>
    <w:rPr>
      <w:rFonts w:ascii="Arial Unicode MS" w:hAnsi="Arial Unicode MS" w:eastAsia="宋体" w:cs="Vladimir Script"/>
      <w:sz w:val="21"/>
      <w:szCs w:val="20"/>
    </w:rPr>
  </w:style>
  <w:style w:type="paragraph" w:customStyle="1" w:styleId="2915">
    <w:name w:val="样式 样式 标题 3标题 33 + 段前: 0.5 行 + 段前: 0.5 行"/>
    <w:basedOn w:val="1"/>
    <w:qFormat/>
    <w:uiPriority w:val="0"/>
    <w:pPr>
      <w:keepNext/>
      <w:keepLines/>
      <w:adjustRightInd w:val="0"/>
      <w:snapToGrid w:val="0"/>
      <w:spacing w:after="156" w:afterLines="50" w:line="240" w:lineRule="auto"/>
      <w:ind w:firstLine="0" w:firstLineChars="0"/>
      <w:outlineLvl w:val="2"/>
    </w:pPr>
    <w:rPr>
      <w:rFonts w:ascii="仿宋体" w:hAnsi="Arial" w:eastAsia="仿宋体" w:cs="Tahoma"/>
      <w:kern w:val="0"/>
      <w:szCs w:val="20"/>
    </w:rPr>
  </w:style>
  <w:style w:type="paragraph" w:customStyle="1" w:styleId="2916">
    <w:name w:val="说明-正文"/>
    <w:basedOn w:val="1"/>
    <w:qFormat/>
    <w:uiPriority w:val="0"/>
    <w:pPr>
      <w:autoSpaceDN w:val="0"/>
      <w:adjustRightInd w:val="0"/>
      <w:snapToGrid w:val="0"/>
      <w:spacing w:line="360" w:lineRule="auto"/>
      <w:ind w:firstLine="480"/>
    </w:pPr>
    <w:rPr>
      <w:rFonts w:ascii="Arial Unicode MS" w:hAnsi="Arial Unicode MS" w:eastAsia="宋体" w:cs="Vladimir Script"/>
      <w:kern w:val="0"/>
      <w:szCs w:val="20"/>
    </w:rPr>
  </w:style>
  <w:style w:type="paragraph" w:customStyle="1" w:styleId="2917">
    <w:name w:val="Job Title"/>
    <w:next w:val="1914"/>
    <w:qFormat/>
    <w:uiPriority w:val="0"/>
    <w:pPr>
      <w:spacing w:after="40" w:line="220" w:lineRule="atLeast"/>
    </w:pPr>
    <w:rPr>
      <w:rFonts w:ascii="ˎ̥" w:hAnsi="ˎ̥" w:eastAsia="宋体" w:cs="Vladimir Script"/>
      <w:b/>
      <w:spacing w:val="-10"/>
      <w:lang w:val="en-US" w:eastAsia="zh-CN" w:bidi="ar-SA"/>
    </w:rPr>
  </w:style>
  <w:style w:type="paragraph" w:customStyle="1" w:styleId="2918">
    <w:name w:val="p21"/>
    <w:basedOn w:val="1"/>
    <w:qFormat/>
    <w:uiPriority w:val="0"/>
    <w:pPr>
      <w:widowControl/>
      <w:spacing w:before="31" w:beforeLines="10" w:after="31" w:afterLines="10" w:line="360" w:lineRule="auto"/>
      <w:ind w:firstLine="420" w:firstLineChars="0"/>
    </w:pPr>
    <w:rPr>
      <w:rFonts w:eastAsia="宋体" w:cs="Times New Roman"/>
      <w:color w:val="000000"/>
      <w:kern w:val="0"/>
      <w:szCs w:val="20"/>
    </w:rPr>
  </w:style>
  <w:style w:type="paragraph" w:customStyle="1" w:styleId="2919">
    <w:name w:val="样式 样式 燕山正文 + 首行缩进:  2 字符 + 首行缩进:  2 字符"/>
    <w:basedOn w:val="1782"/>
    <w:qFormat/>
    <w:uiPriority w:val="0"/>
    <w:pPr>
      <w:spacing w:before="156" w:beforeLines="50" w:after="156" w:afterLines="50" w:line="300" w:lineRule="auto"/>
      <w:jc w:val="both"/>
    </w:pPr>
    <w:rPr>
      <w:rFonts w:ascii="Times New Roman" w:hAnsi="Times New Roman" w:cs="Times New Roman"/>
      <w:color w:val="auto"/>
    </w:rPr>
  </w:style>
  <w:style w:type="paragraph" w:customStyle="1" w:styleId="2920">
    <w:name w:val="！一大标ctrl-1"/>
    <w:basedOn w:val="1"/>
    <w:qFormat/>
    <w:uiPriority w:val="0"/>
    <w:pPr>
      <w:tabs>
        <w:tab w:val="left" w:pos="425"/>
      </w:tabs>
      <w:spacing w:before="156" w:beforeLines="50" w:after="156" w:afterLines="50" w:line="240" w:lineRule="auto"/>
      <w:ind w:left="425" w:firstLine="29" w:firstLineChars="0"/>
      <w:jc w:val="center"/>
      <w:outlineLvl w:val="0"/>
    </w:pPr>
    <w:rPr>
      <w:rFonts w:eastAsia="汉鼎简书宋" w:cs="Arial Unicode MS"/>
      <w:kern w:val="0"/>
      <w:sz w:val="28"/>
      <w:szCs w:val="20"/>
    </w:rPr>
  </w:style>
  <w:style w:type="paragraph" w:customStyle="1" w:styleId="2921">
    <w:name w:val="样式 样式 蓝色 首行缩进:  1 厘米 行距: 固定值 25 磅 + 首行缩进:  2 字符"/>
    <w:basedOn w:val="1"/>
    <w:qFormat/>
    <w:uiPriority w:val="0"/>
    <w:pPr>
      <w:spacing w:line="500" w:lineRule="exact"/>
      <w:ind w:firstLine="560"/>
    </w:pPr>
    <w:rPr>
      <w:rFonts w:ascii="Arial Unicode MS" w:hAnsi="Arial Unicode MS" w:eastAsia="宋体" w:cs="Sim Sun"/>
      <w:sz w:val="28"/>
      <w:szCs w:val="20"/>
    </w:rPr>
  </w:style>
  <w:style w:type="paragraph" w:customStyle="1" w:styleId="2922">
    <w:name w:val="正文文本 222"/>
    <w:basedOn w:val="1"/>
    <w:qFormat/>
    <w:uiPriority w:val="0"/>
    <w:pPr>
      <w:adjustRightInd w:val="0"/>
      <w:spacing w:line="360" w:lineRule="auto"/>
      <w:ind w:firstLine="480" w:firstLineChars="0"/>
      <w:textAlignment w:val="baseline"/>
    </w:pPr>
    <w:rPr>
      <w:rFonts w:ascii="Tahoma" w:hAnsi="Tahoma" w:eastAsia="宋体" w:cs="Tahoma"/>
      <w:kern w:val="0"/>
      <w:szCs w:val="20"/>
    </w:rPr>
  </w:style>
  <w:style w:type="paragraph" w:customStyle="1" w:styleId="2923">
    <w:name w:val="样式 样式 表格文字统一样式 + Arial 小五 非加粗 自动设置 行距: 单倍行距1 + 段后: 0.5 行"/>
    <w:basedOn w:val="2805"/>
    <w:qFormat/>
    <w:uiPriority w:val="0"/>
  </w:style>
  <w:style w:type="paragraph" w:customStyle="1" w:styleId="2924">
    <w:name w:val="小标题@"/>
    <w:basedOn w:val="1"/>
    <w:qFormat/>
    <w:uiPriority w:val="0"/>
    <w:pPr>
      <w:tabs>
        <w:tab w:val="left" w:pos="840"/>
      </w:tabs>
      <w:adjustRightInd w:val="0"/>
      <w:spacing w:before="60" w:after="60"/>
      <w:ind w:left="828" w:hanging="348"/>
      <w:textAlignment w:val="baseline"/>
    </w:pPr>
    <w:rPr>
      <w:rFonts w:ascii="Arial Unicode MS" w:hAnsi="Arial Unicode MS" w:eastAsia="宋体" w:cs="Vladimir Script"/>
      <w:szCs w:val="20"/>
    </w:rPr>
  </w:style>
  <w:style w:type="paragraph" w:customStyle="1" w:styleId="2925">
    <w:name w:val="表格文字自调"/>
    <w:basedOn w:val="47"/>
    <w:qFormat/>
    <w:uiPriority w:val="0"/>
    <w:pPr>
      <w:jc w:val="center"/>
    </w:pPr>
    <w:rPr>
      <w:rFonts w:ascii="Times New Roman" w:hAnsi="Times New Roman" w:eastAsia="宋体" w:cs="Times New Roman"/>
      <w:color w:val="auto"/>
      <w:sz w:val="24"/>
    </w:rPr>
  </w:style>
  <w:style w:type="paragraph" w:customStyle="1" w:styleId="2926">
    <w:name w:val="仪征表"/>
    <w:basedOn w:val="1"/>
    <w:qFormat/>
    <w:uiPriority w:val="0"/>
    <w:pPr>
      <w:adjustRightInd w:val="0"/>
      <w:spacing w:line="312" w:lineRule="atLeast"/>
      <w:jc w:val="center"/>
      <w:textAlignment w:val="baseline"/>
    </w:pPr>
    <w:rPr>
      <w:rFonts w:ascii="ˎ̥" w:hAnsi="ˎ̥" w:eastAsia="Garamond" w:cs="Vladimir Script"/>
      <w:b/>
      <w:color w:val="000000"/>
      <w:kern w:val="0"/>
      <w:sz w:val="21"/>
      <w:szCs w:val="20"/>
    </w:rPr>
  </w:style>
  <w:style w:type="paragraph" w:customStyle="1" w:styleId="2927">
    <w:name w:val="M"/>
    <w:basedOn w:val="7"/>
    <w:qFormat/>
    <w:uiPriority w:val="0"/>
    <w:pPr>
      <w:keepLines/>
      <w:overflowPunct/>
      <w:snapToGrid/>
      <w:spacing w:before="340" w:after="330" w:line="576" w:lineRule="auto"/>
      <w:ind w:left="840" w:hanging="360"/>
    </w:pPr>
    <w:rPr>
      <w:b/>
      <w:bCs w:val="0"/>
      <w:color w:val="auto"/>
      <w:sz w:val="44"/>
      <w:szCs w:val="20"/>
    </w:rPr>
  </w:style>
  <w:style w:type="paragraph" w:customStyle="1" w:styleId="2928">
    <w:name w:val="索引 712"/>
    <w:basedOn w:val="1"/>
    <w:next w:val="1"/>
    <w:qFormat/>
    <w:uiPriority w:val="0"/>
    <w:pPr>
      <w:ind w:left="1750" w:hanging="250"/>
      <w:jc w:val="left"/>
    </w:pPr>
    <w:rPr>
      <w:rFonts w:ascii="ˎ̥" w:hAnsi="ˎ̥" w:eastAsia="仿宋体" w:cs="ˎ̥"/>
      <w:spacing w:val="5"/>
      <w:sz w:val="20"/>
      <w:szCs w:val="20"/>
    </w:rPr>
  </w:style>
  <w:style w:type="paragraph" w:customStyle="1" w:styleId="2929">
    <w:name w:val="列表 31"/>
    <w:basedOn w:val="1"/>
    <w:qFormat/>
    <w:uiPriority w:val="0"/>
    <w:pPr>
      <w:spacing w:line="480" w:lineRule="exact"/>
      <w:ind w:left="100" w:leftChars="400" w:hanging="200" w:hangingChars="200"/>
    </w:pPr>
    <w:rPr>
      <w:rFonts w:ascii="Arial Unicode MS" w:hAnsi="Arial Unicode MS" w:eastAsia="宋体" w:cs="Vladimir Script"/>
      <w:szCs w:val="24"/>
    </w:rPr>
  </w:style>
  <w:style w:type="paragraph" w:customStyle="1" w:styleId="2930">
    <w:name w:val="2 级样式"/>
    <w:basedOn w:val="8"/>
    <w:qFormat/>
    <w:uiPriority w:val="0"/>
    <w:pPr>
      <w:tabs>
        <w:tab w:val="left" w:pos="425"/>
      </w:tabs>
      <w:adjustRightInd w:val="0"/>
      <w:spacing w:before="93" w:beforeLines="30" w:after="93" w:afterLines="30" w:line="360" w:lineRule="auto"/>
      <w:ind w:left="425" w:hanging="425" w:firstLineChars="200"/>
      <w:jc w:val="left"/>
    </w:pPr>
    <w:rPr>
      <w:rFonts w:ascii="Arial Unicode MS" w:hAnsi="Arial Unicode MS" w:eastAsia="仿宋体" w:cs="Sim Sun"/>
      <w:b w:val="0"/>
      <w:smallCaps/>
      <w:color w:val="003300"/>
      <w:sz w:val="30"/>
      <w:szCs w:val="30"/>
    </w:rPr>
  </w:style>
  <w:style w:type="paragraph" w:customStyle="1" w:styleId="2931">
    <w:name w:val="样式 样式 样式 样式 标题 3标题3H3h33rd level第二层条头小标题小节标题标题 3 Char Char一海港标....."/>
    <w:basedOn w:val="2210"/>
    <w:qFormat/>
    <w:uiPriority w:val="0"/>
  </w:style>
  <w:style w:type="paragraph" w:customStyle="1" w:styleId="2932">
    <w:name w:val="列表接续 21"/>
    <w:basedOn w:val="1"/>
    <w:qFormat/>
    <w:uiPriority w:val="0"/>
    <w:pPr>
      <w:spacing w:after="120" w:line="480" w:lineRule="exact"/>
      <w:ind w:left="840" w:leftChars="400"/>
    </w:pPr>
    <w:rPr>
      <w:rFonts w:ascii="Arial Unicode MS" w:hAnsi="Arial Unicode MS" w:eastAsia="宋体" w:cs="Vladimir Script"/>
      <w:szCs w:val="24"/>
    </w:rPr>
  </w:style>
  <w:style w:type="paragraph" w:customStyle="1" w:styleId="2933">
    <w:name w:val="样式 标题 1 + 自动设置"/>
    <w:basedOn w:val="7"/>
    <w:qFormat/>
    <w:uiPriority w:val="0"/>
    <w:pPr>
      <w:keepLines/>
      <w:overflowPunct/>
      <w:snapToGrid/>
      <w:spacing w:before="340" w:after="330" w:line="576" w:lineRule="auto"/>
      <w:ind w:left="840" w:hanging="360"/>
    </w:pPr>
    <w:rPr>
      <w:b/>
      <w:bCs w:val="0"/>
      <w:color w:val="auto"/>
      <w:sz w:val="44"/>
      <w:szCs w:val="20"/>
    </w:rPr>
  </w:style>
  <w:style w:type="paragraph" w:customStyle="1" w:styleId="2934">
    <w:name w:val="索引 62"/>
    <w:basedOn w:val="1"/>
    <w:next w:val="1"/>
    <w:qFormat/>
    <w:uiPriority w:val="0"/>
    <w:pPr>
      <w:ind w:left="1260" w:hanging="210"/>
      <w:jc w:val="left"/>
    </w:pPr>
    <w:rPr>
      <w:rFonts w:ascii="ˎ̥" w:hAnsi="ˎ̥" w:eastAsia="仿宋体" w:cs="ˎ̥"/>
      <w:sz w:val="21"/>
      <w:szCs w:val="20"/>
    </w:rPr>
  </w:style>
  <w:style w:type="paragraph" w:customStyle="1" w:styleId="2935">
    <w:name w:val="Heading Base"/>
    <w:basedOn w:val="4"/>
    <w:next w:val="4"/>
    <w:qFormat/>
    <w:uiPriority w:val="0"/>
    <w:pPr>
      <w:keepNext/>
      <w:keepLines/>
      <w:snapToGrid/>
      <w:spacing w:before="0" w:after="0" w:line="220" w:lineRule="atLeast"/>
      <w:ind w:right="-360" w:firstLine="200" w:firstLineChars="200"/>
      <w:jc w:val="left"/>
    </w:pPr>
    <w:rPr>
      <w:rFonts w:ascii="ˎ̥" w:hAnsi="ˎ̥" w:eastAsia="Vladimir Script" w:cs="Vladimir Script"/>
      <w:spacing w:val="-4"/>
    </w:rPr>
  </w:style>
  <w:style w:type="paragraph" w:customStyle="1" w:styleId="2936">
    <w:name w:val="环评报告书"/>
    <w:basedOn w:val="10"/>
    <w:qFormat/>
    <w:uiPriority w:val="0"/>
    <w:pPr>
      <w:tabs>
        <w:tab w:val="left" w:pos="840"/>
      </w:tabs>
      <w:autoSpaceDE w:val="0"/>
      <w:autoSpaceDN w:val="0"/>
      <w:adjustRightInd w:val="0"/>
      <w:spacing w:line="360" w:lineRule="auto"/>
      <w:ind w:firstLine="0" w:firstLineChars="0"/>
      <w:textAlignment w:val="baseline"/>
      <w:outlineLvl w:val="9"/>
    </w:pPr>
    <w:rPr>
      <w:rFonts w:ascii="Times New Roman" w:hAnsi="Times New Roman" w:eastAsia="长城楷体" w:cs="Times New Roman"/>
      <w:bCs w:val="0"/>
      <w:kern w:val="0"/>
      <w:sz w:val="28"/>
      <w:szCs w:val="20"/>
    </w:rPr>
  </w:style>
  <w:style w:type="paragraph" w:customStyle="1" w:styleId="2937">
    <w:name w:val="表格目录"/>
    <w:basedOn w:val="1"/>
    <w:next w:val="1"/>
    <w:qFormat/>
    <w:uiPriority w:val="0"/>
    <w:pPr>
      <w:widowControl/>
      <w:jc w:val="center"/>
    </w:pPr>
    <w:rPr>
      <w:rFonts w:ascii="Arial Unicode MS" w:hAnsi="Arial Unicode MS" w:eastAsia="宋体" w:cs="Vladimir Script"/>
      <w:b/>
      <w:kern w:val="0"/>
      <w:sz w:val="22"/>
      <w:szCs w:val="20"/>
    </w:rPr>
  </w:style>
  <w:style w:type="paragraph" w:customStyle="1" w:styleId="2938">
    <w:name w:val="签名13"/>
    <w:basedOn w:val="1"/>
    <w:qFormat/>
    <w:uiPriority w:val="0"/>
    <w:pPr>
      <w:ind w:left="100" w:leftChars="2100"/>
    </w:pPr>
    <w:rPr>
      <w:rFonts w:ascii="Sim Sun" w:hAnsi="Arial Unicode MS" w:eastAsia="Times New Roman" w:cs="Times New Roman"/>
      <w:spacing w:val="5"/>
      <w:kern w:val="0"/>
      <w:sz w:val="25"/>
      <w:szCs w:val="25"/>
    </w:rPr>
  </w:style>
  <w:style w:type="paragraph" w:customStyle="1" w:styleId="2939">
    <w:name w:val="样式 标题 1 + 黑体 加粗 两端对齐 行距: 固定值 28 磅"/>
    <w:basedOn w:val="7"/>
    <w:qFormat/>
    <w:uiPriority w:val="0"/>
    <w:pPr>
      <w:overflowPunct/>
      <w:snapToGrid/>
      <w:spacing w:before="180" w:after="180" w:line="240" w:lineRule="auto"/>
      <w:jc w:val="left"/>
    </w:pPr>
    <w:rPr>
      <w:rFonts w:ascii="黑体" w:eastAsia="宋体-方正超大字符集" w:cs="宋体"/>
      <w:b/>
      <w:color w:val="auto"/>
      <w:kern w:val="2"/>
      <w:sz w:val="30"/>
    </w:rPr>
  </w:style>
  <w:style w:type="paragraph" w:customStyle="1" w:styleId="2940">
    <w:name w:val="Char Char Char Char Char Char15"/>
    <w:basedOn w:val="1"/>
    <w:qFormat/>
    <w:uiPriority w:val="0"/>
    <w:pPr>
      <w:widowControl/>
      <w:spacing w:after="160" w:line="240" w:lineRule="exact"/>
      <w:jc w:val="left"/>
    </w:pPr>
    <w:rPr>
      <w:rFonts w:ascii="Chicago" w:hAnsi="Chicago" w:eastAsia="宋体" w:cs="Vladimir Script"/>
      <w:kern w:val="0"/>
      <w:sz w:val="20"/>
      <w:szCs w:val="20"/>
      <w:lang w:eastAsia="en-US"/>
    </w:rPr>
  </w:style>
  <w:style w:type="paragraph" w:customStyle="1" w:styleId="2941">
    <w:name w:val="样式 正文首行缩进 + 首行缩进:  0 厘米"/>
    <w:basedOn w:val="274"/>
    <w:qFormat/>
    <w:uiPriority w:val="0"/>
    <w:pPr>
      <w:adjustRightInd/>
      <w:spacing w:line="240" w:lineRule="exact"/>
      <w:ind w:firstLine="0"/>
      <w:jc w:val="left"/>
      <w:textAlignment w:val="auto"/>
    </w:pPr>
    <w:rPr>
      <w:rFonts w:ascii="Sim Sun" w:hAnsi="Sim Sun" w:eastAsia="宋体" w:cs="Sim Sun"/>
      <w:kern w:val="2"/>
      <w:sz w:val="24"/>
      <w:szCs w:val="22"/>
    </w:rPr>
  </w:style>
  <w:style w:type="paragraph" w:customStyle="1" w:styleId="2942">
    <w:name w:val="样式 表格文字统一样式 + Arial 非加粗 自动设置 行距: 单倍行距"/>
    <w:basedOn w:val="1273"/>
    <w:qFormat/>
    <w:uiPriority w:val="0"/>
    <w:pPr>
      <w:ind w:firstLine="405" w:firstLineChars="193"/>
      <w:jc w:val="both"/>
    </w:pPr>
    <w:rPr>
      <w:rFonts w:ascii="ˎ̥" w:hAnsi="ˎ̥"/>
    </w:rPr>
  </w:style>
  <w:style w:type="paragraph" w:customStyle="1" w:styleId="2943">
    <w:name w:val="节标"/>
    <w:basedOn w:val="1"/>
    <w:qFormat/>
    <w:uiPriority w:val="0"/>
    <w:pPr>
      <w:widowControl/>
      <w:autoSpaceDE w:val="0"/>
      <w:autoSpaceDN w:val="0"/>
      <w:adjustRightInd w:val="0"/>
      <w:spacing w:line="480" w:lineRule="exact"/>
      <w:ind w:firstLine="567"/>
      <w:jc w:val="center"/>
      <w:textAlignment w:val="bottom"/>
    </w:pPr>
    <w:rPr>
      <w:rFonts w:ascii="Arial Unicode MS" w:hAnsi="Arial Unicode MS" w:eastAsia="宋体" w:cs="Vladimir Script"/>
      <w:b/>
      <w:kern w:val="0"/>
      <w:sz w:val="30"/>
      <w:szCs w:val="20"/>
    </w:rPr>
  </w:style>
  <w:style w:type="paragraph" w:customStyle="1" w:styleId="2944">
    <w:name w:val="正文居中"/>
    <w:basedOn w:val="1"/>
    <w:qFormat/>
    <w:uiPriority w:val="0"/>
    <w:pPr>
      <w:spacing w:line="400" w:lineRule="exact"/>
      <w:jc w:val="center"/>
    </w:pPr>
    <w:rPr>
      <w:rFonts w:ascii="Arial Unicode MS" w:hAnsi="Arial Unicode MS" w:eastAsia="宋体" w:cs="Vladimir Script"/>
      <w:szCs w:val="20"/>
    </w:rPr>
  </w:style>
  <w:style w:type="paragraph" w:customStyle="1" w:styleId="2945">
    <w:name w:val="正文41"/>
    <w:qFormat/>
    <w:uiPriority w:val="0"/>
    <w:pPr>
      <w:widowControl w:val="0"/>
      <w:adjustRightInd w:val="0"/>
      <w:spacing w:line="315" w:lineRule="atLeast"/>
      <w:jc w:val="both"/>
      <w:textAlignment w:val="baseline"/>
    </w:pPr>
    <w:rPr>
      <w:rFonts w:ascii="Sim Sun" w:hAnsi="Arial Unicode MS" w:eastAsia="宋体" w:cs="Vladimir Script"/>
      <w:sz w:val="24"/>
      <w:lang w:val="en-US" w:eastAsia="zh-CN" w:bidi="ar-SA"/>
    </w:rPr>
  </w:style>
  <w:style w:type="paragraph" w:customStyle="1" w:styleId="2946">
    <w:name w:val="封面标准号2"/>
    <w:basedOn w:val="1"/>
    <w:qFormat/>
    <w:uiPriority w:val="0"/>
    <w:pPr>
      <w:framePr w:w="9138" w:h="1244" w:hRule="exact" w:wrap="around" w:vAnchor="page" w:hAnchor="margin" w:y="2908" w:anchorLock="1"/>
      <w:kinsoku w:val="0"/>
      <w:overflowPunct w:val="0"/>
      <w:autoSpaceDE w:val="0"/>
      <w:autoSpaceDN w:val="0"/>
      <w:adjustRightInd w:val="0"/>
      <w:spacing w:before="357" w:line="280" w:lineRule="exact"/>
      <w:ind w:firstLine="0" w:firstLineChars="0"/>
      <w:jc w:val="right"/>
      <w:textAlignment w:val="center"/>
    </w:pPr>
    <w:rPr>
      <w:rFonts w:eastAsia="宋体" w:cs="Times New Roman"/>
      <w:kern w:val="0"/>
      <w:sz w:val="28"/>
      <w:szCs w:val="20"/>
    </w:rPr>
  </w:style>
  <w:style w:type="paragraph" w:customStyle="1" w:styleId="2947">
    <w:name w:val="表格式样新"/>
    <w:basedOn w:val="1"/>
    <w:qFormat/>
    <w:uiPriority w:val="0"/>
    <w:pPr>
      <w:autoSpaceDE w:val="0"/>
      <w:autoSpaceDN w:val="0"/>
      <w:spacing w:line="360" w:lineRule="exact"/>
      <w:ind w:left="-15" w:leftChars="-51" w:hanging="107" w:hangingChars="51"/>
      <w:jc w:val="center"/>
    </w:pPr>
    <w:rPr>
      <w:rFonts w:ascii="Garamond" w:hAnsi="Arial Unicode MS" w:eastAsia="Garamond" w:cs="Vladimir Script"/>
      <w:sz w:val="21"/>
      <w:szCs w:val="20"/>
    </w:rPr>
  </w:style>
  <w:style w:type="paragraph" w:customStyle="1" w:styleId="2948">
    <w:name w:val="Char Char Char1 Char Char Char Char Char Char Char Char Char6"/>
    <w:basedOn w:val="1"/>
    <w:qFormat/>
    <w:uiPriority w:val="0"/>
    <w:rPr>
      <w:rFonts w:ascii="Arial Unicode MS" w:hAnsi="Arial Unicode MS" w:eastAsia="宋体" w:cs="Vladimir Script"/>
      <w:b/>
      <w:sz w:val="28"/>
      <w:szCs w:val="28"/>
    </w:rPr>
  </w:style>
  <w:style w:type="paragraph" w:customStyle="1" w:styleId="2949">
    <w:name w:val="文1"/>
    <w:basedOn w:val="1"/>
    <w:qFormat/>
    <w:uiPriority w:val="0"/>
    <w:pPr>
      <w:autoSpaceDE w:val="0"/>
      <w:autoSpaceDN w:val="0"/>
      <w:spacing w:line="312" w:lineRule="auto"/>
      <w:ind w:firstLine="567" w:firstLineChars="0"/>
    </w:pPr>
    <w:rPr>
      <w:rFonts w:ascii="宋体" w:eastAsia="宋体" w:cs="Times New Roman"/>
      <w:spacing w:val="6"/>
      <w:sz w:val="28"/>
      <w:szCs w:val="20"/>
    </w:rPr>
  </w:style>
  <w:style w:type="paragraph" w:customStyle="1" w:styleId="2950">
    <w:name w:val="样式 样式 首行缩进:  2 字符 + 首行缩进:  2 字符"/>
    <w:basedOn w:val="1"/>
    <w:qFormat/>
    <w:uiPriority w:val="0"/>
    <w:pPr>
      <w:adjustRightInd w:val="0"/>
      <w:snapToGrid w:val="0"/>
      <w:spacing w:line="420" w:lineRule="atLeast"/>
    </w:pPr>
    <w:rPr>
      <w:rFonts w:ascii="Arial Unicode MS" w:hAnsi="Arial Unicode MS" w:eastAsia="宋体" w:cs="Vladimir Script"/>
      <w:kern w:val="0"/>
      <w:szCs w:val="20"/>
    </w:rPr>
  </w:style>
  <w:style w:type="paragraph" w:customStyle="1" w:styleId="2951">
    <w:name w:val="页号"/>
    <w:basedOn w:val="57"/>
    <w:qFormat/>
    <w:uiPriority w:val="0"/>
    <w:pPr>
      <w:tabs>
        <w:tab w:val="center" w:pos="4320"/>
        <w:tab w:val="right" w:pos="8640"/>
        <w:tab w:val="clear" w:pos="4153"/>
        <w:tab w:val="clear" w:pos="8306"/>
      </w:tabs>
      <w:adjustRightInd w:val="0"/>
      <w:snapToGrid/>
      <w:spacing w:line="440" w:lineRule="exact"/>
      <w:jc w:val="center"/>
      <w:textAlignment w:val="baseline"/>
    </w:pPr>
    <w:rPr>
      <w:rFonts w:ascii="Sim Sun" w:hAnsi="ˎ̥" w:eastAsia="Sim Sun" w:cs="Vladimir Script"/>
      <w:spacing w:val="3"/>
      <w:kern w:val="24"/>
      <w:sz w:val="24"/>
      <w:szCs w:val="22"/>
    </w:rPr>
  </w:style>
  <w:style w:type="paragraph" w:customStyle="1" w:styleId="2952">
    <w:name w:val="zxl正文首行缩进  2 字符 行距: Char"/>
    <w:basedOn w:val="1"/>
    <w:qFormat/>
    <w:uiPriority w:val="0"/>
    <w:pPr>
      <w:widowControl/>
      <w:tabs>
        <w:tab w:val="left" w:pos="-1843"/>
        <w:tab w:val="left" w:pos="1727"/>
        <w:tab w:val="left" w:pos="1884"/>
      </w:tabs>
      <w:spacing w:line="336" w:lineRule="auto"/>
      <w:ind w:firstLine="560"/>
      <w:jc w:val="left"/>
      <w:outlineLvl w:val="0"/>
    </w:pPr>
    <w:rPr>
      <w:rFonts w:ascii="Sim Sun" w:hAnsi="Sim Sun" w:eastAsia="宋体" w:cs="Vladimir Script"/>
      <w:sz w:val="28"/>
      <w:szCs w:val="28"/>
    </w:rPr>
  </w:style>
  <w:style w:type="paragraph" w:customStyle="1" w:styleId="2953">
    <w:name w:val="样式 正文首行缩进 + 左侧:  -0.1 字符"/>
    <w:basedOn w:val="88"/>
    <w:qFormat/>
    <w:uiPriority w:val="0"/>
    <w:pPr>
      <w:keepNext/>
      <w:tabs>
        <w:tab w:val="left" w:pos="628"/>
        <w:tab w:val="left" w:pos="1380"/>
        <w:tab w:val="left" w:pos="1727"/>
        <w:tab w:val="left" w:pos="1884"/>
        <w:tab w:val="left" w:pos="4900"/>
      </w:tabs>
      <w:autoSpaceDE w:val="0"/>
      <w:autoSpaceDN w:val="0"/>
      <w:adjustRightInd w:val="0"/>
      <w:spacing w:before="0" w:after="0" w:line="360" w:lineRule="auto"/>
      <w:ind w:right="0" w:firstLine="200" w:firstLineChars="200"/>
      <w:jc w:val="left"/>
    </w:pPr>
    <w:rPr>
      <w:rFonts w:ascii="宋体" w:hAnsi="Calibri" w:cs="宋体"/>
      <w:kern w:val="0"/>
      <w:sz w:val="28"/>
      <w:lang w:val="zh-CN"/>
    </w:rPr>
  </w:style>
  <w:style w:type="paragraph" w:customStyle="1" w:styleId="2954">
    <w:name w:val="样式 正文首行缩进 + 小四"/>
    <w:basedOn w:val="88"/>
    <w:qFormat/>
    <w:uiPriority w:val="0"/>
    <w:pPr>
      <w:snapToGrid/>
      <w:spacing w:before="0" w:after="0" w:line="360" w:lineRule="auto"/>
      <w:ind w:right="0" w:firstLine="200" w:firstLineChars="200"/>
    </w:pPr>
    <w:rPr>
      <w:rFonts w:ascii="宋体" w:hAnsi="Calibri" w:cs="宋体"/>
      <w:sz w:val="28"/>
    </w:rPr>
  </w:style>
  <w:style w:type="paragraph" w:customStyle="1" w:styleId="2955">
    <w:name w:val="样式 表格文字居中 + 行距: 单倍行距"/>
    <w:basedOn w:val="1"/>
    <w:qFormat/>
    <w:uiPriority w:val="0"/>
    <w:pPr>
      <w:keepNext/>
      <w:tabs>
        <w:tab w:val="left" w:pos="628"/>
        <w:tab w:val="left" w:pos="1727"/>
        <w:tab w:val="left" w:pos="1884"/>
      </w:tabs>
      <w:adjustRightInd w:val="0"/>
      <w:snapToGrid w:val="0"/>
      <w:spacing w:before="31" w:beforeLines="10"/>
      <w:jc w:val="center"/>
    </w:pPr>
    <w:rPr>
      <w:rFonts w:ascii="Sim Sun" w:hAnsi="Sim Sun" w:eastAsia="宋体" w:cs="Sim Sun"/>
      <w:color w:val="FF0000"/>
      <w:kern w:val="0"/>
      <w:sz w:val="21"/>
      <w:szCs w:val="21"/>
    </w:rPr>
  </w:style>
  <w:style w:type="paragraph" w:customStyle="1" w:styleId="2956">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2957">
    <w:name w:val="样式 正文（首行缩进两字） Char1标题4 + (符号) 宋体 小四 首行缩进:  0.85 厘米"/>
    <w:basedOn w:val="1"/>
    <w:qFormat/>
    <w:uiPriority w:val="0"/>
    <w:pPr>
      <w:adjustRightInd w:val="0"/>
      <w:spacing w:line="440" w:lineRule="atLeast"/>
      <w:ind w:firstLine="482"/>
    </w:pPr>
    <w:rPr>
      <w:rFonts w:ascii="Arial Unicode MS" w:hAnsi="Sim Sun" w:eastAsia="宋体" w:cs="Sim Sun"/>
      <w:kern w:val="0"/>
      <w:szCs w:val="20"/>
    </w:rPr>
  </w:style>
  <w:style w:type="paragraph" w:customStyle="1" w:styleId="2958">
    <w:name w:val="样式 样式 标题 2 + 左侧:  2 字符 + 首行缩进:  2 字符1"/>
    <w:basedOn w:val="1"/>
    <w:qFormat/>
    <w:uiPriority w:val="0"/>
    <w:pPr>
      <w:keepNext/>
      <w:keepLines/>
      <w:spacing w:before="260" w:after="260" w:line="416" w:lineRule="atLeast"/>
      <w:ind w:firstLine="640"/>
      <w:jc w:val="left"/>
      <w:outlineLvl w:val="1"/>
    </w:pPr>
    <w:rPr>
      <w:rFonts w:ascii="Arial" w:hAnsi="Arial" w:eastAsia="黑体" w:cs="宋体"/>
      <w:b/>
      <w:bCs/>
      <w:sz w:val="28"/>
      <w:szCs w:val="20"/>
    </w:rPr>
  </w:style>
  <w:style w:type="paragraph" w:customStyle="1" w:styleId="2959">
    <w:name w:val="索引 211"/>
    <w:basedOn w:val="1"/>
    <w:next w:val="1"/>
    <w:qFormat/>
    <w:uiPriority w:val="0"/>
    <w:pPr>
      <w:ind w:left="500" w:hanging="250"/>
      <w:jc w:val="left"/>
    </w:pPr>
    <w:rPr>
      <w:rFonts w:ascii="ˎ̥" w:hAnsi="ˎ̥" w:eastAsia="仿宋体" w:cs="ˎ̥"/>
      <w:spacing w:val="5"/>
      <w:sz w:val="20"/>
      <w:szCs w:val="20"/>
    </w:rPr>
  </w:style>
  <w:style w:type="paragraph" w:customStyle="1" w:styleId="2960">
    <w:name w:val="悬挂式正文"/>
    <w:basedOn w:val="1"/>
    <w:qFormat/>
    <w:uiPriority w:val="0"/>
    <w:pPr>
      <w:tabs>
        <w:tab w:val="center" w:pos="6804"/>
        <w:tab w:val="right" w:pos="7371"/>
      </w:tabs>
      <w:overflowPunct w:val="0"/>
      <w:adjustRightInd w:val="0"/>
      <w:spacing w:line="360" w:lineRule="auto"/>
      <w:ind w:left="1701" w:hanging="1134" w:firstLineChars="0"/>
    </w:pPr>
    <w:rPr>
      <w:rFonts w:eastAsia="宋体" w:cs="Times New Roman"/>
      <w:kern w:val="0"/>
      <w:sz w:val="28"/>
      <w:szCs w:val="20"/>
    </w:rPr>
  </w:style>
  <w:style w:type="paragraph" w:customStyle="1" w:styleId="2961">
    <w:name w:val="待定小"/>
    <w:basedOn w:val="2962"/>
    <w:qFormat/>
    <w:uiPriority w:val="0"/>
    <w:rPr>
      <w:rFonts w:ascii="Sim Sun"/>
      <w:color w:val="0000FF"/>
      <w:sz w:val="21"/>
      <w:szCs w:val="20"/>
    </w:rPr>
  </w:style>
  <w:style w:type="paragraph" w:customStyle="1" w:styleId="2962">
    <w:name w:val="表内文字小"/>
    <w:basedOn w:val="1"/>
    <w:qFormat/>
    <w:uiPriority w:val="0"/>
    <w:pPr>
      <w:adjustRightInd w:val="0"/>
      <w:snapToGrid w:val="0"/>
      <w:ind w:left="-25"/>
      <w:jc w:val="center"/>
    </w:pPr>
    <w:rPr>
      <w:rFonts w:ascii="Arial Unicode MS" w:hAnsi="Arial Unicode MS" w:eastAsia="宋体" w:cs="Vladimir Script"/>
      <w:sz w:val="18"/>
      <w:szCs w:val="18"/>
    </w:rPr>
  </w:style>
  <w:style w:type="paragraph" w:customStyle="1" w:styleId="2963">
    <w:name w:val="封面标准英文名称"/>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2964">
    <w:name w:val="Char Char Char1 Char Char Char1"/>
    <w:basedOn w:val="1"/>
    <w:qFormat/>
    <w:uiPriority w:val="0"/>
    <w:pPr>
      <w:autoSpaceDE w:val="0"/>
      <w:autoSpaceDN w:val="0"/>
      <w:adjustRightInd w:val="0"/>
      <w:snapToGrid w:val="0"/>
      <w:spacing w:before="50" w:after="50" w:line="360" w:lineRule="auto"/>
      <w:ind w:firstLine="560"/>
    </w:pPr>
    <w:rPr>
      <w:rFonts w:ascii="宋体" w:hAnsi="宋体" w:eastAsia="仿宋_GB2312" w:cs="Times New Roman"/>
      <w:color w:val="000000"/>
      <w:szCs w:val="20"/>
    </w:rPr>
  </w:style>
  <w:style w:type="paragraph" w:customStyle="1" w:styleId="2965">
    <w:name w:val="Char Char Char1 Char Char Char Char"/>
    <w:basedOn w:val="1"/>
    <w:next w:val="1"/>
    <w:qFormat/>
    <w:uiPriority w:val="0"/>
    <w:pPr>
      <w:spacing w:line="360" w:lineRule="auto"/>
    </w:pPr>
    <w:rPr>
      <w:rFonts w:ascii="宋体" w:hAnsi="宋体" w:eastAsia="汉鼎简书宋" w:cs="宋体"/>
      <w:szCs w:val="24"/>
    </w:rPr>
  </w:style>
  <w:style w:type="paragraph" w:customStyle="1" w:styleId="2966">
    <w:name w:val="样式 样式 标题 4 + Times New Roman + 左侧:  0 厘米 段前: 0.5 行 段后: 0.5 行"/>
    <w:basedOn w:val="2532"/>
    <w:qFormat/>
    <w:uiPriority w:val="0"/>
    <w:pPr>
      <w:spacing w:before="48" w:after="72"/>
      <w:ind w:left="0"/>
    </w:pPr>
    <w:rPr>
      <w:szCs w:val="20"/>
    </w:rPr>
  </w:style>
  <w:style w:type="paragraph" w:customStyle="1" w:styleId="2967">
    <w:name w:val="7"/>
    <w:basedOn w:val="1"/>
    <w:next w:val="83"/>
    <w:qFormat/>
    <w:uiPriority w:val="0"/>
    <w:pPr>
      <w:widowControl/>
      <w:spacing w:before="100" w:beforeAutospacing="1" w:after="100" w:afterAutospacing="1" w:line="240" w:lineRule="auto"/>
      <w:ind w:firstLine="0" w:firstLineChars="0"/>
      <w:jc w:val="left"/>
    </w:pPr>
    <w:rPr>
      <w:rFonts w:ascii="宋体" w:hAnsi="宋体" w:eastAsia="宋体" w:cs="宋体"/>
      <w:color w:val="000000"/>
      <w:kern w:val="0"/>
      <w:szCs w:val="24"/>
    </w:rPr>
  </w:style>
  <w:style w:type="paragraph" w:customStyle="1" w:styleId="2968">
    <w:name w:val="Address 1"/>
    <w:basedOn w:val="1"/>
    <w:qFormat/>
    <w:uiPriority w:val="0"/>
    <w:pPr>
      <w:widowControl/>
      <w:spacing w:line="200" w:lineRule="atLeast"/>
      <w:jc w:val="left"/>
    </w:pPr>
    <w:rPr>
      <w:rFonts w:ascii="Arial Unicode MS" w:hAnsi="Arial Unicode MS" w:eastAsia="宋体" w:cs="Vladimir Script"/>
      <w:kern w:val="0"/>
      <w:sz w:val="16"/>
      <w:szCs w:val="20"/>
    </w:rPr>
  </w:style>
  <w:style w:type="paragraph" w:customStyle="1" w:styleId="2969">
    <w:name w:val="参考标题"/>
    <w:basedOn w:val="4"/>
    <w:next w:val="1"/>
    <w:qFormat/>
    <w:uiPriority w:val="0"/>
    <w:pPr>
      <w:snapToGrid/>
      <w:spacing w:before="560" w:line="360" w:lineRule="auto"/>
      <w:ind w:right="0"/>
      <w:jc w:val="center"/>
    </w:pPr>
    <w:rPr>
      <w:rFonts w:ascii="黑体" w:hAnsi="Calibri" w:eastAsia="黑体"/>
      <w:szCs w:val="22"/>
    </w:rPr>
  </w:style>
  <w:style w:type="paragraph" w:customStyle="1" w:styleId="2970">
    <w:name w:val="样式 标题 2标题2二级 标题 2H2h2第一层条标题 2 Char节标题节11 Char标题 2 Cha..."/>
    <w:basedOn w:val="8"/>
    <w:qFormat/>
    <w:uiPriority w:val="0"/>
    <w:pPr>
      <w:keepNext w:val="0"/>
      <w:keepLines w:val="0"/>
      <w:tabs>
        <w:tab w:val="left" w:pos="900"/>
      </w:tabs>
      <w:adjustRightInd w:val="0"/>
      <w:snapToGrid w:val="0"/>
      <w:spacing w:before="0" w:after="0" w:line="440" w:lineRule="exact"/>
      <w:ind w:firstLine="200" w:firstLineChars="200"/>
      <w:textAlignment w:val="baseline"/>
      <w:outlineLvl w:val="9"/>
    </w:pPr>
    <w:rPr>
      <w:rFonts w:ascii="Sim Sun" w:hAnsi="Sim Sun" w:eastAsia="宋体-方正超大字符集" w:cs="Vladimir Script"/>
      <w:b w:val="0"/>
      <w:smallCaps/>
      <w:color w:val="000000"/>
      <w:sz w:val="24"/>
      <w:szCs w:val="21"/>
    </w:rPr>
  </w:style>
  <w:style w:type="paragraph" w:customStyle="1" w:styleId="2971">
    <w:name w:val="列表 22"/>
    <w:basedOn w:val="1"/>
    <w:qFormat/>
    <w:uiPriority w:val="0"/>
    <w:pPr>
      <w:spacing w:line="300" w:lineRule="auto"/>
      <w:ind w:left="100" w:leftChars="200" w:hanging="200" w:hangingChars="200"/>
    </w:pPr>
    <w:rPr>
      <w:rFonts w:ascii="Courier New" w:hAnsi="Courier New" w:eastAsia="Garamond" w:cs="Vladimir Script"/>
      <w:szCs w:val="20"/>
    </w:rPr>
  </w:style>
  <w:style w:type="paragraph" w:customStyle="1" w:styleId="2972">
    <w:name w:val="样式 标题 51)项标题 5 Char1) Char项 Char标5一级项 + 首行缩进:  0.99 厘米"/>
    <w:basedOn w:val="11"/>
    <w:qFormat/>
    <w:uiPriority w:val="0"/>
    <w:pPr>
      <w:keepNext w:val="0"/>
      <w:keepLines w:val="0"/>
      <w:spacing w:before="0" w:after="0" w:line="360" w:lineRule="auto"/>
      <w:ind w:left="2580" w:hanging="420"/>
    </w:pPr>
    <w:rPr>
      <w:rFonts w:ascii="宋体" w:hAnsi="Arial" w:eastAsia="宋体" w:cs="宋体"/>
      <w:b w:val="0"/>
      <w:bCs w:val="0"/>
      <w:kern w:val="24"/>
      <w:szCs w:val="20"/>
    </w:rPr>
  </w:style>
  <w:style w:type="paragraph" w:customStyle="1" w:styleId="2973">
    <w:name w:val="索引 71"/>
    <w:basedOn w:val="1"/>
    <w:next w:val="1"/>
    <w:qFormat/>
    <w:uiPriority w:val="0"/>
    <w:pPr>
      <w:ind w:left="1750" w:hanging="250"/>
      <w:jc w:val="left"/>
    </w:pPr>
    <w:rPr>
      <w:rFonts w:ascii="ˎ̥" w:hAnsi="ˎ̥" w:eastAsia="仿宋体" w:cs="ˎ̥"/>
      <w:spacing w:val="5"/>
      <w:sz w:val="20"/>
      <w:szCs w:val="20"/>
    </w:rPr>
  </w:style>
  <w:style w:type="paragraph" w:customStyle="1" w:styleId="2974">
    <w:name w:val="条(四级)"/>
    <w:basedOn w:val="1"/>
    <w:next w:val="1"/>
    <w:qFormat/>
    <w:uiPriority w:val="0"/>
    <w:pPr>
      <w:keepNext/>
      <w:keepLines/>
      <w:widowControl/>
      <w:autoSpaceDE w:val="0"/>
      <w:autoSpaceDN w:val="0"/>
      <w:adjustRightInd w:val="0"/>
      <w:spacing w:line="460" w:lineRule="exact"/>
      <w:jc w:val="left"/>
      <w:textAlignment w:val="bottom"/>
    </w:pPr>
    <w:rPr>
      <w:rFonts w:ascii="Sim Sun" w:hAnsi="ˎ̥" w:eastAsia="宋体" w:cs="Vladimir Script"/>
      <w:spacing w:val="3"/>
      <w:kern w:val="24"/>
      <w:sz w:val="26"/>
      <w:szCs w:val="20"/>
    </w:rPr>
  </w:style>
  <w:style w:type="paragraph" w:customStyle="1" w:styleId="2975">
    <w:name w:val="CM4"/>
    <w:basedOn w:val="996"/>
    <w:next w:val="996"/>
    <w:qFormat/>
    <w:uiPriority w:val="0"/>
    <w:rPr>
      <w:rFonts w:ascii="黑体" w:hAnsi="Times New Roman" w:eastAsia="黑体" w:cs="黑体"/>
      <w:color w:val="auto"/>
    </w:rPr>
  </w:style>
  <w:style w:type="paragraph" w:customStyle="1" w:styleId="2976">
    <w:name w:val="插图标题"/>
    <w:basedOn w:val="1"/>
    <w:qFormat/>
    <w:uiPriority w:val="0"/>
    <w:pPr>
      <w:tabs>
        <w:tab w:val="left" w:pos="1134"/>
        <w:tab w:val="right" w:pos="7371"/>
      </w:tabs>
      <w:overflowPunct w:val="0"/>
      <w:adjustRightInd w:val="0"/>
      <w:spacing w:line="360" w:lineRule="auto"/>
      <w:ind w:firstLine="567" w:firstLineChars="0"/>
      <w:jc w:val="center"/>
    </w:pPr>
    <w:rPr>
      <w:rFonts w:ascii="黑体" w:eastAsia="黑体" w:cs="Times New Roman"/>
      <w:kern w:val="0"/>
      <w:sz w:val="28"/>
      <w:szCs w:val="20"/>
    </w:rPr>
  </w:style>
  <w:style w:type="paragraph" w:customStyle="1" w:styleId="2977">
    <w:name w:val="正文文本缩进 32"/>
    <w:basedOn w:val="1"/>
    <w:qFormat/>
    <w:uiPriority w:val="0"/>
    <w:pPr>
      <w:adjustRightInd w:val="0"/>
      <w:ind w:firstLine="640"/>
      <w:textAlignment w:val="baseline"/>
    </w:pPr>
    <w:rPr>
      <w:rFonts w:ascii="Garamond" w:hAnsi="Arial Unicode MS" w:eastAsia="Garamond" w:cs="Vladimir Script"/>
      <w:color w:val="FF0000"/>
      <w:sz w:val="32"/>
      <w:szCs w:val="20"/>
    </w:rPr>
  </w:style>
  <w:style w:type="paragraph" w:customStyle="1" w:styleId="2978">
    <w:name w:val="表内5"/>
    <w:basedOn w:val="1"/>
    <w:qFormat/>
    <w:uiPriority w:val="0"/>
    <w:pPr>
      <w:adjustRightInd w:val="0"/>
      <w:snapToGrid w:val="0"/>
      <w:spacing w:line="300" w:lineRule="auto"/>
      <w:jc w:val="left"/>
    </w:pPr>
    <w:rPr>
      <w:rFonts w:ascii="Sim Sun" w:hAnsi="Arial Unicode MS" w:eastAsia="宋体" w:cs="Vladimir Script"/>
      <w:sz w:val="21"/>
      <w:szCs w:val="20"/>
    </w:rPr>
  </w:style>
  <w:style w:type="paragraph" w:customStyle="1" w:styleId="2979">
    <w:name w:val="Char Char Char Char Char Char Char Char Char Char Char Char Char Char Char Char6"/>
    <w:basedOn w:val="9"/>
    <w:qFormat/>
    <w:uiPriority w:val="0"/>
    <w:pPr>
      <w:tabs>
        <w:tab w:val="left" w:pos="360"/>
        <w:tab w:val="left" w:pos="900"/>
      </w:tabs>
      <w:snapToGrid w:val="0"/>
      <w:spacing w:before="120" w:after="120" w:line="360" w:lineRule="auto"/>
      <w:ind w:left="542" w:leftChars="-12" w:firstLine="200" w:firstLineChars="200"/>
      <w:jc w:val="left"/>
    </w:pPr>
    <w:rPr>
      <w:rFonts w:ascii="ˎ̥" w:hAnsi="ˎ̥" w:eastAsia="Garamond" w:cs="ˎ̥"/>
      <w:b w:val="0"/>
      <w:sz w:val="30"/>
      <w:szCs w:val="24"/>
    </w:rPr>
  </w:style>
  <w:style w:type="paragraph" w:customStyle="1" w:styleId="2980">
    <w:name w:val="XCHG论文正文"/>
    <w:basedOn w:val="1"/>
    <w:qFormat/>
    <w:uiPriority w:val="0"/>
    <w:pPr>
      <w:spacing w:line="300" w:lineRule="auto"/>
      <w:ind w:firstLine="480"/>
    </w:pPr>
    <w:rPr>
      <w:rFonts w:eastAsia="宋体" w:cs="Times New Roman"/>
      <w:color w:val="000000"/>
      <w:szCs w:val="24"/>
    </w:rPr>
  </w:style>
  <w:style w:type="paragraph" w:customStyle="1" w:styleId="2981">
    <w:name w:val="Char Char Char Char Char Char Char Char Char4"/>
    <w:basedOn w:val="1"/>
    <w:qFormat/>
    <w:uiPriority w:val="0"/>
    <w:pPr>
      <w:spacing w:line="240" w:lineRule="auto"/>
      <w:ind w:firstLine="0" w:firstLineChars="0"/>
    </w:pPr>
    <w:rPr>
      <w:rFonts w:eastAsia="宋体" w:cs="Times New Roman"/>
      <w:szCs w:val="20"/>
    </w:rPr>
  </w:style>
  <w:style w:type="paragraph" w:customStyle="1" w:styleId="2982">
    <w:name w:val="Char Char Char Char Char Char Char Char Char Char Char Char Char Char Char Char Char Char Char13"/>
    <w:basedOn w:val="1"/>
    <w:qFormat/>
    <w:uiPriority w:val="0"/>
    <w:pPr>
      <w:spacing w:line="360" w:lineRule="auto"/>
    </w:pPr>
    <w:rPr>
      <w:rFonts w:ascii="宋体" w:hAnsi="宋体" w:eastAsia="宋体" w:cs="Times New Roman"/>
      <w:szCs w:val="20"/>
    </w:rPr>
  </w:style>
  <w:style w:type="paragraph" w:customStyle="1" w:styleId="2983">
    <w:name w:val="样式1－表头"/>
    <w:basedOn w:val="1"/>
    <w:qFormat/>
    <w:uiPriority w:val="0"/>
    <w:pPr>
      <w:adjustRightInd w:val="0"/>
      <w:snapToGrid w:val="0"/>
      <w:spacing w:beforeLines="50" w:line="336" w:lineRule="auto"/>
      <w:ind w:firstLine="0" w:firstLineChars="0"/>
      <w:jc w:val="center"/>
    </w:pPr>
    <w:rPr>
      <w:rFonts w:eastAsia="黑体" w:cs="Times New Roman"/>
      <w:spacing w:val="6"/>
      <w:szCs w:val="20"/>
    </w:rPr>
  </w:style>
  <w:style w:type="paragraph" w:customStyle="1" w:styleId="2984">
    <w:name w:val="样式 样式 表格1 + 首行缩进:  2 字符 + 首行缩进:  2 字符"/>
    <w:basedOn w:val="1"/>
    <w:qFormat/>
    <w:uiPriority w:val="0"/>
    <w:pPr>
      <w:spacing w:line="400" w:lineRule="exact"/>
      <w:jc w:val="left"/>
    </w:pPr>
    <w:rPr>
      <w:rFonts w:ascii="Arial Unicode MS" w:hAnsi="Arial Unicode MS" w:eastAsia="宋体" w:cs="Sim Sun"/>
      <w:sz w:val="21"/>
      <w:szCs w:val="20"/>
    </w:rPr>
  </w:style>
  <w:style w:type="paragraph" w:customStyle="1" w:styleId="2985">
    <w:name w:val="列表 313"/>
    <w:basedOn w:val="1"/>
    <w:qFormat/>
    <w:uiPriority w:val="0"/>
    <w:pPr>
      <w:spacing w:line="480" w:lineRule="exact"/>
      <w:ind w:left="100" w:leftChars="400" w:hanging="200" w:hangingChars="200"/>
    </w:pPr>
    <w:rPr>
      <w:rFonts w:ascii="Arial Unicode MS" w:hAnsi="Arial Unicode MS" w:eastAsia="宋体" w:cs="Vladimir Script"/>
      <w:szCs w:val="24"/>
    </w:rPr>
  </w:style>
  <w:style w:type="paragraph" w:customStyle="1" w:styleId="2986">
    <w:name w:val="样式 样式 首行缩进:  1.69 厘米 + (中文) 宋体"/>
    <w:basedOn w:val="1"/>
    <w:qFormat/>
    <w:uiPriority w:val="0"/>
    <w:pPr>
      <w:tabs>
        <w:tab w:val="left" w:pos="-180"/>
      </w:tabs>
      <w:adjustRightInd w:val="0"/>
      <w:spacing w:before="60"/>
      <w:textAlignment w:val="baseline"/>
    </w:pPr>
    <w:rPr>
      <w:rFonts w:ascii="Sim Sun" w:hAnsi="Arial Unicode MS" w:eastAsia="Garamond" w:cs="Vladimir Script"/>
      <w:szCs w:val="20"/>
    </w:rPr>
  </w:style>
  <w:style w:type="paragraph" w:customStyle="1" w:styleId="2987">
    <w:name w:val="无间隔1"/>
    <w:qFormat/>
    <w:uiPriority w:val="1"/>
    <w:rPr>
      <w:rFonts w:ascii="Vladimir Script" w:hAnsi="Vladimir Script" w:eastAsia="Vladimir Script" w:cs="Vladimir Script"/>
      <w:kern w:val="2"/>
      <w:sz w:val="22"/>
      <w:szCs w:val="22"/>
      <w:lang w:val="en-US" w:eastAsia="zh-CN" w:bidi="ar-SA"/>
    </w:rPr>
  </w:style>
  <w:style w:type="paragraph" w:customStyle="1" w:styleId="2988">
    <w:name w:val="样式 标题 2标题2H2h2第一层条 + 段前: 7.8 磅"/>
    <w:basedOn w:val="8"/>
    <w:qFormat/>
    <w:uiPriority w:val="0"/>
    <w:pPr>
      <w:keepNext w:val="0"/>
      <w:keepLines w:val="0"/>
      <w:adjustRightInd w:val="0"/>
      <w:spacing w:before="240" w:after="240" w:line="360" w:lineRule="exact"/>
      <w:ind w:left="578" w:hanging="578" w:firstLineChars="200"/>
      <w:textAlignment w:val="baseline"/>
    </w:pPr>
    <w:rPr>
      <w:rFonts w:ascii="Arial Unicode MS" w:hAnsi="Arial Unicode MS" w:eastAsia="Garamond" w:cs="Vladimir Script"/>
      <w:smallCaps/>
      <w:kern w:val="0"/>
      <w:sz w:val="24"/>
      <w:szCs w:val="21"/>
    </w:rPr>
  </w:style>
  <w:style w:type="paragraph" w:customStyle="1" w:styleId="2989">
    <w:name w:val="Char Char Char Char Char Char17"/>
    <w:basedOn w:val="1"/>
    <w:qFormat/>
    <w:uiPriority w:val="0"/>
    <w:pPr>
      <w:widowControl/>
      <w:spacing w:after="160" w:line="240" w:lineRule="exact"/>
      <w:jc w:val="left"/>
    </w:pPr>
    <w:rPr>
      <w:rFonts w:ascii="Chicago" w:hAnsi="Chicago" w:eastAsia="宋体" w:cs="Vladimir Script"/>
      <w:kern w:val="0"/>
      <w:sz w:val="20"/>
      <w:szCs w:val="20"/>
      <w:lang w:eastAsia="en-US"/>
    </w:rPr>
  </w:style>
  <w:style w:type="paragraph" w:customStyle="1" w:styleId="2990">
    <w:name w:val="首页脚注"/>
    <w:basedOn w:val="57"/>
    <w:qFormat/>
    <w:uiPriority w:val="0"/>
    <w:pPr>
      <w:keepLines/>
      <w:widowControl/>
      <w:tabs>
        <w:tab w:val="center" w:pos="4320"/>
        <w:tab w:val="clear" w:pos="4153"/>
        <w:tab w:val="clear" w:pos="8306"/>
      </w:tabs>
      <w:overflowPunct w:val="0"/>
      <w:autoSpaceDE w:val="0"/>
      <w:autoSpaceDN w:val="0"/>
      <w:adjustRightInd w:val="0"/>
      <w:snapToGrid/>
      <w:spacing w:line="360" w:lineRule="auto"/>
      <w:jc w:val="center"/>
      <w:textAlignment w:val="baseline"/>
    </w:pPr>
    <w:rPr>
      <w:rFonts w:ascii="Batang" w:hAnsi="Batang" w:eastAsia="Sim Sun" w:cs="Vladimir Script"/>
      <w:kern w:val="0"/>
      <w:sz w:val="28"/>
      <w:szCs w:val="22"/>
    </w:rPr>
  </w:style>
  <w:style w:type="paragraph" w:customStyle="1" w:styleId="2991">
    <w:name w:val="纯文本2"/>
    <w:basedOn w:val="1"/>
    <w:qFormat/>
    <w:uiPriority w:val="0"/>
    <w:pPr>
      <w:spacing w:line="240" w:lineRule="atLeast"/>
      <w:ind w:firstLine="0" w:firstLineChars="0"/>
      <w:jc w:val="center"/>
    </w:pPr>
    <w:rPr>
      <w:rFonts w:ascii="宋体" w:hAnsi="宋体" w:eastAsia="宋体" w:cs="Times New Roman"/>
      <w:bCs/>
      <w:iCs/>
      <w:sz w:val="18"/>
      <w:szCs w:val="18"/>
    </w:rPr>
  </w:style>
  <w:style w:type="paragraph" w:customStyle="1" w:styleId="2992">
    <w:name w:val="表粗"/>
    <w:basedOn w:val="1"/>
    <w:qFormat/>
    <w:uiPriority w:val="0"/>
    <w:pPr>
      <w:spacing w:line="360" w:lineRule="exact"/>
      <w:jc w:val="center"/>
      <w:outlineLvl w:val="8"/>
    </w:pPr>
    <w:rPr>
      <w:rFonts w:ascii="ˎ̥" w:hAnsi="ˎ̥" w:eastAsia="Garamond" w:cs="Vladimir Script"/>
      <w:b/>
      <w:sz w:val="21"/>
      <w:szCs w:val="20"/>
    </w:rPr>
  </w:style>
  <w:style w:type="paragraph" w:customStyle="1" w:styleId="2993">
    <w:name w:val="标题样式2"/>
    <w:basedOn w:val="8"/>
    <w:qFormat/>
    <w:uiPriority w:val="0"/>
    <w:pPr>
      <w:keepNext w:val="0"/>
      <w:keepLines w:val="0"/>
      <w:tabs>
        <w:tab w:val="left" w:pos="4142"/>
        <w:tab w:val="left" w:pos="6833"/>
        <w:tab w:val="left" w:pos="9287"/>
      </w:tabs>
      <w:overflowPunct w:val="0"/>
      <w:topLinePunct/>
      <w:autoSpaceDE w:val="0"/>
      <w:autoSpaceDN w:val="0"/>
      <w:adjustRightInd w:val="0"/>
      <w:snapToGrid w:val="0"/>
      <w:spacing w:before="15" w:beforeLines="5" w:after="15" w:afterLines="5" w:line="0" w:lineRule="atLeast"/>
      <w:ind w:firstLine="630" w:firstLineChars="300"/>
      <w:outlineLvl w:val="9"/>
    </w:pPr>
    <w:rPr>
      <w:rFonts w:ascii="Arial Unicode MS" w:hAnsi="Arial Unicode MS" w:eastAsia="宋体-方正超大字符集" w:cs="Vladimir Script"/>
      <w:b w:val="0"/>
      <w:bCs w:val="0"/>
      <w:smallCaps/>
      <w:color w:val="000000"/>
      <w:kern w:val="0"/>
      <w:sz w:val="21"/>
      <w:szCs w:val="21"/>
    </w:rPr>
  </w:style>
  <w:style w:type="paragraph" w:customStyle="1" w:styleId="2994">
    <w:name w:val="格式2"/>
    <w:basedOn w:val="8"/>
    <w:qFormat/>
    <w:uiPriority w:val="0"/>
    <w:pPr>
      <w:tabs>
        <w:tab w:val="left" w:pos="756"/>
      </w:tabs>
      <w:spacing w:before="312" w:beforeLines="100" w:after="0" w:line="360" w:lineRule="auto"/>
    </w:pPr>
    <w:rPr>
      <w:rFonts w:ascii="宋体" w:hAnsi="宋体" w:eastAsia="黑体"/>
      <w:sz w:val="24"/>
      <w:szCs w:val="24"/>
    </w:rPr>
  </w:style>
  <w:style w:type="paragraph" w:customStyle="1" w:styleId="2995">
    <w:name w:val="样式 标题 2标题2二级 标题 2H2h2第一层条标题 2 Char节标题节11 Char标题 2 Cha...2"/>
    <w:basedOn w:val="8"/>
    <w:qFormat/>
    <w:uiPriority w:val="0"/>
    <w:pPr>
      <w:keepNext w:val="0"/>
      <w:keepLines w:val="0"/>
      <w:adjustRightInd w:val="0"/>
      <w:spacing w:before="240" w:after="240" w:line="360" w:lineRule="exact"/>
      <w:ind w:left="578" w:hanging="578" w:firstLineChars="200"/>
      <w:textAlignment w:val="baseline"/>
    </w:pPr>
    <w:rPr>
      <w:rFonts w:ascii="Arial Unicode MS" w:hAnsi="Arial Unicode MS" w:eastAsia="Garamond" w:cs="Vladimir Script"/>
      <w:smallCaps/>
      <w:kern w:val="0"/>
      <w:sz w:val="24"/>
      <w:szCs w:val="21"/>
    </w:rPr>
  </w:style>
  <w:style w:type="paragraph" w:customStyle="1" w:styleId="2996">
    <w:name w:val="Char Char Char Char1"/>
    <w:basedOn w:val="1"/>
    <w:qFormat/>
    <w:uiPriority w:val="0"/>
    <w:pPr>
      <w:widowControl/>
      <w:spacing w:after="160" w:line="240" w:lineRule="exact"/>
      <w:jc w:val="left"/>
    </w:pPr>
    <w:rPr>
      <w:rFonts w:ascii="Chicago" w:hAnsi="Chicago" w:eastAsia="宋体" w:cs="Vladimir Script"/>
      <w:kern w:val="0"/>
      <w:sz w:val="20"/>
      <w:szCs w:val="20"/>
      <w:lang w:eastAsia="en-US"/>
    </w:rPr>
  </w:style>
  <w:style w:type="paragraph" w:customStyle="1" w:styleId="2997">
    <w:name w:val="样式 标题 11.标题 1一、标题 1 Char Char Char Char + 小四"/>
    <w:basedOn w:val="7"/>
    <w:qFormat/>
    <w:uiPriority w:val="0"/>
    <w:pPr>
      <w:keepLines/>
      <w:tabs>
        <w:tab w:val="left" w:pos="432"/>
      </w:tabs>
      <w:overflowPunct/>
      <w:snapToGrid/>
      <w:spacing w:before="156" w:beforeLines="50" w:after="156" w:afterLines="50" w:line="440" w:lineRule="exact"/>
      <w:ind w:left="432" w:hanging="432" w:firstLineChars="200"/>
      <w:textAlignment w:val="baseline"/>
    </w:pPr>
    <w:rPr>
      <w:rFonts w:ascii="仿宋体" w:hAnsi="Arial Unicode MS" w:eastAsia="仿宋体" w:cs="Vladimir Script"/>
      <w:b/>
      <w:bCs w:val="0"/>
      <w:sz w:val="28"/>
      <w:szCs w:val="20"/>
    </w:rPr>
  </w:style>
  <w:style w:type="paragraph" w:customStyle="1" w:styleId="2998">
    <w:name w:val="cucd-TB"/>
    <w:qFormat/>
    <w:uiPriority w:val="0"/>
    <w:pPr>
      <w:spacing w:line="360" w:lineRule="auto"/>
      <w:jc w:val="center"/>
    </w:pPr>
    <w:rPr>
      <w:rFonts w:ascii="Times New Roman" w:hAnsi="Times New Roman" w:eastAsia="宋体" w:cs="Times New Roman"/>
      <w:kern w:val="2"/>
      <w:sz w:val="21"/>
      <w:szCs w:val="24"/>
      <w:lang w:val="en-US" w:eastAsia="zh-CN" w:bidi="ar-SA"/>
    </w:rPr>
  </w:style>
  <w:style w:type="paragraph" w:customStyle="1" w:styleId="2999">
    <w:name w:val="Char2 Char Char Char Char Char Char1"/>
    <w:basedOn w:val="1"/>
    <w:qFormat/>
    <w:uiPriority w:val="0"/>
    <w:rPr>
      <w:rFonts w:ascii="ˎ̥" w:hAnsi="ˎ̥" w:eastAsia="仿宋体" w:cs="ˎ̥"/>
      <w:sz w:val="21"/>
      <w:szCs w:val="20"/>
    </w:rPr>
  </w:style>
  <w:style w:type="paragraph" w:customStyle="1" w:styleId="3000">
    <w:name w:val="Char Char1 Char Char1 Char Char1 Char Char1 Char Char Char Char Char Char Char6"/>
    <w:basedOn w:val="1"/>
    <w:qFormat/>
    <w:uiPriority w:val="0"/>
    <w:pPr>
      <w:spacing w:line="240" w:lineRule="auto"/>
      <w:ind w:firstLine="0" w:firstLineChars="0"/>
    </w:pPr>
    <w:rPr>
      <w:rFonts w:eastAsia="宋体" w:cs="Times New Roman"/>
      <w:sz w:val="21"/>
      <w:szCs w:val="20"/>
    </w:rPr>
  </w:style>
  <w:style w:type="paragraph" w:customStyle="1" w:styleId="3001">
    <w:name w:val="Char21"/>
    <w:basedOn w:val="1"/>
    <w:qFormat/>
    <w:uiPriority w:val="0"/>
    <w:rPr>
      <w:rFonts w:ascii="Sim Sun" w:hAnsi="Sim Sun" w:eastAsia="宋体" w:cs="DFKai-SB"/>
      <w:sz w:val="32"/>
      <w:szCs w:val="32"/>
    </w:rPr>
  </w:style>
  <w:style w:type="paragraph" w:customStyle="1" w:styleId="3002">
    <w:name w:val="Char Char11 Char Char1"/>
    <w:basedOn w:val="1"/>
    <w:next w:val="1"/>
    <w:qFormat/>
    <w:uiPriority w:val="0"/>
    <w:pPr>
      <w:spacing w:line="360" w:lineRule="auto"/>
    </w:pPr>
    <w:rPr>
      <w:rFonts w:ascii="宋体" w:hAnsi="宋体" w:eastAsia="宋体" w:cs="宋体"/>
      <w:szCs w:val="24"/>
    </w:rPr>
  </w:style>
  <w:style w:type="paragraph" w:customStyle="1" w:styleId="3003">
    <w:name w:val="列表接续 42"/>
    <w:basedOn w:val="1"/>
    <w:qFormat/>
    <w:uiPriority w:val="0"/>
    <w:pPr>
      <w:spacing w:after="120" w:line="240" w:lineRule="auto"/>
      <w:ind w:left="1680" w:leftChars="800" w:firstLine="0" w:firstLineChars="0"/>
    </w:pPr>
    <w:rPr>
      <w:rFonts w:ascii="Arial Unicode MS" w:hAnsi="Arial Unicode MS" w:eastAsia="宋体" w:cs="Vladimir Script"/>
      <w:sz w:val="21"/>
      <w:szCs w:val="24"/>
    </w:rPr>
  </w:style>
  <w:style w:type="paragraph" w:customStyle="1" w:styleId="3004">
    <w:name w:val="Char Char1 Char Char Char Char Char Char Char Char Char Char Char Char Char Char Char Char Char Char Char Char1 Char6"/>
    <w:basedOn w:val="1"/>
    <w:qFormat/>
    <w:uiPriority w:val="0"/>
    <w:pPr>
      <w:spacing w:line="360" w:lineRule="auto"/>
    </w:pPr>
    <w:rPr>
      <w:rFonts w:eastAsia="宋体" w:cs="Times New Roman"/>
      <w:sz w:val="21"/>
      <w:szCs w:val="20"/>
    </w:rPr>
  </w:style>
  <w:style w:type="paragraph" w:customStyle="1" w:styleId="3005">
    <w:name w:val="样式 Times New Roman 加粗 两端对齐 左侧:  0.85 厘米 行距: 固定值 22 磅"/>
    <w:basedOn w:val="1"/>
    <w:qFormat/>
    <w:uiPriority w:val="0"/>
    <w:pPr>
      <w:widowControl/>
    </w:pPr>
    <w:rPr>
      <w:rFonts w:eastAsia="宋体" w:cs="宋体"/>
      <w:b/>
      <w:bCs/>
      <w:kern w:val="0"/>
      <w:szCs w:val="20"/>
    </w:rPr>
  </w:style>
  <w:style w:type="paragraph" w:customStyle="1" w:styleId="3006">
    <w:name w:val="表格文字gh"/>
    <w:basedOn w:val="1"/>
    <w:qFormat/>
    <w:uiPriority w:val="0"/>
    <w:pPr>
      <w:spacing w:line="280" w:lineRule="exact"/>
      <w:jc w:val="center"/>
    </w:pPr>
    <w:rPr>
      <w:rFonts w:ascii="Garamond" w:hAnsi="Arial Unicode MS" w:eastAsia="Garamond" w:cs="Vladimir Script"/>
      <w:color w:val="000000"/>
      <w:sz w:val="21"/>
      <w:szCs w:val="20"/>
    </w:rPr>
  </w:style>
  <w:style w:type="paragraph" w:customStyle="1" w:styleId="3007">
    <w:name w:val="表内小5"/>
    <w:basedOn w:val="1"/>
    <w:qFormat/>
    <w:uiPriority w:val="0"/>
    <w:pPr>
      <w:adjustRightInd w:val="0"/>
      <w:snapToGrid w:val="0"/>
      <w:spacing w:line="300" w:lineRule="auto"/>
      <w:ind w:left="176" w:firstLine="0" w:firstLineChars="0"/>
    </w:pPr>
    <w:rPr>
      <w:rFonts w:ascii="宋体" w:hAnsi="宋体" w:eastAsia="宋体" w:cs="Times New Roman"/>
      <w:sz w:val="18"/>
      <w:szCs w:val="24"/>
    </w:rPr>
  </w:style>
  <w:style w:type="paragraph" w:customStyle="1" w:styleId="3008">
    <w:name w:val="无间隔21"/>
    <w:basedOn w:val="2"/>
    <w:qFormat/>
    <w:uiPriority w:val="0"/>
    <w:pPr>
      <w:tabs>
        <w:tab w:val="left" w:pos="1523"/>
      </w:tabs>
      <w:ind w:firstLine="0"/>
      <w:textAlignment w:val="baseline"/>
      <w:outlineLvl w:val="3"/>
    </w:pPr>
    <w:rPr>
      <w:rFonts w:hint="eastAsia" w:ascii="Times New Roman" w:hAnsi="Times New Roman" w:eastAsia="宋体" w:cs="Times New Roman"/>
      <w:sz w:val="25"/>
    </w:rPr>
  </w:style>
  <w:style w:type="paragraph" w:customStyle="1" w:styleId="3009">
    <w:name w:val="样式 样式 标题 2标题2二级 标题 2H2h2第一层条标题 2 Char节标题节11 Char标题 2 Cha... +"/>
    <w:basedOn w:val="2970"/>
    <w:qFormat/>
    <w:uiPriority w:val="0"/>
    <w:pPr>
      <w:ind w:left="180"/>
    </w:pPr>
    <w:rPr>
      <w:b/>
    </w:rPr>
  </w:style>
  <w:style w:type="paragraph" w:customStyle="1" w:styleId="3010">
    <w:name w:val="Section Subtitle"/>
    <w:basedOn w:val="1732"/>
    <w:next w:val="1"/>
    <w:qFormat/>
    <w:uiPriority w:val="0"/>
    <w:pPr>
      <w:pBdr>
        <w:top w:val="none" w:color="auto" w:sz="0" w:space="0"/>
      </w:pBdr>
    </w:pPr>
    <w:rPr>
      <w:b w:val="0"/>
      <w:spacing w:val="0"/>
      <w:position w:val="6"/>
    </w:rPr>
  </w:style>
  <w:style w:type="paragraph" w:customStyle="1" w:styleId="3011">
    <w:name w:val="Char42"/>
    <w:basedOn w:val="1"/>
    <w:qFormat/>
    <w:uiPriority w:val="0"/>
    <w:pPr>
      <w:spacing w:line="360" w:lineRule="auto"/>
    </w:pPr>
    <w:rPr>
      <w:rFonts w:ascii="宋体" w:hAnsi="宋体" w:eastAsia="宋体" w:cs="宋体"/>
      <w:szCs w:val="24"/>
    </w:rPr>
  </w:style>
  <w:style w:type="paragraph" w:customStyle="1" w:styleId="3012">
    <w:name w:val="Char2 Char Char Char1"/>
    <w:basedOn w:val="1"/>
    <w:qFormat/>
    <w:uiPriority w:val="0"/>
    <w:pPr>
      <w:adjustRightInd w:val="0"/>
      <w:snapToGrid w:val="0"/>
    </w:pPr>
    <w:rPr>
      <w:rFonts w:ascii="Arial Unicode MS" w:hAnsi="Arial Unicode MS" w:eastAsia="仿宋体" w:cs="Vladimir Script"/>
      <w:szCs w:val="24"/>
    </w:rPr>
  </w:style>
  <w:style w:type="paragraph" w:customStyle="1" w:styleId="3013">
    <w:name w:val="样式 标题 1标题 1 Char Char + Times New Roman 段后: 0.5 行"/>
    <w:basedOn w:val="7"/>
    <w:qFormat/>
    <w:uiPriority w:val="0"/>
    <w:pPr>
      <w:keepLines/>
      <w:tabs>
        <w:tab w:val="left" w:pos="4500"/>
      </w:tabs>
      <w:overflowPunct/>
      <w:adjustRightInd w:val="0"/>
      <w:spacing w:before="240" w:after="156" w:afterLines="50" w:line="460" w:lineRule="exact"/>
      <w:ind w:firstLine="200" w:firstLineChars="200"/>
      <w:textAlignment w:val="baseline"/>
    </w:pPr>
    <w:rPr>
      <w:rFonts w:ascii="Arial Unicode MS" w:hAnsi="Arial Unicode MS" w:eastAsia="Sim Sun" w:cs="Vladimir Script"/>
      <w:b/>
      <w:bCs w:val="0"/>
      <w:sz w:val="30"/>
      <w:szCs w:val="20"/>
    </w:rPr>
  </w:style>
  <w:style w:type="paragraph" w:customStyle="1" w:styleId="3014">
    <w:name w:val="Char Char Char Char Char Char14"/>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3015">
    <w:name w:val="Char Char10 Char Char1"/>
    <w:basedOn w:val="1"/>
    <w:qFormat/>
    <w:uiPriority w:val="0"/>
    <w:pPr>
      <w:adjustRightInd w:val="0"/>
      <w:snapToGrid w:val="0"/>
      <w:spacing w:line="360" w:lineRule="auto"/>
    </w:pPr>
    <w:rPr>
      <w:rFonts w:ascii="宋体" w:hAnsi="宋体" w:eastAsia="宋体" w:cs="宋体"/>
      <w:szCs w:val="26"/>
    </w:rPr>
  </w:style>
  <w:style w:type="paragraph" w:customStyle="1" w:styleId="3016">
    <w:name w:val="91"/>
    <w:basedOn w:val="1"/>
    <w:qFormat/>
    <w:uiPriority w:val="0"/>
    <w:pPr>
      <w:keepNext/>
      <w:spacing w:before="93" w:beforeLines="30" w:after="93" w:afterLines="30" w:line="360" w:lineRule="auto"/>
    </w:pPr>
    <w:rPr>
      <w:rFonts w:ascii="Arial Unicode MS" w:hAnsi="Arial Unicode MS" w:eastAsia="宋体" w:cs="Vladimir Script"/>
      <w:szCs w:val="24"/>
    </w:rPr>
  </w:style>
  <w:style w:type="paragraph" w:customStyle="1" w:styleId="3017">
    <w:name w:val="Char Char Char Char Char Char1 Char Char Char Char1"/>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3018">
    <w:name w:val="Char Char8 Char"/>
    <w:basedOn w:val="9"/>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color w:val="000000"/>
      <w:sz w:val="30"/>
      <w:szCs w:val="24"/>
    </w:rPr>
  </w:style>
  <w:style w:type="paragraph" w:customStyle="1" w:styleId="3019">
    <w:name w:val="列出段落12"/>
    <w:basedOn w:val="1"/>
    <w:qFormat/>
    <w:uiPriority w:val="34"/>
    <w:pPr>
      <w:spacing w:line="360" w:lineRule="auto"/>
      <w:ind w:firstLine="420"/>
    </w:pPr>
    <w:rPr>
      <w:rFonts w:eastAsia="宋体" w:cs="Times New Roman"/>
      <w:kern w:val="0"/>
      <w:szCs w:val="20"/>
    </w:rPr>
  </w:style>
  <w:style w:type="paragraph" w:customStyle="1" w:styleId="3020">
    <w:name w:val="Char Char Char2 Char Char Char Char1"/>
    <w:basedOn w:val="1"/>
    <w:qFormat/>
    <w:uiPriority w:val="0"/>
    <w:pPr>
      <w:tabs>
        <w:tab w:val="left" w:pos="7380"/>
      </w:tabs>
      <w:spacing w:before="120" w:after="120" w:line="240" w:lineRule="auto"/>
    </w:pPr>
    <w:rPr>
      <w:rFonts w:eastAsia="宋体" w:cs="Times New Roman"/>
      <w:szCs w:val="24"/>
    </w:rPr>
  </w:style>
  <w:style w:type="paragraph" w:customStyle="1" w:styleId="3021">
    <w:name w:val="CONT-0"/>
    <w:basedOn w:val="1"/>
    <w:qFormat/>
    <w:uiPriority w:val="0"/>
    <w:pPr>
      <w:adjustRightInd w:val="0"/>
      <w:spacing w:line="480" w:lineRule="atLeast"/>
      <w:ind w:firstLine="567" w:firstLineChars="0"/>
      <w:textAlignment w:val="baseline"/>
    </w:pPr>
    <w:rPr>
      <w:rFonts w:eastAsia="DFKai-SB" w:cs="Times New Roman"/>
      <w:kern w:val="0"/>
      <w:sz w:val="28"/>
      <w:szCs w:val="20"/>
      <w:lang w:eastAsia="zh-TW"/>
    </w:rPr>
  </w:style>
  <w:style w:type="paragraph" w:customStyle="1" w:styleId="3022">
    <w:name w:val="样式 w标题 3 + 黑体 + 自定义颜色(RGB(00204)) 段后: 0.5 行"/>
    <w:basedOn w:val="1"/>
    <w:qFormat/>
    <w:uiPriority w:val="0"/>
    <w:pPr>
      <w:keepNext/>
      <w:keepLines/>
      <w:widowControl/>
      <w:spacing w:line="500" w:lineRule="exact"/>
      <w:ind w:firstLine="0" w:firstLineChars="0"/>
      <w:jc w:val="left"/>
      <w:outlineLvl w:val="2"/>
    </w:pPr>
    <w:rPr>
      <w:rFonts w:ascii="仿宋体" w:hAnsi="仿宋体" w:eastAsia="仿宋体" w:cs="Arial"/>
      <w:b/>
      <w:bCs/>
      <w:kern w:val="0"/>
      <w:szCs w:val="20"/>
      <w:lang w:val="zh-CN" w:bidi="en-US"/>
    </w:rPr>
  </w:style>
  <w:style w:type="paragraph" w:customStyle="1" w:styleId="3023">
    <w:name w:val="样式 标题 2 + 两端对齐 段前: 12 磅 段后: 12 磅 行距: 多倍行距 1.3 字行"/>
    <w:basedOn w:val="8"/>
    <w:qFormat/>
    <w:uiPriority w:val="0"/>
    <w:pPr>
      <w:adjustRightInd w:val="0"/>
      <w:spacing w:before="120" w:after="120" w:line="312" w:lineRule="auto"/>
      <w:ind w:firstLine="200" w:firstLineChars="200"/>
      <w:textAlignment w:val="baseline"/>
    </w:pPr>
    <w:rPr>
      <w:rFonts w:ascii="Arial Unicode MS" w:hAnsi="Arial Unicode MS" w:eastAsia="宋体-方正超大字符集" w:cs="Vladimir Script"/>
      <w:smallCaps/>
      <w:color w:val="000000"/>
      <w:sz w:val="28"/>
      <w:szCs w:val="21"/>
    </w:rPr>
  </w:style>
  <w:style w:type="paragraph" w:customStyle="1" w:styleId="3024">
    <w:name w:val="Char Char1 Char Char1 Char Char1 Char Char1 Char Char Char Char Char Char Char3"/>
    <w:basedOn w:val="1"/>
    <w:qFormat/>
    <w:uiPriority w:val="0"/>
    <w:pPr>
      <w:spacing w:line="240" w:lineRule="auto"/>
      <w:ind w:firstLine="0" w:firstLineChars="0"/>
    </w:pPr>
    <w:rPr>
      <w:rFonts w:eastAsia="宋体" w:cs="Times New Roman"/>
      <w:sz w:val="21"/>
      <w:szCs w:val="20"/>
    </w:rPr>
  </w:style>
  <w:style w:type="paragraph" w:customStyle="1" w:styleId="3025">
    <w:name w:val="City/State"/>
    <w:basedOn w:val="4"/>
    <w:next w:val="4"/>
    <w:qFormat/>
    <w:uiPriority w:val="0"/>
    <w:pPr>
      <w:keepNext/>
      <w:snapToGrid/>
      <w:spacing w:before="0" w:after="220" w:line="220" w:lineRule="atLeast"/>
      <w:ind w:right="-360" w:firstLine="200" w:firstLineChars="200"/>
      <w:jc w:val="left"/>
    </w:pPr>
    <w:rPr>
      <w:rFonts w:ascii="Arial Unicode MS" w:hAnsi="Arial Unicode MS" w:eastAsia="Vladimir Script" w:cs="Vladimir Script"/>
      <w:sz w:val="20"/>
    </w:rPr>
  </w:style>
  <w:style w:type="paragraph" w:customStyle="1" w:styleId="3026">
    <w:name w:val="_Style 10"/>
    <w:basedOn w:val="1"/>
    <w:qFormat/>
    <w:uiPriority w:val="0"/>
    <w:pPr>
      <w:spacing w:line="360" w:lineRule="auto"/>
      <w:ind w:firstLine="480" w:firstLineChars="0"/>
    </w:pPr>
    <w:rPr>
      <w:rFonts w:eastAsia="宋体" w:cs="Times New Roman"/>
      <w:szCs w:val="20"/>
    </w:rPr>
  </w:style>
  <w:style w:type="paragraph" w:customStyle="1" w:styleId="3027">
    <w:name w:val="Char Char Char1 Char Char Char1 Char Char Char Char Char Char1 Char Char Char1 Char"/>
    <w:basedOn w:val="1"/>
    <w:qFormat/>
    <w:uiPriority w:val="0"/>
    <w:pPr>
      <w:spacing w:line="240" w:lineRule="auto"/>
      <w:ind w:firstLine="0" w:firstLineChars="0"/>
    </w:pPr>
    <w:rPr>
      <w:rFonts w:eastAsia="宋体" w:cs="Times New Roman"/>
      <w:sz w:val="21"/>
      <w:szCs w:val="24"/>
    </w:rPr>
  </w:style>
  <w:style w:type="paragraph" w:customStyle="1" w:styleId="3028">
    <w:name w:val="xxxxx正文"/>
    <w:basedOn w:val="1"/>
    <w:qFormat/>
    <w:uiPriority w:val="0"/>
    <w:pPr>
      <w:topLinePunct/>
      <w:spacing w:line="360" w:lineRule="auto"/>
    </w:pPr>
    <w:rPr>
      <w:rFonts w:ascii="Arial" w:hAnsi="Tahoma" w:eastAsia="宋体" w:cs="Tahoma"/>
      <w:kern w:val="0"/>
      <w:szCs w:val="20"/>
      <w:lang w:val="zh-CN"/>
    </w:rPr>
  </w:style>
  <w:style w:type="paragraph" w:customStyle="1" w:styleId="3029">
    <w:name w:val="z-窗体顶端11"/>
    <w:basedOn w:val="1"/>
    <w:next w:val="1"/>
    <w:qFormat/>
    <w:uiPriority w:val="0"/>
    <w:pPr>
      <w:widowControl/>
      <w:pBdr>
        <w:bottom w:val="single" w:color="auto" w:sz="6" w:space="1"/>
      </w:pBdr>
      <w:jc w:val="center"/>
    </w:pPr>
    <w:rPr>
      <w:rFonts w:ascii="ˎ̥" w:hAnsi="ˎ̥" w:eastAsia="Times New Roman" w:cs="Times New Roman"/>
      <w:vanish/>
      <w:kern w:val="0"/>
      <w:sz w:val="16"/>
      <w:szCs w:val="16"/>
    </w:rPr>
  </w:style>
  <w:style w:type="paragraph" w:customStyle="1" w:styleId="3030">
    <w:name w:val="标题61"/>
    <w:basedOn w:val="1"/>
    <w:next w:val="3031"/>
    <w:qFormat/>
    <w:uiPriority w:val="0"/>
    <w:pPr>
      <w:keepNext/>
      <w:spacing w:line="360" w:lineRule="auto"/>
      <w:ind w:firstLine="567"/>
      <w:jc w:val="left"/>
      <w:outlineLvl w:val="5"/>
    </w:pPr>
    <w:rPr>
      <w:rFonts w:ascii="Arial Unicode MS" w:hAnsi="Arial Unicode MS" w:eastAsia="宋体" w:cs="Times New Roman"/>
      <w:sz w:val="28"/>
      <w:szCs w:val="21"/>
    </w:rPr>
  </w:style>
  <w:style w:type="paragraph" w:customStyle="1" w:styleId="3031">
    <w:name w:val="正文首行缩进13"/>
    <w:basedOn w:val="4"/>
    <w:qFormat/>
    <w:uiPriority w:val="0"/>
    <w:pPr>
      <w:widowControl w:val="0"/>
      <w:snapToGrid/>
      <w:spacing w:before="0" w:after="120" w:line="440" w:lineRule="exact"/>
      <w:ind w:right="0" w:firstLine="420" w:firstLineChars="100"/>
    </w:pPr>
    <w:rPr>
      <w:rFonts w:ascii="Arial Unicode MS" w:hAnsi="Arial Unicode MS"/>
      <w:kern w:val="2"/>
      <w:sz w:val="24"/>
      <w:szCs w:val="22"/>
    </w:rPr>
  </w:style>
  <w:style w:type="paragraph" w:customStyle="1" w:styleId="3032">
    <w:name w:val="正文文本缩进31"/>
    <w:basedOn w:val="1"/>
    <w:qFormat/>
    <w:uiPriority w:val="0"/>
    <w:pPr>
      <w:spacing w:after="120" w:line="240" w:lineRule="auto"/>
      <w:ind w:left="420" w:firstLine="0" w:firstLineChars="0"/>
    </w:pPr>
    <w:rPr>
      <w:rFonts w:eastAsia="宋体" w:cs="Times New Roman"/>
      <w:sz w:val="21"/>
      <w:szCs w:val="21"/>
    </w:rPr>
  </w:style>
  <w:style w:type="paragraph" w:customStyle="1" w:styleId="3033">
    <w:name w:val="样式 标题 21.1标题 21.1_Heading 2标题 2 Char1节标2节标题 1.11.1标题2h..."/>
    <w:basedOn w:val="8"/>
    <w:qFormat/>
    <w:uiPriority w:val="0"/>
    <w:pPr>
      <w:keepNext w:val="0"/>
      <w:keepLines w:val="0"/>
      <w:tabs>
        <w:tab w:val="left" w:pos="1320"/>
      </w:tabs>
      <w:adjustRightInd w:val="0"/>
      <w:spacing w:before="0" w:after="0" w:line="360" w:lineRule="auto"/>
      <w:ind w:left="1320" w:hanging="420" w:firstLineChars="200"/>
      <w:jc w:val="left"/>
    </w:pPr>
    <w:rPr>
      <w:rFonts w:ascii="Arial Unicode MS" w:hAnsi="Arial Unicode MS" w:eastAsia="仿宋体" w:cs="Vladimir Script"/>
      <w:b w:val="0"/>
      <w:smallCaps/>
      <w:color w:val="0000FF"/>
      <w:sz w:val="28"/>
      <w:szCs w:val="28"/>
    </w:rPr>
  </w:style>
  <w:style w:type="paragraph" w:customStyle="1" w:styleId="3034">
    <w:name w:val="标题 3+"/>
    <w:basedOn w:val="9"/>
    <w:qFormat/>
    <w:uiPriority w:val="0"/>
    <w:pPr>
      <w:keepNext w:val="0"/>
      <w:keepLines w:val="0"/>
      <w:spacing w:before="0" w:after="0" w:line="360" w:lineRule="auto"/>
    </w:pPr>
    <w:rPr>
      <w:rFonts w:ascii="Arial" w:hAnsi="Arial"/>
      <w:b w:val="0"/>
      <w:kern w:val="0"/>
      <w:sz w:val="24"/>
      <w:szCs w:val="24"/>
    </w:rPr>
  </w:style>
  <w:style w:type="paragraph" w:customStyle="1" w:styleId="3035">
    <w:name w:val="样式 样式 标题 2 + 宋体 行距: 固定值 30 磅 +"/>
    <w:basedOn w:val="1704"/>
    <w:qFormat/>
    <w:uiPriority w:val="0"/>
    <w:pPr>
      <w:adjustRightInd w:val="0"/>
      <w:snapToGrid/>
      <w:spacing w:before="0" w:after="0" w:line="480" w:lineRule="exact"/>
    </w:pPr>
    <w:rPr>
      <w:rFonts w:ascii="Arial" w:hAnsi="Arial" w:eastAsia="Arial" w:cs="Arial"/>
      <w:bCs/>
      <w:smallCaps w:val="0"/>
      <w:kern w:val="0"/>
      <w:sz w:val="28"/>
      <w:szCs w:val="20"/>
      <w:lang w:val="zh-CN" w:bidi="en-US"/>
    </w:rPr>
  </w:style>
  <w:style w:type="paragraph" w:customStyle="1" w:styleId="3036">
    <w:name w:val="列表 52"/>
    <w:basedOn w:val="1"/>
    <w:qFormat/>
    <w:uiPriority w:val="0"/>
    <w:pPr>
      <w:spacing w:line="240" w:lineRule="auto"/>
      <w:ind w:left="100" w:leftChars="800" w:hanging="200" w:hangingChars="200"/>
    </w:pPr>
    <w:rPr>
      <w:rFonts w:ascii="Arial Unicode MS" w:hAnsi="Arial Unicode MS" w:eastAsia="宋体" w:cs="Vladimir Script"/>
      <w:sz w:val="21"/>
      <w:szCs w:val="24"/>
    </w:rPr>
  </w:style>
  <w:style w:type="paragraph" w:customStyle="1" w:styleId="3037">
    <w:name w:val="表格居中殷美娜"/>
    <w:basedOn w:val="1"/>
    <w:qFormat/>
    <w:uiPriority w:val="0"/>
    <w:pPr>
      <w:adjustRightInd w:val="0"/>
      <w:snapToGrid w:val="0"/>
      <w:spacing w:before="31" w:beforeLines="10" w:after="31" w:afterLines="10" w:line="240" w:lineRule="auto"/>
      <w:ind w:firstLine="0" w:firstLineChars="0"/>
      <w:jc w:val="center"/>
    </w:pPr>
    <w:rPr>
      <w:rFonts w:eastAsia="宋体" w:cs="Times New Roman"/>
      <w:bCs/>
      <w:color w:val="00FF00"/>
      <w:kern w:val="0"/>
      <w:sz w:val="20"/>
      <w:szCs w:val="21"/>
    </w:rPr>
  </w:style>
  <w:style w:type="paragraph" w:customStyle="1" w:styleId="3038">
    <w:name w:val="样式 样式 (中文) 黑体 小四 左 行距: 固定值 28 磅 + 首行缩进:  0 字符"/>
    <w:basedOn w:val="3039"/>
    <w:qFormat/>
    <w:uiPriority w:val="0"/>
    <w:rPr>
      <w:rFonts w:eastAsia="黑体"/>
      <w:bCs/>
    </w:rPr>
  </w:style>
  <w:style w:type="paragraph" w:customStyle="1" w:styleId="3039">
    <w:name w:val="样式 (中文) 黑体 小四 左 行距: 固定值 28 磅"/>
    <w:basedOn w:val="1"/>
    <w:qFormat/>
    <w:uiPriority w:val="0"/>
    <w:pPr>
      <w:spacing w:line="560" w:lineRule="exact"/>
      <w:ind w:firstLine="0" w:firstLineChars="0"/>
      <w:outlineLvl w:val="2"/>
    </w:pPr>
    <w:rPr>
      <w:rFonts w:ascii="宋体" w:hAnsi="宋体" w:eastAsia="宋体" w:cs="宋体"/>
      <w:b/>
      <w:szCs w:val="20"/>
      <w:lang w:val="zh-CN"/>
    </w:rPr>
  </w:style>
  <w:style w:type="paragraph" w:customStyle="1" w:styleId="3040">
    <w:name w:val="样式 行距: 固定值 23 磅"/>
    <w:basedOn w:val="1"/>
    <w:qFormat/>
    <w:uiPriority w:val="0"/>
    <w:pPr>
      <w:spacing w:line="480" w:lineRule="exact"/>
      <w:jc w:val="left"/>
      <w:textAlignment w:val="baseline"/>
    </w:pPr>
    <w:rPr>
      <w:rFonts w:ascii="宋体" w:eastAsia="宋体" w:cs="宋体"/>
      <w:kern w:val="0"/>
      <w:sz w:val="21"/>
      <w:szCs w:val="20"/>
    </w:rPr>
  </w:style>
  <w:style w:type="paragraph" w:customStyle="1" w:styleId="3041">
    <w:name w:val="表格03"/>
    <w:basedOn w:val="1"/>
    <w:qFormat/>
    <w:uiPriority w:val="0"/>
    <w:pPr>
      <w:spacing w:line="400" w:lineRule="exact"/>
      <w:ind w:firstLine="0" w:firstLineChars="0"/>
      <w:jc w:val="center"/>
    </w:pPr>
    <w:rPr>
      <w:rFonts w:eastAsia="宋体" w:cs="Times New Roman"/>
      <w:sz w:val="21"/>
      <w:szCs w:val="20"/>
    </w:rPr>
  </w:style>
  <w:style w:type="paragraph" w:customStyle="1" w:styleId="3042">
    <w:name w:val="Char Char Char4"/>
    <w:basedOn w:val="1"/>
    <w:qFormat/>
    <w:uiPriority w:val="0"/>
    <w:pPr>
      <w:spacing w:line="240" w:lineRule="auto"/>
      <w:ind w:firstLine="0" w:firstLineChars="0"/>
    </w:pPr>
    <w:rPr>
      <w:rFonts w:ascii="Batang" w:hAnsi="Batang" w:eastAsia="宋体" w:cs="Batang"/>
      <w:szCs w:val="20"/>
    </w:rPr>
  </w:style>
  <w:style w:type="paragraph" w:customStyle="1" w:styleId="3043">
    <w:name w:val="样式 标题 3一标题3H3h33rd level第二层条头标题 3 Char Char标题 3 Char2标...1"/>
    <w:basedOn w:val="9"/>
    <w:qFormat/>
    <w:uiPriority w:val="0"/>
    <w:pPr>
      <w:tabs>
        <w:tab w:val="left" w:pos="720"/>
      </w:tabs>
      <w:spacing w:before="156" w:beforeLines="50" w:after="62" w:afterLines="20" w:line="288" w:lineRule="auto"/>
      <w:ind w:left="720" w:hanging="720" w:firstLineChars="200"/>
      <w:jc w:val="left"/>
    </w:pPr>
    <w:rPr>
      <w:rFonts w:ascii="Sim Sun" w:hAnsi="Sim Sun" w:eastAsia="Garamond" w:cs="Vladimir Script"/>
      <w:b w:val="0"/>
      <w:color w:val="000000"/>
      <w:sz w:val="30"/>
    </w:rPr>
  </w:style>
  <w:style w:type="paragraph" w:customStyle="1" w:styleId="3044">
    <w:name w:val="样式 标题 2标题2节（节） + 左 段前: 6 磅 段后: 6 磅 行距: 单倍行距"/>
    <w:basedOn w:val="8"/>
    <w:qFormat/>
    <w:uiPriority w:val="0"/>
    <w:pPr>
      <w:keepNext w:val="0"/>
      <w:keepLines w:val="0"/>
      <w:tabs>
        <w:tab w:val="left" w:pos="567"/>
      </w:tabs>
      <w:adjustRightInd w:val="0"/>
      <w:spacing w:before="120" w:after="120" w:line="360" w:lineRule="exact"/>
      <w:ind w:left="578" w:hanging="578" w:firstLineChars="200"/>
      <w:textAlignment w:val="baseline"/>
    </w:pPr>
    <w:rPr>
      <w:rFonts w:ascii="Sim Sun" w:hAnsi="Arial Unicode MS" w:eastAsia="宋体-方正超大字符集" w:cs="Vladimir Script"/>
      <w:smallCaps/>
      <w:sz w:val="24"/>
      <w:szCs w:val="21"/>
    </w:rPr>
  </w:style>
  <w:style w:type="paragraph" w:customStyle="1" w:styleId="3045">
    <w:name w:val="zxl正文首行缩进  2 字符 行距: Char Char"/>
    <w:basedOn w:val="1"/>
    <w:qFormat/>
    <w:uiPriority w:val="0"/>
    <w:pPr>
      <w:widowControl/>
      <w:tabs>
        <w:tab w:val="left" w:pos="-1843"/>
        <w:tab w:val="left" w:pos="0"/>
        <w:tab w:val="left" w:pos="1727"/>
        <w:tab w:val="left" w:pos="1884"/>
      </w:tabs>
      <w:spacing w:line="360" w:lineRule="auto"/>
      <w:ind w:firstLine="482"/>
      <w:jc w:val="left"/>
      <w:textAlignment w:val="bottom"/>
      <w:outlineLvl w:val="0"/>
    </w:pPr>
    <w:rPr>
      <w:rFonts w:ascii="Sim Sun" w:hAnsi="Sim Sun" w:eastAsia="宋体" w:cs="Vladimir Script"/>
      <w:color w:val="000000"/>
      <w:szCs w:val="20"/>
    </w:rPr>
  </w:style>
  <w:style w:type="paragraph" w:customStyle="1" w:styleId="3046">
    <w:name w:val="样式 宋体 小四 首行缩进:  1.59 厘米 段后: 2.5 磅 行距: 固定值 20 磅"/>
    <w:basedOn w:val="1"/>
    <w:qFormat/>
    <w:uiPriority w:val="0"/>
    <w:pPr>
      <w:spacing w:after="50" w:line="400" w:lineRule="exact"/>
      <w:ind w:firstLine="900"/>
    </w:pPr>
    <w:rPr>
      <w:rFonts w:ascii="Sim Sun" w:hAnsi="Sim Sun" w:eastAsia="Garamond" w:cs="Vladimir Script"/>
      <w:szCs w:val="20"/>
    </w:rPr>
  </w:style>
  <w:style w:type="paragraph" w:customStyle="1" w:styleId="3047">
    <w:name w:val="Char Char Char Char Char Char Char Char Char Char6"/>
    <w:basedOn w:val="1"/>
    <w:qFormat/>
    <w:uiPriority w:val="0"/>
    <w:pPr>
      <w:spacing w:line="360" w:lineRule="auto"/>
    </w:pPr>
    <w:rPr>
      <w:rFonts w:ascii="宋体" w:hAnsi="宋体" w:eastAsia="宋体" w:cs="宋体"/>
      <w:szCs w:val="24"/>
    </w:rPr>
  </w:style>
  <w:style w:type="paragraph" w:customStyle="1" w:styleId="3048">
    <w:name w:val="样式 标题 4标题 4 Char Char + 两端对齐 左侧:  0 厘米 段前: 0 磅 段后: 0 磅"/>
    <w:basedOn w:val="10"/>
    <w:qFormat/>
    <w:uiPriority w:val="0"/>
    <w:pPr>
      <w:tabs>
        <w:tab w:val="left" w:pos="2160"/>
        <w:tab w:val="left" w:pos="4500"/>
      </w:tabs>
      <w:snapToGrid w:val="0"/>
      <w:spacing w:line="440" w:lineRule="atLeast"/>
      <w:ind w:left="2160" w:hanging="420"/>
      <w:jc w:val="left"/>
    </w:pPr>
    <w:rPr>
      <w:rFonts w:ascii="ˎ̥" w:hAnsi="ˎ̥" w:eastAsia="仿宋体" w:cs="Sim Sun"/>
      <w:szCs w:val="20"/>
    </w:rPr>
  </w:style>
  <w:style w:type="paragraph" w:customStyle="1" w:styleId="3049">
    <w:name w:val="Char Char Char Char Char Char Char Char Char Char Char Char Char Char Char Char Char Char Char16"/>
    <w:basedOn w:val="1"/>
    <w:qFormat/>
    <w:uiPriority w:val="0"/>
    <w:pPr>
      <w:spacing w:line="360" w:lineRule="auto"/>
    </w:pPr>
    <w:rPr>
      <w:rFonts w:ascii="Sim Sun" w:hAnsi="Sim Sun" w:eastAsia="宋体" w:cs="Vladimir Script"/>
    </w:rPr>
  </w:style>
  <w:style w:type="paragraph" w:customStyle="1" w:styleId="3050">
    <w:name w:val="Char6"/>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3051">
    <w:name w:val="表内文字大"/>
    <w:basedOn w:val="1"/>
    <w:qFormat/>
    <w:uiPriority w:val="0"/>
    <w:pPr>
      <w:adjustRightInd w:val="0"/>
      <w:snapToGrid w:val="0"/>
      <w:spacing w:line="320" w:lineRule="exact"/>
      <w:jc w:val="center"/>
    </w:pPr>
    <w:rPr>
      <w:rFonts w:ascii="Arial Unicode MS" w:hAnsi="Arial Unicode MS" w:eastAsia="宋体" w:cs="Vladimir Script"/>
      <w:sz w:val="21"/>
      <w:szCs w:val="21"/>
    </w:rPr>
  </w:style>
  <w:style w:type="paragraph" w:customStyle="1" w:styleId="3052">
    <w:name w:val="表头0"/>
    <w:basedOn w:val="736"/>
    <w:qFormat/>
    <w:uiPriority w:val="0"/>
    <w:pPr>
      <w:spacing w:line="240" w:lineRule="auto"/>
      <w:ind w:firstLine="0" w:firstLineChars="0"/>
      <w:jc w:val="center"/>
    </w:pPr>
  </w:style>
  <w:style w:type="paragraph" w:customStyle="1" w:styleId="3053">
    <w:name w:val="样式 标题 3标题3H3h33rd level第二层条头小标题小节标题标题 3 Char Char一海港标...1"/>
    <w:basedOn w:val="9"/>
    <w:qFormat/>
    <w:uiPriority w:val="0"/>
    <w:pPr>
      <w:keepLines w:val="0"/>
      <w:adjustRightInd w:val="0"/>
      <w:spacing w:before="120" w:after="120" w:line="360" w:lineRule="exact"/>
      <w:ind w:left="720" w:hanging="720" w:firstLineChars="200"/>
      <w:jc w:val="left"/>
      <w:textAlignment w:val="baseline"/>
    </w:pPr>
    <w:rPr>
      <w:rFonts w:ascii="Sim Sun" w:hAnsi="Sim Sun" w:eastAsia="Garamond" w:cs="Vladimir Script"/>
      <w:b w:val="0"/>
      <w:color w:val="000000"/>
      <w:sz w:val="30"/>
    </w:rPr>
  </w:style>
  <w:style w:type="paragraph" w:customStyle="1" w:styleId="3054">
    <w:name w:val="Char Char Char Char Char1 Char1"/>
    <w:basedOn w:val="9"/>
    <w:qFormat/>
    <w:uiPriority w:val="0"/>
    <w:pPr>
      <w:tabs>
        <w:tab w:val="left" w:pos="360"/>
        <w:tab w:val="left" w:pos="900"/>
      </w:tabs>
      <w:snapToGrid w:val="0"/>
      <w:spacing w:before="120" w:after="120" w:line="360" w:lineRule="auto"/>
      <w:ind w:left="542" w:leftChars="-12" w:firstLine="200" w:firstLineChars="200"/>
      <w:jc w:val="left"/>
    </w:pPr>
    <w:rPr>
      <w:bCs w:val="0"/>
      <w:sz w:val="24"/>
      <w:szCs w:val="24"/>
    </w:rPr>
  </w:style>
  <w:style w:type="paragraph" w:customStyle="1" w:styleId="3055">
    <w:name w:val="正文单倍行距"/>
    <w:basedOn w:val="1"/>
    <w:qFormat/>
    <w:uiPriority w:val="0"/>
    <w:pPr>
      <w:tabs>
        <w:tab w:val="left" w:pos="8640"/>
      </w:tabs>
      <w:snapToGrid w:val="0"/>
      <w:spacing w:line="240" w:lineRule="auto"/>
    </w:pPr>
    <w:rPr>
      <w:rFonts w:eastAsia="仿宋_GB2312" w:cs="Times New Roman"/>
      <w:szCs w:val="24"/>
    </w:rPr>
  </w:style>
  <w:style w:type="paragraph" w:customStyle="1" w:styleId="3056">
    <w:name w:val="Char12"/>
    <w:basedOn w:val="1"/>
    <w:qFormat/>
    <w:uiPriority w:val="0"/>
    <w:pPr>
      <w:spacing w:line="360" w:lineRule="auto"/>
    </w:pPr>
    <w:rPr>
      <w:rFonts w:ascii="仿宋体" w:hAnsi="仿宋体" w:eastAsia="仿宋体" w:cs="仿宋体"/>
      <w:szCs w:val="21"/>
    </w:rPr>
  </w:style>
  <w:style w:type="paragraph" w:customStyle="1" w:styleId="3057">
    <w:name w:val="图表中内容"/>
    <w:basedOn w:val="1"/>
    <w:qFormat/>
    <w:uiPriority w:val="0"/>
    <w:pPr>
      <w:spacing w:line="240" w:lineRule="auto"/>
      <w:ind w:firstLine="0" w:firstLineChars="0"/>
      <w:jc w:val="center"/>
    </w:pPr>
    <w:rPr>
      <w:rFonts w:eastAsia="宋体" w:cs="Arial"/>
      <w:sz w:val="21"/>
      <w:szCs w:val="21"/>
    </w:rPr>
  </w:style>
  <w:style w:type="paragraph" w:customStyle="1" w:styleId="3058">
    <w:name w:val="Char Char1 Char Char1 Char Char1 Char Char1 Char Char Char Char Char Char Char5"/>
    <w:basedOn w:val="1"/>
    <w:qFormat/>
    <w:uiPriority w:val="0"/>
    <w:pPr>
      <w:spacing w:line="240" w:lineRule="auto"/>
      <w:ind w:firstLine="0" w:firstLineChars="0"/>
    </w:pPr>
    <w:rPr>
      <w:rFonts w:eastAsia="宋体" w:cs="Times New Roman"/>
      <w:sz w:val="21"/>
      <w:szCs w:val="20"/>
    </w:rPr>
  </w:style>
  <w:style w:type="paragraph" w:customStyle="1" w:styleId="3059">
    <w:name w:val="样式 正文文字 + 首行缩进:  2 字符"/>
    <w:basedOn w:val="4"/>
    <w:qFormat/>
    <w:uiPriority w:val="0"/>
    <w:pPr>
      <w:snapToGrid/>
      <w:spacing w:before="0" w:after="0" w:line="420" w:lineRule="atLeast"/>
      <w:ind w:right="0" w:firstLine="200" w:firstLineChars="200"/>
      <w:jc w:val="left"/>
    </w:pPr>
    <w:rPr>
      <w:rFonts w:ascii="Arial Unicode MS" w:hAnsi="Arial Unicode MS" w:eastAsia="Vladimir Script" w:cs="Vladimir Script"/>
      <w:color w:val="FF0000"/>
      <w:sz w:val="24"/>
      <w:szCs w:val="24"/>
    </w:rPr>
  </w:style>
  <w:style w:type="paragraph" w:customStyle="1" w:styleId="3060">
    <w:name w:val="a正文格式"/>
    <w:basedOn w:val="1"/>
    <w:qFormat/>
    <w:uiPriority w:val="0"/>
    <w:pPr>
      <w:tabs>
        <w:tab w:val="left" w:pos="283"/>
      </w:tabs>
      <w:spacing w:line="240" w:lineRule="auto"/>
      <w:ind w:firstLine="0" w:firstLineChars="0"/>
    </w:pPr>
    <w:rPr>
      <w:rFonts w:eastAsia="宋体" w:cs="Times New Roman"/>
      <w:sz w:val="21"/>
      <w:szCs w:val="24"/>
    </w:rPr>
  </w:style>
  <w:style w:type="paragraph" w:customStyle="1" w:styleId="3061">
    <w:name w:val="样式 样式 标题 2标题2二级 标题 2H2h2第一层条标题 2 Char节标题节11 Char标题 2 Cha... +1"/>
    <w:basedOn w:val="1"/>
    <w:qFormat/>
    <w:uiPriority w:val="0"/>
    <w:pPr>
      <w:tabs>
        <w:tab w:val="left" w:pos="720"/>
      </w:tabs>
      <w:adjustRightInd w:val="0"/>
      <w:spacing w:before="240" w:after="160" w:line="312" w:lineRule="auto"/>
      <w:jc w:val="left"/>
      <w:textAlignment w:val="baseline"/>
      <w:outlineLvl w:val="1"/>
    </w:pPr>
    <w:rPr>
      <w:rFonts w:ascii="Arial Unicode MS" w:hAnsi="Arial Unicode MS" w:eastAsia="Garamond" w:cs="Vladimir Script"/>
      <w:b/>
      <w:szCs w:val="20"/>
    </w:rPr>
  </w:style>
  <w:style w:type="paragraph" w:customStyle="1" w:styleId="3062">
    <w:name w:val="图表头"/>
    <w:basedOn w:val="1"/>
    <w:qFormat/>
    <w:uiPriority w:val="0"/>
    <w:pPr>
      <w:adjustRightInd w:val="0"/>
      <w:spacing w:line="360" w:lineRule="auto"/>
      <w:ind w:firstLine="0" w:firstLineChars="0"/>
      <w:jc w:val="center"/>
      <w:textAlignment w:val="baseline"/>
    </w:pPr>
    <w:rPr>
      <w:rFonts w:ascii="黑体" w:eastAsia="黑体" w:cs="Times New Roman"/>
      <w:spacing w:val="5"/>
      <w:kern w:val="0"/>
      <w:sz w:val="21"/>
      <w:szCs w:val="20"/>
    </w:rPr>
  </w:style>
  <w:style w:type="paragraph" w:customStyle="1" w:styleId="3063">
    <w:name w:val="No Title"/>
    <w:basedOn w:val="1"/>
    <w:qFormat/>
    <w:uiPriority w:val="0"/>
    <w:pPr>
      <w:widowControl/>
      <w:pBdr>
        <w:top w:val="single" w:color="FFFFFF" w:sz="6" w:space="2"/>
        <w:left w:val="single" w:color="FFFFFF" w:sz="6" w:space="2"/>
        <w:bottom w:val="single" w:color="FFFFFF" w:sz="6" w:space="2"/>
        <w:right w:val="single" w:color="FFFFFF" w:sz="6" w:space="2"/>
      </w:pBdr>
      <w:spacing w:before="120" w:line="280" w:lineRule="atLeast"/>
      <w:jc w:val="left"/>
    </w:pPr>
    <w:rPr>
      <w:rFonts w:ascii="ˎ̥" w:hAnsi="ˎ̥" w:eastAsia="宋体" w:cs="Vladimir Script"/>
      <w:b/>
      <w:spacing w:val="-10"/>
      <w:kern w:val="0"/>
      <w:position w:val="7"/>
      <w:sz w:val="20"/>
      <w:szCs w:val="20"/>
    </w:rPr>
  </w:style>
  <w:style w:type="paragraph" w:customStyle="1" w:styleId="3064">
    <w:name w:val="注："/>
    <w:next w:val="1"/>
    <w:qFormat/>
    <w:uiPriority w:val="0"/>
    <w:pPr>
      <w:widowControl w:val="0"/>
      <w:tabs>
        <w:tab w:val="left" w:pos="895"/>
      </w:tabs>
      <w:autoSpaceDE w:val="0"/>
      <w:autoSpaceDN w:val="0"/>
      <w:ind w:left="895" w:hanging="420"/>
      <w:jc w:val="both"/>
    </w:pPr>
    <w:rPr>
      <w:rFonts w:ascii="宋体" w:hAnsi="Times New Roman" w:eastAsia="宋体" w:cs="Times New Roman"/>
      <w:sz w:val="18"/>
      <w:lang w:val="en-US" w:eastAsia="zh-CN" w:bidi="ar-SA"/>
    </w:rPr>
  </w:style>
  <w:style w:type="paragraph" w:customStyle="1" w:styleId="3065">
    <w:name w:val="样式 题注 + (西文) Times New Roman (中文) 宋体 小四 加粗 黑色 居中 段前: 3 磅 ..."/>
    <w:basedOn w:val="25"/>
    <w:qFormat/>
    <w:uiPriority w:val="0"/>
    <w:pPr>
      <w:adjustRightInd w:val="0"/>
      <w:spacing w:after="312" w:afterLines="100" w:line="360" w:lineRule="auto"/>
      <w:ind w:firstLine="200" w:firstLineChars="200"/>
      <w:jc w:val="center"/>
    </w:pPr>
    <w:rPr>
      <w:rFonts w:ascii="Vladimir Script" w:hAnsi="Vladimir Script" w:eastAsia="Vladimir Script" w:cs="Sim Sun"/>
      <w:b/>
      <w:bCs/>
      <w:color w:val="000000"/>
      <w:kern w:val="0"/>
      <w:sz w:val="24"/>
      <w:szCs w:val="22"/>
    </w:rPr>
  </w:style>
  <w:style w:type="paragraph" w:customStyle="1" w:styleId="3066">
    <w:name w:val="列表编号 31"/>
    <w:basedOn w:val="1"/>
    <w:qFormat/>
    <w:uiPriority w:val="0"/>
    <w:pPr>
      <w:tabs>
        <w:tab w:val="left" w:pos="1200"/>
      </w:tabs>
      <w:spacing w:line="480" w:lineRule="exact"/>
      <w:ind w:left="1200" w:leftChars="400" w:hanging="360" w:hangingChars="200"/>
    </w:pPr>
    <w:rPr>
      <w:rFonts w:ascii="Arial Unicode MS" w:hAnsi="Arial Unicode MS" w:eastAsia="宋体" w:cs="Vladimir Script"/>
      <w:szCs w:val="24"/>
    </w:rPr>
  </w:style>
  <w:style w:type="paragraph" w:customStyle="1" w:styleId="3067">
    <w:name w:val="Char Char Char Char Char Char Char Char Char Char Char Char Char Char Char Char Char Char3"/>
    <w:basedOn w:val="1"/>
    <w:qFormat/>
    <w:uiPriority w:val="0"/>
    <w:pPr>
      <w:spacing w:line="240" w:lineRule="auto"/>
      <w:ind w:firstLine="0" w:firstLineChars="0"/>
    </w:pPr>
    <w:rPr>
      <w:rFonts w:eastAsia="宋体" w:cs="Times New Roman"/>
      <w:sz w:val="21"/>
      <w:szCs w:val="21"/>
    </w:rPr>
  </w:style>
  <w:style w:type="paragraph" w:customStyle="1" w:styleId="3068">
    <w:name w:val="Char1 Char Char2"/>
    <w:basedOn w:val="1"/>
    <w:qFormat/>
    <w:uiPriority w:val="0"/>
    <w:pPr>
      <w:spacing w:line="240" w:lineRule="auto"/>
      <w:ind w:firstLine="0" w:firstLineChars="0"/>
    </w:pPr>
    <w:rPr>
      <w:rFonts w:ascii="Batang" w:hAnsi="Batang" w:eastAsia="宋体" w:cs="Batang"/>
      <w:sz w:val="21"/>
      <w:szCs w:val="24"/>
    </w:rPr>
  </w:style>
  <w:style w:type="paragraph" w:customStyle="1" w:styleId="3069">
    <w:name w:val="GM"/>
    <w:basedOn w:val="7"/>
    <w:qFormat/>
    <w:uiPriority w:val="0"/>
    <w:pPr>
      <w:keepLines/>
      <w:overflowPunct/>
      <w:snapToGrid/>
      <w:spacing w:before="340" w:after="330" w:line="576" w:lineRule="auto"/>
      <w:ind w:left="840" w:hanging="360"/>
    </w:pPr>
    <w:rPr>
      <w:b/>
      <w:bCs w:val="0"/>
      <w:color w:val="auto"/>
      <w:sz w:val="44"/>
      <w:szCs w:val="20"/>
    </w:rPr>
  </w:style>
  <w:style w:type="paragraph" w:customStyle="1" w:styleId="3070">
    <w:name w:val="Char Char Char Char Char Char Char Char Char Char Char1 Char Char Char Char Char Char Char4"/>
    <w:basedOn w:val="1"/>
    <w:qFormat/>
    <w:uiPriority w:val="0"/>
    <w:pPr>
      <w:spacing w:line="240" w:lineRule="auto"/>
      <w:ind w:firstLine="0" w:firstLineChars="0"/>
    </w:pPr>
    <w:rPr>
      <w:rFonts w:ascii="Batang" w:hAnsi="Batang" w:eastAsia="宋体" w:cs="Batang"/>
      <w:sz w:val="21"/>
      <w:szCs w:val="24"/>
    </w:rPr>
  </w:style>
  <w:style w:type="paragraph" w:customStyle="1" w:styleId="3071">
    <w:name w:val="列表项目符号1.缩2"/>
    <w:basedOn w:val="2419"/>
    <w:qFormat/>
    <w:uiPriority w:val="0"/>
    <w:pPr>
      <w:tabs>
        <w:tab w:val="left" w:pos="945"/>
      </w:tabs>
      <w:spacing w:line="360" w:lineRule="auto"/>
      <w:ind w:left="0" w:firstLine="425"/>
    </w:pPr>
    <w:rPr>
      <w:sz w:val="24"/>
      <w:szCs w:val="24"/>
    </w:rPr>
  </w:style>
  <w:style w:type="paragraph" w:customStyle="1" w:styleId="3072">
    <w:name w:val="环标2"/>
    <w:basedOn w:val="8"/>
    <w:qFormat/>
    <w:uiPriority w:val="0"/>
    <w:pPr>
      <w:ind w:left="1320" w:hanging="420"/>
    </w:pPr>
    <w:rPr>
      <w:rFonts w:ascii="Arial" w:hAnsi="Arial" w:eastAsia="黑体"/>
    </w:rPr>
  </w:style>
  <w:style w:type="paragraph" w:customStyle="1" w:styleId="3073">
    <w:name w:val="文-1"/>
    <w:basedOn w:val="1"/>
    <w:qFormat/>
    <w:uiPriority w:val="0"/>
    <w:pPr>
      <w:spacing w:before="120" w:line="240" w:lineRule="auto"/>
      <w:ind w:left="851" w:firstLine="482" w:firstLineChars="0"/>
    </w:pPr>
    <w:rPr>
      <w:rFonts w:eastAsia="宋体" w:cs="Times New Roman"/>
      <w:szCs w:val="20"/>
    </w:rPr>
  </w:style>
  <w:style w:type="paragraph" w:customStyle="1" w:styleId="3074">
    <w:name w:val="样式 标题 2 + 段前: 0.3 行 段后: 0.3 行"/>
    <w:basedOn w:val="8"/>
    <w:qFormat/>
    <w:uiPriority w:val="0"/>
    <w:pPr>
      <w:widowControl/>
      <w:adjustRightInd w:val="0"/>
      <w:snapToGrid w:val="0"/>
      <w:spacing w:before="120" w:after="120" w:line="480" w:lineRule="exact"/>
      <w:ind w:firstLine="200" w:firstLineChars="200"/>
    </w:pPr>
    <w:rPr>
      <w:rFonts w:ascii="Arial Unicode MS" w:hAnsi="Arial Unicode MS" w:eastAsia="仿宋体" w:cs="Sim Sun"/>
      <w:bCs w:val="0"/>
      <w:smallCaps/>
      <w:kern w:val="0"/>
      <w:sz w:val="30"/>
      <w:szCs w:val="21"/>
    </w:rPr>
  </w:style>
  <w:style w:type="paragraph" w:customStyle="1" w:styleId="3075">
    <w:name w:val="表内小4"/>
    <w:basedOn w:val="3051"/>
    <w:qFormat/>
    <w:uiPriority w:val="0"/>
    <w:pPr>
      <w:ind w:left="240" w:hanging="240"/>
    </w:pPr>
    <w:rPr>
      <w:sz w:val="18"/>
      <w:szCs w:val="18"/>
    </w:rPr>
  </w:style>
  <w:style w:type="paragraph" w:customStyle="1" w:styleId="3076">
    <w:name w:val="四号"/>
    <w:basedOn w:val="1"/>
    <w:qFormat/>
    <w:uiPriority w:val="0"/>
    <w:pPr>
      <w:overflowPunct w:val="0"/>
      <w:spacing w:line="360" w:lineRule="auto"/>
      <w:ind w:firstLine="0" w:firstLineChars="0"/>
      <w:jc w:val="left"/>
      <w:textAlignment w:val="baseline"/>
    </w:pPr>
    <w:rPr>
      <w:rFonts w:eastAsia="宋体" w:cs="Times New Roman"/>
      <w:sz w:val="28"/>
      <w:szCs w:val="20"/>
    </w:rPr>
  </w:style>
  <w:style w:type="paragraph" w:customStyle="1" w:styleId="3077">
    <w:name w:val="Char Char9 Char Char Char Char Char Char Char Char Char1 Char Char Char Char Char Char Char4"/>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078">
    <w:name w:val="Char Char Char Char Char2 Char Char Char Char2"/>
    <w:basedOn w:val="1"/>
    <w:qFormat/>
    <w:uiPriority w:val="0"/>
    <w:pPr>
      <w:adjustRightInd w:val="0"/>
      <w:snapToGrid w:val="0"/>
      <w:spacing w:line="360" w:lineRule="auto"/>
    </w:pPr>
    <w:rPr>
      <w:rFonts w:ascii="宋体" w:hAnsi="宋体" w:eastAsia="宋体" w:cs="宋体"/>
      <w:szCs w:val="26"/>
    </w:rPr>
  </w:style>
  <w:style w:type="paragraph" w:customStyle="1" w:styleId="3079">
    <w:name w:val="列表接续 32"/>
    <w:basedOn w:val="1"/>
    <w:qFormat/>
    <w:uiPriority w:val="0"/>
    <w:pPr>
      <w:spacing w:after="120" w:line="240" w:lineRule="auto"/>
      <w:ind w:left="1260" w:leftChars="600" w:firstLine="0" w:firstLineChars="0"/>
    </w:pPr>
    <w:rPr>
      <w:rFonts w:ascii="Arial Unicode MS" w:hAnsi="Arial Unicode MS" w:eastAsia="宋体" w:cs="Vladimir Script"/>
      <w:sz w:val="21"/>
      <w:szCs w:val="24"/>
    </w:rPr>
  </w:style>
  <w:style w:type="paragraph" w:customStyle="1" w:styleId="3080">
    <w:name w:val="Char6 Char Char Char Char Char Char Char Char Char2"/>
    <w:basedOn w:val="1"/>
    <w:qFormat/>
    <w:uiPriority w:val="0"/>
    <w:rPr>
      <w:rFonts w:ascii="Sim Sun" w:hAnsi="Sim Sun" w:eastAsia="宋体" w:cs="Vladimir Script"/>
      <w:color w:val="000000"/>
      <w:sz w:val="28"/>
      <w:szCs w:val="20"/>
    </w:rPr>
  </w:style>
  <w:style w:type="paragraph" w:customStyle="1" w:styleId="3081">
    <w:name w:val="样式 正文(首行缩进) + 8 磅 加粗 首行缩进:  2 字符"/>
    <w:basedOn w:val="1"/>
    <w:qFormat/>
    <w:uiPriority w:val="0"/>
    <w:pPr>
      <w:adjustRightInd w:val="0"/>
      <w:snapToGrid w:val="0"/>
      <w:spacing w:line="240" w:lineRule="auto"/>
    </w:pPr>
    <w:rPr>
      <w:rFonts w:eastAsia="宋体" w:cs="宋体"/>
      <w:b/>
      <w:bCs/>
      <w:kern w:val="0"/>
      <w:sz w:val="16"/>
      <w:szCs w:val="20"/>
    </w:rPr>
  </w:style>
  <w:style w:type="paragraph" w:customStyle="1" w:styleId="3082">
    <w:name w:val="样式 目录 2 + 行距: 1.5 倍行距"/>
    <w:basedOn w:val="76"/>
    <w:qFormat/>
    <w:uiPriority w:val="0"/>
    <w:pPr>
      <w:tabs>
        <w:tab w:val="left" w:pos="1260"/>
        <w:tab w:val="right" w:leader="dot" w:pos="8302"/>
        <w:tab w:val="right" w:leader="dot" w:pos="8777"/>
      </w:tabs>
      <w:spacing w:line="360" w:lineRule="auto"/>
      <w:ind w:left="420" w:leftChars="200"/>
    </w:pPr>
    <w:rPr>
      <w:rFonts w:ascii="宋体" w:hAnsi="宋体" w:eastAsia="仿宋_GB2312" w:cs="宋体"/>
      <w:bCs/>
      <w:iCs/>
      <w:smallCaps w:val="0"/>
      <w:kern w:val="0"/>
      <w:sz w:val="28"/>
      <w:szCs w:val="24"/>
    </w:rPr>
  </w:style>
  <w:style w:type="paragraph" w:customStyle="1" w:styleId="3083">
    <w:name w:val="三级 标题"/>
    <w:basedOn w:val="1"/>
    <w:qFormat/>
    <w:uiPriority w:val="0"/>
    <w:pPr>
      <w:spacing w:before="60" w:after="60"/>
      <w:ind w:firstLine="560"/>
    </w:pPr>
    <w:rPr>
      <w:rFonts w:eastAsia="宋体" w:cs="Times New Roman"/>
      <w:b/>
      <w:szCs w:val="24"/>
    </w:rPr>
  </w:style>
  <w:style w:type="paragraph" w:customStyle="1" w:styleId="3084">
    <w:name w:val="Char Char1 Char Char Char Char Char Char2"/>
    <w:basedOn w:val="1"/>
    <w:qFormat/>
    <w:uiPriority w:val="0"/>
    <w:pPr>
      <w:spacing w:line="240" w:lineRule="auto"/>
      <w:ind w:firstLine="0" w:firstLineChars="0"/>
    </w:pPr>
    <w:rPr>
      <w:rFonts w:ascii="Batang" w:hAnsi="Batang" w:eastAsia="宋体" w:cs="Batang"/>
      <w:sz w:val="21"/>
      <w:szCs w:val="24"/>
    </w:rPr>
  </w:style>
  <w:style w:type="paragraph" w:customStyle="1" w:styleId="3085">
    <w:name w:val="索引 412"/>
    <w:basedOn w:val="1"/>
    <w:next w:val="1"/>
    <w:qFormat/>
    <w:uiPriority w:val="0"/>
    <w:pPr>
      <w:ind w:left="1000" w:hanging="250"/>
      <w:jc w:val="left"/>
    </w:pPr>
    <w:rPr>
      <w:rFonts w:ascii="ˎ̥" w:hAnsi="ˎ̥" w:eastAsia="仿宋体" w:cs="ˎ̥"/>
      <w:spacing w:val="5"/>
      <w:sz w:val="20"/>
      <w:szCs w:val="20"/>
    </w:rPr>
  </w:style>
  <w:style w:type="paragraph" w:customStyle="1" w:styleId="3086">
    <w:name w:val="样式 标题 1标题 1 1 + 黑体 小二 非加粗 蓝色 段前: 0 磅 段后: 7.8 磅 行距: 单倍行距"/>
    <w:basedOn w:val="7"/>
    <w:qFormat/>
    <w:uiPriority w:val="0"/>
    <w:pPr>
      <w:keepLines/>
      <w:tabs>
        <w:tab w:val="left" w:pos="432"/>
      </w:tabs>
      <w:overflowPunct/>
      <w:snapToGrid/>
      <w:spacing w:before="156" w:beforeLines="50" w:after="156" w:afterLines="50" w:line="440" w:lineRule="exact"/>
      <w:ind w:left="432" w:hanging="432" w:firstLineChars="200"/>
      <w:textAlignment w:val="baseline"/>
    </w:pPr>
    <w:rPr>
      <w:rFonts w:ascii="仿宋体" w:hAnsi="Arial Unicode MS" w:eastAsia="仿宋体" w:cs="Vladimir Script"/>
      <w:bCs w:val="0"/>
      <w:color w:val="0000FF"/>
      <w:sz w:val="30"/>
      <w:szCs w:val="20"/>
    </w:rPr>
  </w:style>
  <w:style w:type="paragraph" w:customStyle="1" w:styleId="3087">
    <w:name w:val=".y.."/>
    <w:basedOn w:val="1"/>
    <w:next w:val="1"/>
    <w:qFormat/>
    <w:uiPriority w:val="0"/>
    <w:pPr>
      <w:autoSpaceDE w:val="0"/>
      <w:autoSpaceDN w:val="0"/>
      <w:adjustRightInd w:val="0"/>
      <w:spacing w:line="240" w:lineRule="auto"/>
      <w:ind w:firstLine="0" w:firstLineChars="0"/>
      <w:jc w:val="left"/>
    </w:pPr>
    <w:rPr>
      <w:rFonts w:ascii="JIJGJC+TimesNewRomanPS" w:eastAsia="JIJGJC+TimesNewRomanPS" w:cs="Times New Roman"/>
      <w:kern w:val="0"/>
      <w:szCs w:val="24"/>
    </w:rPr>
  </w:style>
  <w:style w:type="paragraph" w:customStyle="1" w:styleId="3088">
    <w:name w:val="1 Char Char Char Char Char Char Char"/>
    <w:basedOn w:val="1"/>
    <w:qFormat/>
    <w:uiPriority w:val="0"/>
    <w:pPr>
      <w:spacing w:line="240" w:lineRule="auto"/>
      <w:ind w:firstLine="0" w:firstLineChars="0"/>
    </w:pPr>
    <w:rPr>
      <w:rFonts w:eastAsia="宋体" w:cs="Times New Roman"/>
      <w:sz w:val="21"/>
      <w:szCs w:val="24"/>
    </w:rPr>
  </w:style>
  <w:style w:type="paragraph" w:customStyle="1" w:styleId="3089">
    <w:name w:val="样式 样式 样式 标题 2 + 首行缩进:  0 厘米 + (中文) 仿宋_GB2312 四号 黑色 首行缩进:  0 厘米 ...."/>
    <w:basedOn w:val="1"/>
    <w:qFormat/>
    <w:uiPriority w:val="0"/>
    <w:pPr>
      <w:keepNext/>
      <w:keepLines/>
      <w:widowControl/>
      <w:tabs>
        <w:tab w:val="left" w:pos="840"/>
      </w:tabs>
      <w:overflowPunct w:val="0"/>
      <w:adjustRightInd w:val="0"/>
      <w:snapToGrid w:val="0"/>
      <w:spacing w:before="100" w:beforeAutospacing="1" w:line="560" w:lineRule="exact"/>
      <w:ind w:left="840" w:hanging="420" w:firstLineChars="0"/>
      <w:jc w:val="left"/>
      <w:outlineLvl w:val="1"/>
    </w:pPr>
    <w:rPr>
      <w:rFonts w:eastAsia="宋体" w:cs="宋体"/>
      <w:b/>
      <w:bCs/>
      <w:color w:val="000000"/>
      <w:kern w:val="0"/>
      <w:sz w:val="28"/>
      <w:szCs w:val="20"/>
    </w:rPr>
  </w:style>
  <w:style w:type="paragraph" w:customStyle="1" w:styleId="3090">
    <w:name w:val="font13"/>
    <w:basedOn w:val="1"/>
    <w:qFormat/>
    <w:uiPriority w:val="0"/>
    <w:pPr>
      <w:widowControl/>
      <w:spacing w:before="100" w:beforeAutospacing="1" w:after="100" w:afterAutospacing="1"/>
      <w:jc w:val="left"/>
    </w:pPr>
    <w:rPr>
      <w:rFonts w:ascii="ˎ̥" w:hAnsi="ˎ̥" w:eastAsia="宋体" w:cs="Vladimir Script"/>
      <w:kern w:val="0"/>
      <w:sz w:val="18"/>
      <w:szCs w:val="18"/>
    </w:rPr>
  </w:style>
  <w:style w:type="paragraph" w:customStyle="1" w:styleId="3091">
    <w:name w:val="字元 字元"/>
    <w:basedOn w:val="1"/>
    <w:qFormat/>
    <w:uiPriority w:val="0"/>
    <w:pPr>
      <w:spacing w:line="240" w:lineRule="auto"/>
      <w:ind w:firstLine="0" w:firstLineChars="0"/>
    </w:pPr>
    <w:rPr>
      <w:rFonts w:eastAsia="宋体" w:cs="Times New Roman"/>
      <w:szCs w:val="24"/>
    </w:rPr>
  </w:style>
  <w:style w:type="paragraph" w:customStyle="1" w:styleId="3092">
    <w:name w:val="正文首行缩进3"/>
    <w:basedOn w:val="4"/>
    <w:qFormat/>
    <w:uiPriority w:val="0"/>
    <w:pPr>
      <w:widowControl w:val="0"/>
      <w:adjustRightInd w:val="0"/>
      <w:snapToGrid/>
      <w:spacing w:before="0" w:after="0" w:line="312" w:lineRule="auto"/>
      <w:ind w:right="0" w:firstLine="567"/>
      <w:textAlignment w:val="baseline"/>
    </w:pPr>
    <w:rPr>
      <w:sz w:val="28"/>
    </w:rPr>
  </w:style>
  <w:style w:type="paragraph" w:customStyle="1" w:styleId="3093">
    <w:name w:val="标题 421"/>
    <w:basedOn w:val="1"/>
    <w:next w:val="1"/>
    <w:qFormat/>
    <w:uiPriority w:val="0"/>
    <w:pPr>
      <w:keepNext/>
      <w:keepLines/>
      <w:tabs>
        <w:tab w:val="left" w:pos="900"/>
        <w:tab w:val="left" w:pos="1080"/>
        <w:tab w:val="left" w:pos="1440"/>
      </w:tabs>
      <w:spacing w:before="120" w:after="120" w:line="240" w:lineRule="auto"/>
      <w:ind w:firstLine="562"/>
      <w:outlineLvl w:val="3"/>
    </w:pPr>
    <w:rPr>
      <w:rFonts w:hint="eastAsia" w:eastAsia="宋体" w:cs="Times New Roman"/>
      <w:b/>
      <w:sz w:val="28"/>
      <w:szCs w:val="20"/>
    </w:rPr>
  </w:style>
  <w:style w:type="paragraph" w:customStyle="1" w:styleId="3094">
    <w:name w:val="Q-正文"/>
    <w:basedOn w:val="1"/>
    <w:qFormat/>
    <w:uiPriority w:val="0"/>
    <w:pPr>
      <w:autoSpaceDE w:val="0"/>
      <w:autoSpaceDN w:val="0"/>
      <w:spacing w:before="120" w:after="120" w:line="560" w:lineRule="exact"/>
    </w:pPr>
    <w:rPr>
      <w:rFonts w:eastAsia="宋体" w:cs="Times New Roman"/>
      <w:sz w:val="28"/>
      <w:szCs w:val="20"/>
      <w:lang w:val="zh-CN"/>
    </w:rPr>
  </w:style>
  <w:style w:type="paragraph" w:customStyle="1" w:styleId="3095">
    <w:name w:val="Char Char Char Char Char Char Char Char Char1 Char Char Char Char"/>
    <w:basedOn w:val="1"/>
    <w:qFormat/>
    <w:uiPriority w:val="0"/>
    <w:pPr>
      <w:spacing w:line="240" w:lineRule="auto"/>
      <w:ind w:firstLine="0" w:firstLineChars="0"/>
    </w:pPr>
    <w:rPr>
      <w:rFonts w:eastAsia="宋体" w:cs="Times New Roman"/>
      <w:sz w:val="21"/>
      <w:szCs w:val="20"/>
    </w:rPr>
  </w:style>
  <w:style w:type="paragraph" w:customStyle="1" w:styleId="3096">
    <w:name w:val="正文文本缩进6"/>
    <w:basedOn w:val="1"/>
    <w:qFormat/>
    <w:uiPriority w:val="0"/>
    <w:pPr>
      <w:spacing w:line="240" w:lineRule="auto"/>
      <w:ind w:left="629" w:firstLine="0" w:firstLineChars="0"/>
    </w:pPr>
    <w:rPr>
      <w:rFonts w:eastAsia="宋体" w:cs="Times New Roman"/>
      <w:sz w:val="32"/>
      <w:szCs w:val="20"/>
    </w:rPr>
  </w:style>
  <w:style w:type="paragraph" w:customStyle="1" w:styleId="3097">
    <w:name w:val="Char Char Char Char2 Char Char Char Char1"/>
    <w:basedOn w:val="1"/>
    <w:qFormat/>
    <w:uiPriority w:val="0"/>
    <w:pPr>
      <w:autoSpaceDE w:val="0"/>
      <w:autoSpaceDN w:val="0"/>
      <w:adjustRightInd w:val="0"/>
      <w:snapToGrid w:val="0"/>
      <w:spacing w:before="50" w:after="50" w:line="360" w:lineRule="auto"/>
      <w:ind w:firstLine="560"/>
    </w:pPr>
    <w:rPr>
      <w:rFonts w:eastAsia="宋体" w:cs="Times New Roman"/>
      <w:sz w:val="21"/>
      <w:szCs w:val="20"/>
    </w:rPr>
  </w:style>
  <w:style w:type="paragraph" w:customStyle="1" w:styleId="3098">
    <w:name w:val="标题 43"/>
    <w:basedOn w:val="1"/>
    <w:next w:val="1"/>
    <w:qFormat/>
    <w:uiPriority w:val="0"/>
    <w:pPr>
      <w:keepNext/>
      <w:keepLines/>
      <w:tabs>
        <w:tab w:val="left" w:pos="900"/>
        <w:tab w:val="left" w:pos="1080"/>
        <w:tab w:val="left" w:pos="1440"/>
      </w:tabs>
      <w:spacing w:before="120" w:after="120" w:line="240" w:lineRule="auto"/>
      <w:ind w:firstLine="562"/>
      <w:outlineLvl w:val="3"/>
    </w:pPr>
    <w:rPr>
      <w:rFonts w:eastAsia="宋体" w:cs="Times New Roman"/>
      <w:b/>
      <w:sz w:val="28"/>
      <w:szCs w:val="20"/>
    </w:rPr>
  </w:style>
  <w:style w:type="paragraph" w:customStyle="1" w:styleId="3099">
    <w:name w:val="小4黑居中行1"/>
    <w:qFormat/>
    <w:uiPriority w:val="0"/>
    <w:pPr>
      <w:widowControl w:val="0"/>
      <w:tabs>
        <w:tab w:val="right" w:leader="middleDot" w:pos="8222"/>
      </w:tabs>
      <w:jc w:val="center"/>
    </w:pPr>
    <w:rPr>
      <w:rFonts w:ascii="仿宋_GB2312" w:hAnsi="宋体" w:eastAsia="仿宋_GB2312" w:cs="Times New Roman"/>
      <w:kern w:val="2"/>
      <w:sz w:val="24"/>
      <w:szCs w:val="24"/>
      <w:lang w:val="en-US" w:eastAsia="zh-CN" w:bidi="ar-SA"/>
    </w:rPr>
  </w:style>
  <w:style w:type="paragraph" w:customStyle="1" w:styleId="3100">
    <w:name w:val="style1"/>
    <w:basedOn w:val="1"/>
    <w:qFormat/>
    <w:uiPriority w:val="0"/>
    <w:pPr>
      <w:widowControl/>
      <w:spacing w:before="100" w:beforeAutospacing="1" w:after="100" w:afterAutospacing="1"/>
      <w:jc w:val="left"/>
    </w:pPr>
    <w:rPr>
      <w:rFonts w:ascii="Sim Sun" w:hAnsi="Sim Sun" w:eastAsia="宋体" w:cs="Sim Sun"/>
      <w:kern w:val="0"/>
      <w:sz w:val="14"/>
      <w:szCs w:val="14"/>
    </w:rPr>
  </w:style>
  <w:style w:type="paragraph" w:customStyle="1" w:styleId="3101">
    <w:name w:val="正文 + 仿宋_GB2312"/>
    <w:basedOn w:val="1"/>
    <w:qFormat/>
    <w:uiPriority w:val="0"/>
    <w:pPr>
      <w:spacing w:line="240" w:lineRule="auto"/>
      <w:ind w:firstLine="600"/>
    </w:pPr>
    <w:rPr>
      <w:rFonts w:ascii="仿宋_GB2312" w:eastAsia="仿宋_GB2312" w:cs="Times New Roman"/>
      <w:sz w:val="30"/>
      <w:szCs w:val="20"/>
    </w:rPr>
  </w:style>
  <w:style w:type="paragraph" w:customStyle="1" w:styleId="3102">
    <w:name w:val="环评小于节的标题"/>
    <w:basedOn w:val="1"/>
    <w:qFormat/>
    <w:uiPriority w:val="0"/>
    <w:pPr>
      <w:spacing w:before="200" w:after="200" w:line="240" w:lineRule="auto"/>
      <w:ind w:firstLine="0" w:firstLineChars="0"/>
    </w:pPr>
    <w:rPr>
      <w:rFonts w:eastAsia="黑体" w:cs="Times New Roman"/>
      <w:b/>
      <w:spacing w:val="20"/>
      <w:sz w:val="28"/>
      <w:szCs w:val="20"/>
    </w:rPr>
  </w:style>
  <w:style w:type="paragraph" w:customStyle="1" w:styleId="3103">
    <w:name w:val="样式 标题 3一标题3H3h33rd level第二层条头标题 3 Char Char标题 3 Char2标..."/>
    <w:basedOn w:val="9"/>
    <w:qFormat/>
    <w:uiPriority w:val="0"/>
    <w:pPr>
      <w:tabs>
        <w:tab w:val="left" w:pos="720"/>
      </w:tabs>
      <w:spacing w:before="156" w:beforeLines="50" w:after="62" w:afterLines="20" w:line="360" w:lineRule="exact"/>
      <w:ind w:left="720" w:hanging="720" w:firstLineChars="200"/>
      <w:jc w:val="left"/>
    </w:pPr>
    <w:rPr>
      <w:rFonts w:ascii="Sim Sun" w:hAnsi="Sim Sun" w:eastAsia="Garamond" w:cs="Vladimir Script"/>
      <w:b w:val="0"/>
      <w:color w:val="000000"/>
      <w:sz w:val="30"/>
    </w:rPr>
  </w:style>
  <w:style w:type="paragraph" w:customStyle="1" w:styleId="3104">
    <w:name w:val="表题"/>
    <w:basedOn w:val="271"/>
    <w:qFormat/>
    <w:uiPriority w:val="0"/>
    <w:pPr>
      <w:tabs>
        <w:tab w:val="left" w:pos="4305"/>
      </w:tabs>
      <w:snapToGrid w:val="0"/>
      <w:spacing w:before="156" w:beforeLines="50" w:after="156" w:afterLines="50" w:line="240" w:lineRule="auto"/>
      <w:ind w:firstLine="0" w:firstLineChars="0"/>
    </w:pPr>
    <w:rPr>
      <w:rFonts w:ascii="Sim Sun" w:hAnsi="Sim Sun" w:eastAsia="Vladimir Script" w:cs="Vladimir Script"/>
    </w:rPr>
  </w:style>
  <w:style w:type="paragraph" w:customStyle="1" w:styleId="3105">
    <w:name w:val="文档结构图22"/>
    <w:basedOn w:val="1"/>
    <w:qFormat/>
    <w:uiPriority w:val="0"/>
    <w:rPr>
      <w:rFonts w:hint="eastAsia" w:ascii="宋体" w:hAnsi="宋体" w:eastAsia="宋体" w:cs="Times New Roman"/>
      <w:sz w:val="18"/>
      <w:szCs w:val="18"/>
    </w:rPr>
  </w:style>
  <w:style w:type="paragraph" w:customStyle="1" w:styleId="3106">
    <w:name w:val="样式 样式 标题 2节标题1.1Se节标题 1.11.1标题2W21.1标题 2标题 2 Char Char Char... +..."/>
    <w:basedOn w:val="1"/>
    <w:qFormat/>
    <w:uiPriority w:val="0"/>
    <w:pPr>
      <w:keepNext/>
      <w:keepLines/>
      <w:spacing w:line="500" w:lineRule="exact"/>
      <w:ind w:firstLine="0" w:firstLineChars="0"/>
      <w:jc w:val="left"/>
      <w:outlineLvl w:val="1"/>
    </w:pPr>
    <w:rPr>
      <w:rFonts w:ascii="黑体" w:eastAsia="黑体" w:cs="宋体"/>
      <w:b/>
      <w:bCs/>
      <w:sz w:val="28"/>
      <w:szCs w:val="20"/>
    </w:rPr>
  </w:style>
  <w:style w:type="paragraph" w:customStyle="1" w:styleId="3107">
    <w:name w:val="Char Char Char Char Char Char Char Char Char Char Char Char Char Char Char Char2"/>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108">
    <w:name w:val="列表 312"/>
    <w:basedOn w:val="1"/>
    <w:qFormat/>
    <w:uiPriority w:val="0"/>
    <w:pPr>
      <w:spacing w:line="480" w:lineRule="exact"/>
      <w:ind w:left="100" w:leftChars="400" w:hanging="200" w:hangingChars="200"/>
    </w:pPr>
    <w:rPr>
      <w:rFonts w:ascii="Arial Unicode MS" w:hAnsi="Arial Unicode MS" w:eastAsia="宋体" w:cs="Vladimir Script"/>
      <w:szCs w:val="24"/>
    </w:rPr>
  </w:style>
  <w:style w:type="paragraph" w:customStyle="1" w:styleId="3109">
    <w:name w:val="正文7"/>
    <w:basedOn w:val="1"/>
    <w:qFormat/>
    <w:uiPriority w:val="0"/>
    <w:pPr>
      <w:adjustRightInd w:val="0"/>
      <w:spacing w:line="480" w:lineRule="exact"/>
      <w:ind w:firstLine="0" w:firstLineChars="0"/>
    </w:pPr>
    <w:rPr>
      <w:rFonts w:eastAsia="宋体" w:cs="Times New Roman"/>
      <w:spacing w:val="-2"/>
      <w:kern w:val="0"/>
      <w:sz w:val="28"/>
      <w:szCs w:val="20"/>
    </w:rPr>
  </w:style>
  <w:style w:type="paragraph" w:customStyle="1" w:styleId="3110">
    <w:name w:val="4级 环评"/>
    <w:basedOn w:val="10"/>
    <w:qFormat/>
    <w:uiPriority w:val="0"/>
    <w:pPr>
      <w:tabs>
        <w:tab w:val="left" w:pos="2160"/>
      </w:tabs>
      <w:adjustRightInd w:val="0"/>
      <w:snapToGrid w:val="0"/>
      <w:spacing w:before="280" w:after="290" w:line="377" w:lineRule="auto"/>
      <w:ind w:left="2160" w:hanging="420" w:firstLineChars="0"/>
      <w:jc w:val="left"/>
      <w:outlineLvl w:val="4"/>
    </w:pPr>
    <w:rPr>
      <w:rFonts w:ascii="Wingdings" w:hAnsi="Wingdings" w:eastAsia="隶书"/>
      <w:b/>
    </w:rPr>
  </w:style>
  <w:style w:type="paragraph" w:customStyle="1" w:styleId="3111">
    <w:name w:val="正文文本缩进 24"/>
    <w:basedOn w:val="1"/>
    <w:qFormat/>
    <w:uiPriority w:val="0"/>
    <w:pPr>
      <w:adjustRightInd w:val="0"/>
      <w:spacing w:line="460" w:lineRule="exact"/>
      <w:ind w:firstLine="480" w:firstLineChars="0"/>
    </w:pPr>
    <w:rPr>
      <w:rFonts w:eastAsia="宋体" w:cs="Times New Roman"/>
      <w:sz w:val="21"/>
      <w:szCs w:val="20"/>
    </w:rPr>
  </w:style>
  <w:style w:type="paragraph" w:customStyle="1" w:styleId="3112">
    <w:name w:val="Char Char Char Char Char Char Char Char Char Char Char Char Char Char Char Char Char Char Char3"/>
    <w:basedOn w:val="1"/>
    <w:qFormat/>
    <w:uiPriority w:val="0"/>
    <w:pPr>
      <w:spacing w:line="360" w:lineRule="auto"/>
    </w:pPr>
    <w:rPr>
      <w:rFonts w:ascii="宋体" w:hAnsi="宋体" w:eastAsia="宋体" w:cs="Times New Roman"/>
      <w:szCs w:val="20"/>
    </w:rPr>
  </w:style>
  <w:style w:type="paragraph" w:customStyle="1" w:styleId="3113">
    <w:name w:val="Char Char8 Char2"/>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114">
    <w:name w:val="样式 行距: 最小值 25 磅3"/>
    <w:basedOn w:val="1"/>
    <w:qFormat/>
    <w:uiPriority w:val="0"/>
    <w:pPr>
      <w:adjustRightInd w:val="0"/>
      <w:snapToGrid w:val="0"/>
      <w:spacing w:before="156" w:beforeLines="50" w:after="156" w:afterLines="50" w:line="300" w:lineRule="auto"/>
      <w:ind w:firstLine="562"/>
      <w:textAlignment w:val="baseline"/>
    </w:pPr>
    <w:rPr>
      <w:rFonts w:eastAsia="宋体" w:cs="Times New Roman"/>
      <w:b/>
      <w:kern w:val="0"/>
      <w:sz w:val="28"/>
      <w:szCs w:val="20"/>
    </w:rPr>
  </w:style>
  <w:style w:type="paragraph" w:customStyle="1" w:styleId="3115">
    <w:name w:val="曹标题4"/>
    <w:basedOn w:val="533"/>
    <w:qFormat/>
    <w:uiPriority w:val="0"/>
    <w:pPr>
      <w:jc w:val="left"/>
    </w:pPr>
    <w:rPr>
      <w:b/>
      <w:szCs w:val="28"/>
    </w:rPr>
  </w:style>
  <w:style w:type="paragraph" w:customStyle="1" w:styleId="3116">
    <w:name w:val="右侧"/>
    <w:qFormat/>
    <w:uiPriority w:val="0"/>
    <w:pPr>
      <w:spacing w:line="280" w:lineRule="exact"/>
      <w:jc w:val="right"/>
    </w:pPr>
    <w:rPr>
      <w:rFonts w:ascii="华文行楷" w:hAnsi="华文行楷" w:eastAsia="宋体" w:cs="Vladimir Script"/>
      <w:color w:val="000000"/>
      <w:sz w:val="18"/>
      <w:lang w:val="en-US" w:eastAsia="zh-CN" w:bidi="ar-SA"/>
    </w:rPr>
  </w:style>
  <w:style w:type="paragraph" w:customStyle="1" w:styleId="3117">
    <w:name w:val="文档结构图11"/>
    <w:basedOn w:val="1"/>
    <w:qFormat/>
    <w:uiPriority w:val="0"/>
    <w:rPr>
      <w:rFonts w:ascii="宋体" w:eastAsia="宋体" w:cs="Times New Roman"/>
      <w:sz w:val="18"/>
      <w:szCs w:val="18"/>
    </w:rPr>
  </w:style>
  <w:style w:type="paragraph" w:customStyle="1" w:styleId="3118">
    <w:name w:val="Char Char Char Char Char Char6"/>
    <w:basedOn w:val="1"/>
    <w:qFormat/>
    <w:uiPriority w:val="0"/>
    <w:pPr>
      <w:widowControl/>
      <w:spacing w:after="160" w:line="240" w:lineRule="exact"/>
      <w:jc w:val="left"/>
    </w:pPr>
    <w:rPr>
      <w:rFonts w:ascii="Chicago" w:hAnsi="Chicago" w:eastAsia="宋体" w:cs="Vladimir Script"/>
      <w:kern w:val="0"/>
      <w:sz w:val="20"/>
      <w:szCs w:val="20"/>
      <w:lang w:eastAsia="en-US"/>
    </w:rPr>
  </w:style>
  <w:style w:type="paragraph" w:customStyle="1" w:styleId="3119">
    <w:name w:val="正文文本缩进 23"/>
    <w:basedOn w:val="1"/>
    <w:qFormat/>
    <w:uiPriority w:val="0"/>
    <w:pPr>
      <w:adjustRightInd w:val="0"/>
      <w:spacing w:line="460" w:lineRule="exact"/>
      <w:ind w:firstLine="480" w:firstLineChars="0"/>
      <w:textAlignment w:val="baseline"/>
    </w:pPr>
    <w:rPr>
      <w:rFonts w:eastAsia="宋体" w:cs="Times New Roman"/>
      <w:szCs w:val="20"/>
    </w:rPr>
  </w:style>
  <w:style w:type="paragraph" w:customStyle="1" w:styleId="3120">
    <w:name w:val="Char Char Char Char Char Char1 Char3"/>
    <w:basedOn w:val="1"/>
    <w:qFormat/>
    <w:uiPriority w:val="0"/>
    <w:pPr>
      <w:widowControl/>
      <w:spacing w:after="160" w:line="240" w:lineRule="exact"/>
      <w:ind w:firstLine="0" w:firstLineChars="0"/>
      <w:jc w:val="left"/>
    </w:pPr>
    <w:rPr>
      <w:rFonts w:ascii="ˎ̥" w:hAnsi="ˎ̥" w:eastAsia="Batang" w:cs="Wingdings"/>
      <w:b/>
      <w:kern w:val="0"/>
      <w:sz w:val="21"/>
      <w:szCs w:val="20"/>
      <w:lang w:eastAsia="en-US"/>
    </w:rPr>
  </w:style>
  <w:style w:type="paragraph" w:customStyle="1" w:styleId="3121">
    <w:name w:val="注释标题13"/>
    <w:basedOn w:val="1"/>
    <w:next w:val="1"/>
    <w:qFormat/>
    <w:uiPriority w:val="0"/>
    <w:pPr>
      <w:jc w:val="center"/>
    </w:pPr>
    <w:rPr>
      <w:rFonts w:ascii="Sim Sun" w:hAnsi="Arial Unicode MS" w:eastAsia="Times New Roman" w:cs="Times New Roman"/>
      <w:kern w:val="0"/>
      <w:sz w:val="21"/>
      <w:szCs w:val="20"/>
    </w:rPr>
  </w:style>
  <w:style w:type="paragraph" w:customStyle="1" w:styleId="3122">
    <w:name w:val="索引 91"/>
    <w:basedOn w:val="1"/>
    <w:next w:val="1"/>
    <w:qFormat/>
    <w:uiPriority w:val="0"/>
    <w:pPr>
      <w:ind w:left="2250" w:hanging="250"/>
      <w:jc w:val="left"/>
    </w:pPr>
    <w:rPr>
      <w:rFonts w:ascii="ˎ̥" w:hAnsi="ˎ̥" w:eastAsia="仿宋体" w:cs="ˎ̥"/>
      <w:spacing w:val="5"/>
      <w:sz w:val="20"/>
      <w:szCs w:val="20"/>
    </w:rPr>
  </w:style>
  <w:style w:type="paragraph" w:customStyle="1" w:styleId="3123">
    <w:name w:val="ENUM"/>
    <w:basedOn w:val="1"/>
    <w:qFormat/>
    <w:uiPriority w:val="0"/>
    <w:pPr>
      <w:widowControl/>
      <w:tabs>
        <w:tab w:val="left" w:pos="840"/>
        <w:tab w:val="left" w:pos="1418"/>
      </w:tabs>
      <w:spacing w:before="60" w:after="60" w:line="240" w:lineRule="auto"/>
      <w:ind w:left="1418" w:hanging="284"/>
    </w:pPr>
    <w:rPr>
      <w:rFonts w:ascii="Arial" w:hAnsi="Arial" w:eastAsia="宋体" w:cs="Times New Roman"/>
      <w:kern w:val="0"/>
      <w:sz w:val="22"/>
      <w:szCs w:val="20"/>
      <w:lang w:val="en-GB"/>
    </w:rPr>
  </w:style>
  <w:style w:type="paragraph" w:customStyle="1" w:styleId="3124">
    <w:name w:val="普通(网站)12"/>
    <w:basedOn w:val="1"/>
    <w:qFormat/>
    <w:uiPriority w:val="0"/>
    <w:pPr>
      <w:widowControl/>
      <w:adjustRightInd w:val="0"/>
      <w:spacing w:before="100" w:after="100"/>
      <w:jc w:val="left"/>
      <w:textAlignment w:val="baseline"/>
    </w:pPr>
    <w:rPr>
      <w:rFonts w:ascii="Sim Sun" w:hAnsi="Sim Sun" w:eastAsia="宋体" w:cs="Vladimir Script"/>
      <w:color w:val="000000"/>
      <w:kern w:val="0"/>
      <w:szCs w:val="20"/>
    </w:rPr>
  </w:style>
  <w:style w:type="paragraph" w:customStyle="1" w:styleId="3125">
    <w:name w:val="字元 字元 字元1"/>
    <w:basedOn w:val="1"/>
    <w:qFormat/>
    <w:uiPriority w:val="0"/>
    <w:pPr>
      <w:spacing w:line="360" w:lineRule="auto"/>
    </w:pPr>
    <w:rPr>
      <w:rFonts w:ascii="宋体" w:hAnsi="宋体" w:eastAsia="宋体" w:cs="宋体"/>
      <w:szCs w:val="24"/>
    </w:rPr>
  </w:style>
  <w:style w:type="paragraph" w:customStyle="1" w:styleId="3126">
    <w:name w:val="Char Char1 Char Char Char Char Char Char Char3"/>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127">
    <w:name w:val="Char Char Char Char Char Char Char Char Char1 Char3"/>
    <w:basedOn w:val="1"/>
    <w:qFormat/>
    <w:uiPriority w:val="0"/>
    <w:pPr>
      <w:spacing w:line="360" w:lineRule="auto"/>
    </w:pPr>
    <w:rPr>
      <w:rFonts w:ascii="宋体" w:hAnsi="宋体" w:eastAsia="宋体" w:cs="宋体"/>
      <w:szCs w:val="24"/>
    </w:rPr>
  </w:style>
  <w:style w:type="paragraph" w:customStyle="1" w:styleId="3128">
    <w:name w:val="引文目录标题22"/>
    <w:basedOn w:val="1"/>
    <w:next w:val="1"/>
    <w:qFormat/>
    <w:uiPriority w:val="0"/>
    <w:pPr>
      <w:spacing w:before="120"/>
    </w:pPr>
    <w:rPr>
      <w:rFonts w:ascii="Century Schoolbook" w:hAnsi="Century Schoolbook" w:eastAsia="仿宋体" w:cs="ˎ̥"/>
      <w:b/>
      <w:sz w:val="21"/>
      <w:szCs w:val="20"/>
    </w:rPr>
  </w:style>
  <w:style w:type="paragraph" w:customStyle="1" w:styleId="3129">
    <w:name w:val="批注框文本2"/>
    <w:basedOn w:val="1"/>
    <w:qFormat/>
    <w:uiPriority w:val="0"/>
    <w:pPr>
      <w:spacing w:line="240" w:lineRule="auto"/>
      <w:ind w:firstLine="0" w:firstLineChars="0"/>
    </w:pPr>
    <w:rPr>
      <w:rFonts w:ascii="Calibri" w:hAnsi="Calibri" w:eastAsia="宋体" w:cs="Times New Roman"/>
      <w:sz w:val="18"/>
    </w:rPr>
  </w:style>
  <w:style w:type="paragraph" w:customStyle="1" w:styleId="3130">
    <w:name w:val="a1"/>
    <w:basedOn w:val="1"/>
    <w:qFormat/>
    <w:uiPriority w:val="0"/>
    <w:pPr>
      <w:widowControl/>
      <w:spacing w:before="100" w:beforeAutospacing="1" w:after="100" w:afterAutospacing="1" w:line="240" w:lineRule="auto"/>
      <w:ind w:firstLine="0" w:firstLineChars="0"/>
      <w:jc w:val="left"/>
    </w:pPr>
    <w:rPr>
      <w:rFonts w:ascii="宋体" w:hAnsi="宋体" w:eastAsia="宋体" w:cs="Times New Roman"/>
      <w:color w:val="000000"/>
      <w:kern w:val="0"/>
      <w:szCs w:val="24"/>
    </w:rPr>
  </w:style>
  <w:style w:type="paragraph" w:customStyle="1" w:styleId="3131">
    <w:name w:val="Char Char7 Char Char Char2"/>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132">
    <w:name w:val="Char Char Char Char Char2"/>
    <w:basedOn w:val="1"/>
    <w:qFormat/>
    <w:uiPriority w:val="0"/>
    <w:pPr>
      <w:spacing w:line="240" w:lineRule="auto"/>
      <w:ind w:firstLine="0" w:firstLineChars="0"/>
    </w:pPr>
    <w:rPr>
      <w:rFonts w:ascii="Batang" w:hAnsi="Batang" w:eastAsia="宋体" w:cs="Batang"/>
      <w:sz w:val="21"/>
      <w:szCs w:val="24"/>
    </w:rPr>
  </w:style>
  <w:style w:type="paragraph" w:customStyle="1" w:styleId="3133">
    <w:name w:val="Char1 Char Char Char Char Char Char Char Char Char Char Char Char3"/>
    <w:basedOn w:val="1"/>
    <w:qFormat/>
    <w:uiPriority w:val="0"/>
    <w:pPr>
      <w:spacing w:line="240" w:lineRule="auto"/>
      <w:ind w:firstLine="0" w:firstLineChars="0"/>
    </w:pPr>
    <w:rPr>
      <w:rFonts w:eastAsia="宋体" w:cs="Times New Roman"/>
      <w:szCs w:val="20"/>
    </w:rPr>
  </w:style>
  <w:style w:type="paragraph" w:customStyle="1" w:styleId="3134">
    <w:name w:val="列表编号 312"/>
    <w:basedOn w:val="1"/>
    <w:qFormat/>
    <w:uiPriority w:val="0"/>
    <w:pPr>
      <w:tabs>
        <w:tab w:val="left" w:pos="1200"/>
      </w:tabs>
      <w:spacing w:line="480" w:lineRule="exact"/>
      <w:ind w:left="1200" w:leftChars="400" w:hanging="360" w:hangingChars="200"/>
    </w:pPr>
    <w:rPr>
      <w:rFonts w:ascii="Arial Unicode MS" w:hAnsi="Arial Unicode MS" w:eastAsia="宋体" w:cs="Vladimir Script"/>
      <w:szCs w:val="24"/>
    </w:rPr>
  </w:style>
  <w:style w:type="paragraph" w:customStyle="1" w:styleId="3135">
    <w:name w:val="样式 日期 + 宋体 行距: 1.5 倍行距"/>
    <w:basedOn w:val="52"/>
    <w:qFormat/>
    <w:uiPriority w:val="0"/>
    <w:pPr>
      <w:widowControl/>
      <w:overflowPunct w:val="0"/>
      <w:autoSpaceDE w:val="0"/>
      <w:autoSpaceDN w:val="0"/>
      <w:adjustRightInd w:val="0"/>
      <w:spacing w:line="480" w:lineRule="exact"/>
      <w:ind w:left="0" w:leftChars="0" w:firstLine="200" w:firstLineChars="200"/>
      <w:textAlignment w:val="baseline"/>
    </w:pPr>
    <w:rPr>
      <w:rFonts w:ascii="宋体" w:hAnsi="宋体" w:cs="宋体"/>
      <w:kern w:val="2"/>
      <w:sz w:val="28"/>
      <w:szCs w:val="24"/>
      <w:lang w:val="en-GB"/>
    </w:rPr>
  </w:style>
  <w:style w:type="paragraph" w:customStyle="1" w:styleId="3136">
    <w:name w:val="样式 标题 1标题 1 1 + 小二"/>
    <w:basedOn w:val="7"/>
    <w:qFormat/>
    <w:uiPriority w:val="0"/>
    <w:pPr>
      <w:keepLines/>
      <w:tabs>
        <w:tab w:val="left" w:pos="432"/>
      </w:tabs>
      <w:overflowPunct/>
      <w:snapToGrid/>
      <w:spacing w:before="312" w:beforeLines="100" w:after="156" w:afterLines="50" w:line="440" w:lineRule="exact"/>
      <w:ind w:left="432" w:hanging="432" w:firstLineChars="200"/>
      <w:textAlignment w:val="baseline"/>
    </w:pPr>
    <w:rPr>
      <w:rFonts w:ascii="仿宋体" w:hAnsi="Arial Unicode MS" w:eastAsia="仿宋体" w:cs="Vladimir Script"/>
      <w:b/>
      <w:bCs w:val="0"/>
      <w:sz w:val="30"/>
      <w:szCs w:val="20"/>
    </w:rPr>
  </w:style>
  <w:style w:type="paragraph" w:customStyle="1" w:styleId="3137">
    <w:name w:val="索引 913"/>
    <w:basedOn w:val="1"/>
    <w:next w:val="1"/>
    <w:qFormat/>
    <w:uiPriority w:val="0"/>
    <w:pPr>
      <w:ind w:left="2250" w:hanging="250"/>
      <w:jc w:val="left"/>
    </w:pPr>
    <w:rPr>
      <w:rFonts w:ascii="ˎ̥" w:hAnsi="ˎ̥" w:eastAsia="仿宋体" w:cs="ˎ̥"/>
      <w:spacing w:val="5"/>
      <w:sz w:val="20"/>
      <w:szCs w:val="20"/>
    </w:rPr>
  </w:style>
  <w:style w:type="paragraph" w:customStyle="1" w:styleId="3138">
    <w:name w:val="图表目录12"/>
    <w:basedOn w:val="1"/>
    <w:next w:val="1"/>
    <w:qFormat/>
    <w:uiPriority w:val="0"/>
    <w:pPr>
      <w:ind w:left="840" w:leftChars="200" w:hanging="420" w:hangingChars="200"/>
    </w:pPr>
    <w:rPr>
      <w:rFonts w:ascii="Arial Unicode MS" w:hAnsi="Arial Unicode MS" w:eastAsia="宋体" w:cs="Vladimir Script"/>
      <w:szCs w:val="24"/>
    </w:rPr>
  </w:style>
  <w:style w:type="paragraph" w:customStyle="1" w:styleId="3139">
    <w:name w:val="列表编号 311"/>
    <w:basedOn w:val="1"/>
    <w:qFormat/>
    <w:uiPriority w:val="0"/>
    <w:pPr>
      <w:tabs>
        <w:tab w:val="left" w:pos="1200"/>
      </w:tabs>
      <w:spacing w:line="480" w:lineRule="exact"/>
      <w:ind w:left="1200" w:leftChars="400" w:hanging="360" w:hangingChars="200"/>
    </w:pPr>
    <w:rPr>
      <w:rFonts w:ascii="Arial Unicode MS" w:hAnsi="Arial Unicode MS" w:eastAsia="宋体" w:cs="Vladimir Script"/>
      <w:szCs w:val="24"/>
    </w:rPr>
  </w:style>
  <w:style w:type="paragraph" w:customStyle="1" w:styleId="3140">
    <w:name w:val="注释标题2"/>
    <w:basedOn w:val="1"/>
    <w:next w:val="1"/>
    <w:qFormat/>
    <w:uiPriority w:val="0"/>
    <w:pPr>
      <w:jc w:val="center"/>
    </w:pPr>
    <w:rPr>
      <w:rFonts w:ascii="Calibri" w:hAnsi="Calibri" w:eastAsia="宋体" w:cs="Times New Roman"/>
      <w:sz w:val="21"/>
    </w:rPr>
  </w:style>
  <w:style w:type="paragraph" w:customStyle="1" w:styleId="3141">
    <w:name w:val="日期11"/>
    <w:basedOn w:val="1"/>
    <w:next w:val="1"/>
    <w:qFormat/>
    <w:uiPriority w:val="0"/>
    <w:pPr>
      <w:adjustRightInd w:val="0"/>
      <w:snapToGrid w:val="0"/>
      <w:textAlignment w:val="baseline"/>
    </w:pPr>
    <w:rPr>
      <w:rFonts w:ascii="Arial Unicode MS" w:hAnsi="Arial Unicode MS" w:eastAsia="宋体" w:cs="Vladimir Script"/>
      <w:sz w:val="21"/>
      <w:szCs w:val="20"/>
    </w:rPr>
  </w:style>
  <w:style w:type="paragraph" w:customStyle="1" w:styleId="3142">
    <w:name w:val="王标题3"/>
    <w:basedOn w:val="9"/>
    <w:qFormat/>
    <w:uiPriority w:val="0"/>
    <w:pPr>
      <w:spacing w:before="93" w:beforeLines="30" w:after="93" w:afterLines="30" w:line="560" w:lineRule="exact"/>
      <w:ind w:firstLine="200" w:firstLineChars="200"/>
      <w:jc w:val="left"/>
    </w:pPr>
    <w:rPr>
      <w:rFonts w:ascii="Sim Sun" w:hAnsi="Sim Sun" w:eastAsia="仿宋体" w:cs="Vladimir Script"/>
      <w:color w:val="000000"/>
      <w:sz w:val="28"/>
    </w:rPr>
  </w:style>
  <w:style w:type="paragraph" w:customStyle="1" w:styleId="3143">
    <w:name w:val="样式 正文宋体小四 + 首行缩进:  2 字符"/>
    <w:basedOn w:val="1"/>
    <w:qFormat/>
    <w:uiPriority w:val="0"/>
    <w:pPr>
      <w:ind w:firstLine="480"/>
    </w:pPr>
    <w:rPr>
      <w:rFonts w:ascii="Arial Unicode MS" w:hAnsi="Arial Unicode MS" w:eastAsia="宋体" w:cs="Sim Sun"/>
      <w:sz w:val="21"/>
      <w:szCs w:val="24"/>
    </w:rPr>
  </w:style>
  <w:style w:type="paragraph" w:customStyle="1" w:styleId="3144">
    <w:name w:val="Char Char Char Char Char Char7"/>
    <w:basedOn w:val="1"/>
    <w:qFormat/>
    <w:uiPriority w:val="0"/>
    <w:pPr>
      <w:widowControl/>
      <w:spacing w:after="160" w:line="240" w:lineRule="exact"/>
      <w:jc w:val="left"/>
    </w:pPr>
    <w:rPr>
      <w:rFonts w:ascii="Chicago" w:hAnsi="Chicago" w:eastAsia="宋体" w:cs="Vladimir Script"/>
      <w:kern w:val="0"/>
      <w:sz w:val="20"/>
      <w:szCs w:val="20"/>
      <w:lang w:eastAsia="en-US"/>
    </w:rPr>
  </w:style>
  <w:style w:type="paragraph" w:customStyle="1" w:styleId="3145">
    <w:name w:val="Char Char5 Char Char Char Char Char Char Char Char Char Char Char Char Char Char Char1 Char6"/>
    <w:basedOn w:val="9"/>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bCs w:val="0"/>
      <w:sz w:val="24"/>
      <w:szCs w:val="24"/>
    </w:rPr>
  </w:style>
  <w:style w:type="paragraph" w:customStyle="1" w:styleId="3146">
    <w:name w:val="签名12"/>
    <w:basedOn w:val="1"/>
    <w:qFormat/>
    <w:uiPriority w:val="0"/>
    <w:pPr>
      <w:ind w:left="100" w:leftChars="2100"/>
    </w:pPr>
    <w:rPr>
      <w:rFonts w:ascii="Sim Sun" w:hAnsi="Arial Unicode MS" w:eastAsia="Times New Roman" w:cs="Times New Roman"/>
      <w:spacing w:val="5"/>
      <w:kern w:val="0"/>
      <w:sz w:val="25"/>
      <w:szCs w:val="25"/>
    </w:rPr>
  </w:style>
  <w:style w:type="paragraph" w:customStyle="1" w:styleId="3147">
    <w:name w:val="z-窗体顶端31"/>
    <w:basedOn w:val="1"/>
    <w:next w:val="1"/>
    <w:qFormat/>
    <w:uiPriority w:val="0"/>
    <w:pPr>
      <w:widowControl/>
      <w:pBdr>
        <w:bottom w:val="single" w:color="auto" w:sz="6" w:space="1"/>
      </w:pBdr>
      <w:jc w:val="center"/>
    </w:pPr>
    <w:rPr>
      <w:rFonts w:ascii="ˎ̥" w:hAnsi="ˎ̥" w:eastAsia="宋体" w:cs="Times New Roman"/>
      <w:vanish/>
      <w:sz w:val="16"/>
      <w:szCs w:val="16"/>
    </w:rPr>
  </w:style>
  <w:style w:type="paragraph" w:customStyle="1" w:styleId="3148">
    <w:name w:val="TOC 标题23"/>
    <w:basedOn w:val="7"/>
    <w:next w:val="1"/>
    <w:qFormat/>
    <w:uiPriority w:val="0"/>
    <w:pPr>
      <w:keepLines/>
      <w:overflowPunct/>
      <w:snapToGrid/>
      <w:spacing w:before="340" w:after="330" w:line="576" w:lineRule="auto"/>
      <w:ind w:left="840" w:hanging="360"/>
    </w:pPr>
    <w:rPr>
      <w:b/>
      <w:bCs w:val="0"/>
      <w:color w:val="auto"/>
      <w:sz w:val="44"/>
      <w:szCs w:val="20"/>
    </w:rPr>
  </w:style>
  <w:style w:type="paragraph" w:customStyle="1" w:styleId="3149">
    <w:name w:val="标题3+ Char"/>
    <w:basedOn w:val="9"/>
    <w:qFormat/>
    <w:uiPriority w:val="0"/>
    <w:pPr>
      <w:spacing w:line="413" w:lineRule="auto"/>
      <w:ind w:left="1740" w:hanging="420"/>
    </w:pPr>
    <w:rPr>
      <w:bCs w:val="0"/>
      <w:szCs w:val="20"/>
    </w:rPr>
  </w:style>
  <w:style w:type="paragraph" w:customStyle="1" w:styleId="3150">
    <w:name w:val="Char Char1 Char4"/>
    <w:basedOn w:val="1"/>
    <w:next w:val="1"/>
    <w:qFormat/>
    <w:uiPriority w:val="0"/>
    <w:pPr>
      <w:spacing w:line="360" w:lineRule="auto"/>
    </w:pPr>
    <w:rPr>
      <w:rFonts w:ascii="宋体" w:hAnsi="宋体" w:eastAsia="宋体" w:cs="宋体"/>
      <w:szCs w:val="24"/>
    </w:rPr>
  </w:style>
  <w:style w:type="paragraph" w:customStyle="1" w:styleId="3151">
    <w:name w:val="Body Single"/>
    <w:qFormat/>
    <w:uiPriority w:val="0"/>
    <w:pPr>
      <w:widowControl w:val="0"/>
      <w:autoSpaceDE w:val="0"/>
      <w:autoSpaceDN w:val="0"/>
      <w:adjustRightInd w:val="0"/>
    </w:pPr>
    <w:rPr>
      <w:rFonts w:ascii="MingLiU" w:hAnsi="Times New Roman" w:eastAsia="MingLiU" w:cs="Times New Roman"/>
      <w:color w:val="000000"/>
      <w:sz w:val="24"/>
      <w:lang w:val="en-US" w:eastAsia="zh-TW" w:bidi="ar-SA"/>
    </w:rPr>
  </w:style>
  <w:style w:type="paragraph" w:customStyle="1" w:styleId="3152">
    <w:name w:val="索引标题2"/>
    <w:basedOn w:val="1"/>
    <w:next w:val="2735"/>
    <w:qFormat/>
    <w:uiPriority w:val="0"/>
    <w:rPr>
      <w:rFonts w:ascii="Arial Unicode MS" w:hAnsi="Arial Unicode MS" w:eastAsia="宋体" w:cs="Vladimir Script"/>
      <w:sz w:val="21"/>
      <w:szCs w:val="24"/>
    </w:rPr>
  </w:style>
  <w:style w:type="paragraph" w:customStyle="1" w:styleId="3153">
    <w:name w:val="注释标题12"/>
    <w:basedOn w:val="1"/>
    <w:next w:val="1"/>
    <w:qFormat/>
    <w:uiPriority w:val="0"/>
    <w:pPr>
      <w:jc w:val="center"/>
    </w:pPr>
    <w:rPr>
      <w:rFonts w:ascii="Sim Sun" w:hAnsi="Arial Unicode MS" w:eastAsia="Times New Roman" w:cs="Times New Roman"/>
      <w:kern w:val="0"/>
      <w:sz w:val="21"/>
      <w:szCs w:val="20"/>
    </w:rPr>
  </w:style>
  <w:style w:type="paragraph" w:customStyle="1" w:styleId="3154">
    <w:name w:val="表字"/>
    <w:basedOn w:val="1"/>
    <w:next w:val="1"/>
    <w:qFormat/>
    <w:uiPriority w:val="0"/>
    <w:pPr>
      <w:keepNext/>
      <w:spacing w:line="360" w:lineRule="atLeast"/>
      <w:ind w:firstLine="0" w:firstLineChars="0"/>
      <w:jc w:val="center"/>
    </w:pPr>
    <w:rPr>
      <w:rFonts w:ascii="Arial" w:hAnsi="Arial" w:eastAsia="宋体" w:cs="Times New Roman"/>
      <w:sz w:val="21"/>
      <w:szCs w:val="20"/>
    </w:rPr>
  </w:style>
  <w:style w:type="paragraph" w:customStyle="1" w:styleId="3155">
    <w:name w:val="索引 321"/>
    <w:basedOn w:val="1"/>
    <w:next w:val="1"/>
    <w:qFormat/>
    <w:uiPriority w:val="0"/>
    <w:pPr>
      <w:ind w:left="750" w:hanging="250"/>
      <w:jc w:val="left"/>
    </w:pPr>
    <w:rPr>
      <w:rFonts w:ascii="ˎ̥" w:hAnsi="ˎ̥" w:eastAsia="仿宋体" w:cs="ˎ̥"/>
      <w:spacing w:val="5"/>
      <w:sz w:val="20"/>
      <w:szCs w:val="20"/>
    </w:rPr>
  </w:style>
  <w:style w:type="paragraph" w:customStyle="1" w:styleId="3156">
    <w:name w:val="Char Char Char Char Char Char Char Char Char Char Char1 Char Char Char Char Char Char Char Char Char3"/>
    <w:basedOn w:val="1"/>
    <w:qFormat/>
    <w:uiPriority w:val="0"/>
    <w:pPr>
      <w:spacing w:line="240" w:lineRule="auto"/>
      <w:ind w:firstLine="0" w:firstLineChars="0"/>
    </w:pPr>
    <w:rPr>
      <w:rFonts w:ascii="Batang" w:hAnsi="Batang" w:eastAsia="宋体" w:cs="Batang"/>
      <w:sz w:val="21"/>
      <w:szCs w:val="24"/>
    </w:rPr>
  </w:style>
  <w:style w:type="paragraph" w:customStyle="1" w:styleId="3157">
    <w:name w:val="样式 样式 表格文字统一样式 + Arial 小五 非加粗 自动设置 行距: 单倍行距1 + 段后: 0.5 行1"/>
    <w:basedOn w:val="2805"/>
    <w:qFormat/>
    <w:uiPriority w:val="0"/>
  </w:style>
  <w:style w:type="paragraph" w:customStyle="1" w:styleId="3158">
    <w:name w:val="Char Char1 Char1"/>
    <w:basedOn w:val="1"/>
    <w:qFormat/>
    <w:uiPriority w:val="0"/>
    <w:pPr>
      <w:spacing w:line="240" w:lineRule="auto"/>
      <w:ind w:firstLine="0" w:firstLineChars="0"/>
    </w:pPr>
    <w:rPr>
      <w:rFonts w:eastAsia="宋体" w:cs="Times New Roman"/>
      <w:sz w:val="21"/>
      <w:szCs w:val="24"/>
    </w:rPr>
  </w:style>
  <w:style w:type="paragraph" w:customStyle="1" w:styleId="3159">
    <w:name w:val="无间隔11"/>
    <w:qFormat/>
    <w:uiPriority w:val="0"/>
    <w:rPr>
      <w:rFonts w:ascii="Vladimir Script" w:hAnsi="Vladimir Script" w:eastAsia="Vladimir Script" w:cs="Vladimir Script"/>
      <w:kern w:val="2"/>
      <w:sz w:val="22"/>
      <w:szCs w:val="22"/>
      <w:lang w:val="en-US" w:eastAsia="zh-CN" w:bidi="ar-SA"/>
    </w:rPr>
  </w:style>
  <w:style w:type="paragraph" w:customStyle="1" w:styleId="3160">
    <w:name w:val="索引 713"/>
    <w:basedOn w:val="1"/>
    <w:next w:val="1"/>
    <w:qFormat/>
    <w:uiPriority w:val="0"/>
    <w:pPr>
      <w:ind w:left="1750" w:hanging="250"/>
      <w:jc w:val="left"/>
    </w:pPr>
    <w:rPr>
      <w:rFonts w:ascii="ˎ̥" w:hAnsi="ˎ̥" w:eastAsia="仿宋体" w:cs="ˎ̥"/>
      <w:spacing w:val="5"/>
      <w:sz w:val="20"/>
      <w:szCs w:val="20"/>
    </w:rPr>
  </w:style>
  <w:style w:type="paragraph" w:customStyle="1" w:styleId="3161">
    <w:name w:val="列表 221"/>
    <w:basedOn w:val="1"/>
    <w:qFormat/>
    <w:uiPriority w:val="0"/>
    <w:pPr>
      <w:spacing w:line="300" w:lineRule="auto"/>
      <w:ind w:left="100" w:leftChars="200" w:hanging="200" w:hangingChars="200"/>
    </w:pPr>
    <w:rPr>
      <w:rFonts w:ascii="Courier New" w:hAnsi="Courier New" w:eastAsia="Garamond" w:cs="Vladimir Script"/>
      <w:szCs w:val="20"/>
    </w:rPr>
  </w:style>
  <w:style w:type="paragraph" w:customStyle="1" w:styleId="3162">
    <w:name w:val="列表编号 42"/>
    <w:basedOn w:val="1"/>
    <w:qFormat/>
    <w:uiPriority w:val="0"/>
    <w:pPr>
      <w:tabs>
        <w:tab w:val="left" w:pos="1620"/>
      </w:tabs>
      <w:spacing w:line="480" w:lineRule="exact"/>
      <w:ind w:left="1620" w:leftChars="600" w:hanging="360" w:hangingChars="200"/>
    </w:pPr>
    <w:rPr>
      <w:rFonts w:ascii="Arial Unicode MS" w:hAnsi="Arial Unicode MS" w:eastAsia="宋体" w:cs="Vladimir Script"/>
      <w:szCs w:val="24"/>
    </w:rPr>
  </w:style>
  <w:style w:type="paragraph" w:customStyle="1" w:styleId="3163">
    <w:name w:val="引文目录标题21"/>
    <w:basedOn w:val="1"/>
    <w:next w:val="1"/>
    <w:qFormat/>
    <w:uiPriority w:val="0"/>
    <w:pPr>
      <w:spacing w:before="120"/>
    </w:pPr>
    <w:rPr>
      <w:rFonts w:ascii="Century Schoolbook" w:hAnsi="Century Schoolbook" w:eastAsia="仿宋体" w:cs="ˎ̥"/>
      <w:b/>
      <w:sz w:val="21"/>
      <w:szCs w:val="20"/>
    </w:rPr>
  </w:style>
  <w:style w:type="paragraph" w:customStyle="1" w:styleId="3164">
    <w:name w:val="Char Char Char Char Char Char Char Char Char Char Char Char Char2"/>
    <w:basedOn w:val="1"/>
    <w:qFormat/>
    <w:uiPriority w:val="0"/>
    <w:pPr>
      <w:spacing w:line="240" w:lineRule="auto"/>
      <w:ind w:firstLine="0" w:firstLineChars="0"/>
    </w:pPr>
    <w:rPr>
      <w:rFonts w:eastAsia="宋体" w:cs="Times New Roman"/>
      <w:sz w:val="21"/>
      <w:szCs w:val="24"/>
    </w:rPr>
  </w:style>
  <w:style w:type="paragraph" w:customStyle="1" w:styleId="3165">
    <w:name w:val="sms"/>
    <w:basedOn w:val="1"/>
    <w:qFormat/>
    <w:uiPriority w:val="0"/>
    <w:pPr>
      <w:widowControl/>
      <w:overflowPunct w:val="0"/>
      <w:autoSpaceDE w:val="0"/>
      <w:autoSpaceDN w:val="0"/>
      <w:adjustRightInd w:val="0"/>
      <w:spacing w:line="360" w:lineRule="auto"/>
      <w:ind w:left="2126" w:right="992" w:firstLine="709"/>
      <w:jc w:val="left"/>
      <w:textAlignment w:val="baseline"/>
    </w:pPr>
    <w:rPr>
      <w:rFonts w:ascii="Sim Sun" w:hAnsi="Arial Unicode MS" w:eastAsia="宋体" w:cs="Vladimir Script"/>
      <w:spacing w:val="20"/>
      <w:kern w:val="0"/>
      <w:sz w:val="26"/>
      <w:szCs w:val="20"/>
    </w:rPr>
  </w:style>
  <w:style w:type="paragraph" w:customStyle="1" w:styleId="3166">
    <w:name w:val="Char Char Char1 Char Char Char Char Char Char Char Char Char1"/>
    <w:basedOn w:val="1"/>
    <w:qFormat/>
    <w:uiPriority w:val="0"/>
    <w:rPr>
      <w:rFonts w:ascii="Arial Unicode MS" w:hAnsi="Arial Unicode MS" w:eastAsia="宋体" w:cs="Vladimir Script"/>
      <w:b/>
      <w:sz w:val="28"/>
      <w:szCs w:val="28"/>
    </w:rPr>
  </w:style>
  <w:style w:type="paragraph" w:customStyle="1" w:styleId="3167">
    <w:name w:val="关键词"/>
    <w:basedOn w:val="1"/>
    <w:qFormat/>
    <w:uiPriority w:val="0"/>
    <w:pPr>
      <w:spacing w:line="240" w:lineRule="auto"/>
      <w:ind w:firstLine="0" w:firstLineChars="0"/>
    </w:pPr>
    <w:rPr>
      <w:rFonts w:eastAsia="黑体" w:cs="Times New Roman"/>
      <w:sz w:val="18"/>
      <w:szCs w:val="24"/>
    </w:rPr>
  </w:style>
  <w:style w:type="paragraph" w:customStyle="1" w:styleId="3168">
    <w:name w:val="Char52"/>
    <w:basedOn w:val="1"/>
    <w:qFormat/>
    <w:uiPriority w:val="0"/>
    <w:pPr>
      <w:spacing w:line="360" w:lineRule="auto"/>
    </w:pPr>
    <w:rPr>
      <w:rFonts w:eastAsia="宋体" w:cs="Times New Roman"/>
      <w:sz w:val="21"/>
      <w:szCs w:val="20"/>
    </w:rPr>
  </w:style>
  <w:style w:type="paragraph" w:customStyle="1" w:styleId="3169">
    <w:name w:val="H3"/>
    <w:basedOn w:val="1"/>
    <w:next w:val="1"/>
    <w:qFormat/>
    <w:uiPriority w:val="0"/>
    <w:pPr>
      <w:keepNext/>
      <w:autoSpaceDE w:val="0"/>
      <w:autoSpaceDN w:val="0"/>
      <w:adjustRightInd w:val="0"/>
      <w:spacing w:line="480" w:lineRule="exact"/>
      <w:ind w:firstLine="567" w:firstLineChars="0"/>
      <w:jc w:val="left"/>
      <w:outlineLvl w:val="3"/>
    </w:pPr>
    <w:rPr>
      <w:rFonts w:eastAsia="宋体" w:cs="Times New Roman"/>
      <w:b/>
      <w:kern w:val="0"/>
      <w:sz w:val="28"/>
      <w:szCs w:val="20"/>
    </w:rPr>
  </w:style>
  <w:style w:type="paragraph" w:customStyle="1" w:styleId="3170">
    <w:name w:val="reader-word-layer reader-word-s1-34"/>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3171">
    <w:name w:val="样式 表内5 + 首行缩进:  2 字符"/>
    <w:basedOn w:val="2978"/>
    <w:qFormat/>
    <w:uiPriority w:val="0"/>
    <w:pPr>
      <w:tabs>
        <w:tab w:val="left" w:pos="4305"/>
      </w:tabs>
      <w:spacing w:line="400" w:lineRule="exact"/>
      <w:ind w:firstLine="420"/>
      <w:jc w:val="center"/>
    </w:pPr>
    <w:rPr>
      <w:rFonts w:ascii="宋体" w:hAnsi="宋体" w:cs="Times New Roman"/>
      <w:color w:val="000000"/>
      <w:shd w:val="pct10" w:color="auto" w:fill="FFFFFF"/>
    </w:rPr>
  </w:style>
  <w:style w:type="paragraph" w:customStyle="1" w:styleId="3172">
    <w:name w:val="样式 标题 1 + 宋体 二号 加粗 两端对齐 段前: 17 磅 段后: 16.5 磅 行距: 多倍行距 2.41 ..."/>
    <w:basedOn w:val="7"/>
    <w:qFormat/>
    <w:uiPriority w:val="0"/>
    <w:pPr>
      <w:keepLines/>
      <w:overflowPunct/>
      <w:snapToGrid/>
      <w:spacing w:before="330" w:after="330" w:line="578" w:lineRule="auto"/>
      <w:ind w:left="840" w:hanging="360"/>
    </w:pPr>
    <w:rPr>
      <w:rFonts w:ascii="Arial" w:hAnsi="Arial"/>
      <w:b/>
      <w:color w:val="auto"/>
      <w:sz w:val="44"/>
      <w:szCs w:val="44"/>
    </w:rPr>
  </w:style>
  <w:style w:type="paragraph" w:customStyle="1" w:styleId="3173">
    <w:name w:val="样式 宋体 小四 左 首行缩进:  0.85 厘米 段后: 2.5 磅 行距: 固定值 20 磅"/>
    <w:basedOn w:val="1"/>
    <w:qFormat/>
    <w:uiPriority w:val="0"/>
    <w:pPr>
      <w:spacing w:after="50" w:line="400" w:lineRule="exact"/>
      <w:ind w:firstLine="480"/>
      <w:jc w:val="left"/>
    </w:pPr>
    <w:rPr>
      <w:rFonts w:ascii="Sim Sun" w:hAnsi="Sim Sun" w:eastAsia="Garamond" w:cs="Vladimir Script"/>
      <w:szCs w:val="20"/>
    </w:rPr>
  </w:style>
  <w:style w:type="paragraph" w:customStyle="1" w:styleId="3174">
    <w:name w:val="图号"/>
    <w:basedOn w:val="1"/>
    <w:qFormat/>
    <w:uiPriority w:val="0"/>
    <w:pPr>
      <w:spacing w:line="240" w:lineRule="auto"/>
      <w:ind w:firstLine="0" w:firstLineChars="0"/>
      <w:jc w:val="center"/>
    </w:pPr>
    <w:rPr>
      <w:rFonts w:hAnsi="宋体" w:eastAsia="宋体" w:cs="宋体"/>
      <w:b/>
      <w:bCs/>
      <w:color w:val="0F0F0F"/>
      <w:kern w:val="0"/>
      <w:sz w:val="20"/>
      <w:szCs w:val="20"/>
    </w:rPr>
  </w:style>
  <w:style w:type="paragraph" w:customStyle="1" w:styleId="3175">
    <w:name w:val="样式 正文首行缩进:  2 字符 + 首行缩进:  2 字符"/>
    <w:basedOn w:val="1"/>
    <w:qFormat/>
    <w:uiPriority w:val="0"/>
    <w:pPr>
      <w:spacing w:line="360" w:lineRule="auto"/>
      <w:ind w:firstLine="480"/>
    </w:pPr>
    <w:rPr>
      <w:rFonts w:eastAsia="宋体" w:cs="宋体"/>
      <w:szCs w:val="20"/>
    </w:rPr>
  </w:style>
  <w:style w:type="paragraph" w:customStyle="1" w:styleId="3176">
    <w:name w:val="纯文本3"/>
    <w:basedOn w:val="1"/>
    <w:qFormat/>
    <w:uiPriority w:val="0"/>
    <w:pPr>
      <w:spacing w:line="240" w:lineRule="auto"/>
      <w:ind w:firstLine="0" w:firstLineChars="0"/>
    </w:pPr>
    <w:rPr>
      <w:rFonts w:ascii="Courier New" w:hAnsi="Courier New" w:eastAsia="宋体" w:cs="Times New Roman"/>
      <w:sz w:val="15"/>
      <w:szCs w:val="20"/>
    </w:rPr>
  </w:style>
  <w:style w:type="paragraph" w:customStyle="1" w:styleId="3177">
    <w:name w:val="索引 413"/>
    <w:basedOn w:val="1"/>
    <w:next w:val="1"/>
    <w:qFormat/>
    <w:uiPriority w:val="0"/>
    <w:pPr>
      <w:ind w:left="1000" w:hanging="250"/>
      <w:jc w:val="left"/>
    </w:pPr>
    <w:rPr>
      <w:rFonts w:ascii="ˎ̥" w:hAnsi="ˎ̥" w:eastAsia="仿宋体" w:cs="ˎ̥"/>
      <w:spacing w:val="5"/>
      <w:sz w:val="20"/>
      <w:szCs w:val="20"/>
    </w:rPr>
  </w:style>
  <w:style w:type="paragraph" w:customStyle="1" w:styleId="3178">
    <w:name w:val="正文缩近"/>
    <w:basedOn w:val="1"/>
    <w:qFormat/>
    <w:uiPriority w:val="0"/>
    <w:pPr>
      <w:spacing w:line="360" w:lineRule="auto"/>
      <w:ind w:firstLine="560"/>
    </w:pPr>
    <w:rPr>
      <w:rFonts w:ascii="Arial Unicode MS" w:hAnsi="Arial Unicode MS" w:eastAsia="宋体" w:cs="Vladimir Script"/>
      <w:sz w:val="28"/>
      <w:szCs w:val="28"/>
    </w:rPr>
  </w:style>
  <w:style w:type="paragraph" w:customStyle="1" w:styleId="3179">
    <w:name w:val="4级样式"/>
    <w:basedOn w:val="10"/>
    <w:qFormat/>
    <w:uiPriority w:val="0"/>
    <w:pPr>
      <w:tabs>
        <w:tab w:val="left" w:pos="425"/>
      </w:tabs>
      <w:spacing w:before="120" w:after="120" w:line="360" w:lineRule="auto"/>
      <w:ind w:left="425" w:hanging="425"/>
      <w:jc w:val="left"/>
    </w:pPr>
    <w:rPr>
      <w:rFonts w:ascii="Arial Unicode MS" w:hAnsi="Arial Unicode MS" w:eastAsia="仿宋体" w:cs="Sim Sun"/>
      <w:szCs w:val="24"/>
    </w:rPr>
  </w:style>
  <w:style w:type="paragraph" w:customStyle="1" w:styleId="3180">
    <w:name w:val="备注"/>
    <w:basedOn w:val="154"/>
    <w:qFormat/>
    <w:uiPriority w:val="0"/>
    <w:pPr>
      <w:widowControl/>
      <w:adjustRightInd/>
      <w:snapToGrid/>
      <w:spacing w:beforeLines="0" w:afterLines="0" w:line="360" w:lineRule="exact"/>
      <w:jc w:val="both"/>
    </w:pPr>
    <w:rPr>
      <w:rFonts w:ascii="Calibri" w:hAnsi="Calibri" w:eastAsia="宋体" w:cs="宋体"/>
    </w:rPr>
  </w:style>
  <w:style w:type="paragraph" w:customStyle="1" w:styleId="3181">
    <w:name w:val="正文文本缩进 211"/>
    <w:basedOn w:val="1"/>
    <w:qFormat/>
    <w:uiPriority w:val="0"/>
    <w:pPr>
      <w:adjustRightInd w:val="0"/>
      <w:ind w:firstLine="640"/>
      <w:textAlignment w:val="baseline"/>
    </w:pPr>
    <w:rPr>
      <w:rFonts w:ascii="Arial Unicode MS" w:hAnsi="Arial Unicode MS" w:eastAsia="Garamond" w:cs="Vladimir Script"/>
      <w:color w:val="0000FF"/>
      <w:sz w:val="32"/>
      <w:szCs w:val="20"/>
    </w:rPr>
  </w:style>
  <w:style w:type="paragraph" w:customStyle="1" w:styleId="3182">
    <w:name w:val="1)"/>
    <w:basedOn w:val="1"/>
    <w:qFormat/>
    <w:uiPriority w:val="0"/>
    <w:pPr>
      <w:widowControl/>
      <w:spacing w:line="360" w:lineRule="auto"/>
      <w:ind w:firstLine="845" w:firstLineChars="0"/>
      <w:jc w:val="left"/>
    </w:pPr>
    <w:rPr>
      <w:rFonts w:ascii="宋体" w:hAnsi="宋体" w:eastAsia="宋体" w:cs="宋体"/>
      <w:kern w:val="0"/>
      <w:sz w:val="28"/>
      <w:szCs w:val="20"/>
    </w:rPr>
  </w:style>
  <w:style w:type="paragraph" w:customStyle="1" w:styleId="3183">
    <w:name w:val="Body Text First Indent3"/>
    <w:basedOn w:val="4"/>
    <w:qFormat/>
    <w:uiPriority w:val="0"/>
    <w:pPr>
      <w:widowControl w:val="0"/>
      <w:adjustRightInd w:val="0"/>
      <w:snapToGrid/>
      <w:spacing w:before="0" w:after="0" w:line="312" w:lineRule="auto"/>
      <w:ind w:right="0" w:firstLine="567"/>
    </w:pPr>
    <w:rPr>
      <w:rFonts w:ascii="Calibri" w:hAnsi="Calibri"/>
      <w:sz w:val="28"/>
      <w:szCs w:val="22"/>
    </w:rPr>
  </w:style>
  <w:style w:type="paragraph" w:customStyle="1" w:styleId="3184">
    <w:name w:val="环评表头"/>
    <w:basedOn w:val="1"/>
    <w:qFormat/>
    <w:uiPriority w:val="0"/>
    <w:pPr>
      <w:spacing w:line="540" w:lineRule="exact"/>
      <w:ind w:firstLine="0" w:firstLineChars="0"/>
    </w:pPr>
    <w:rPr>
      <w:rFonts w:ascii="Arial" w:hAnsi="Arial" w:eastAsia="宋体" w:cs="Tahoma"/>
      <w:b/>
      <w:bCs/>
      <w:kern w:val="0"/>
      <w:szCs w:val="20"/>
    </w:rPr>
  </w:style>
  <w:style w:type="paragraph" w:customStyle="1" w:styleId="3185">
    <w:name w:val="图表头2"/>
    <w:basedOn w:val="3062"/>
    <w:qFormat/>
    <w:uiPriority w:val="0"/>
    <w:pPr>
      <w:spacing w:line="240" w:lineRule="auto"/>
      <w:ind w:right="42" w:rightChars="20"/>
    </w:pPr>
    <w:rPr>
      <w:rFonts w:hAnsi="宋体"/>
      <w:kern w:val="2"/>
      <w:szCs w:val="21"/>
    </w:rPr>
  </w:style>
  <w:style w:type="paragraph" w:customStyle="1" w:styleId="3186">
    <w:name w:val="样式 样式 正文首行缩进 + 首行缩进:  2 字符1 + 首行缩进:  2 字符"/>
    <w:basedOn w:val="1773"/>
    <w:qFormat/>
    <w:uiPriority w:val="0"/>
    <w:rPr>
      <w:rFonts w:ascii="Times New Roman" w:hAnsi="Times New Roman"/>
      <w:lang w:val="en-US"/>
    </w:rPr>
  </w:style>
  <w:style w:type="paragraph" w:customStyle="1" w:styleId="3187">
    <w:name w:val="样式 样式 正文首行缩进 + 首行缩进:  2 字符1 + 段前: 8.3 磅"/>
    <w:basedOn w:val="1773"/>
    <w:qFormat/>
    <w:uiPriority w:val="0"/>
    <w:pPr>
      <w:spacing w:before="166"/>
    </w:pPr>
    <w:rPr>
      <w:rFonts w:ascii="Times New Roman" w:hAnsi="Times New Roman"/>
      <w:szCs w:val="20"/>
      <w:lang w:val="en-US"/>
    </w:rPr>
  </w:style>
  <w:style w:type="paragraph" w:customStyle="1" w:styleId="3188">
    <w:name w:val="工程标题"/>
    <w:qFormat/>
    <w:uiPriority w:val="0"/>
    <w:pPr>
      <w:widowControl w:val="0"/>
      <w:adjustRightInd w:val="0"/>
      <w:spacing w:line="360" w:lineRule="auto"/>
      <w:jc w:val="both"/>
    </w:pPr>
    <w:rPr>
      <w:rFonts w:ascii="Times New Roman" w:hAnsi="宋体" w:eastAsia="宋体" w:cs="Times New Roman"/>
      <w:b/>
      <w:kern w:val="2"/>
      <w:sz w:val="28"/>
      <w:szCs w:val="24"/>
      <w:lang w:val="en-US" w:eastAsia="zh-CN" w:bidi="ar-SA"/>
    </w:rPr>
  </w:style>
  <w:style w:type="paragraph" w:customStyle="1" w:styleId="3189">
    <w:name w:val="表加粗"/>
    <w:basedOn w:val="15"/>
    <w:qFormat/>
    <w:uiPriority w:val="0"/>
    <w:pPr>
      <w:keepNext w:val="0"/>
      <w:keepLines w:val="0"/>
      <w:tabs>
        <w:tab w:val="left" w:pos="1584"/>
      </w:tabs>
      <w:topLinePunct/>
      <w:snapToGrid w:val="0"/>
      <w:spacing w:before="0" w:after="0" w:line="360" w:lineRule="exact"/>
      <w:ind w:firstLine="200" w:firstLineChars="200"/>
      <w:jc w:val="center"/>
      <w:textAlignment w:val="baseline"/>
      <w:outlineLvl w:val="9"/>
    </w:pPr>
    <w:rPr>
      <w:rFonts w:ascii="ˎ̥" w:hAnsi="ˎ̥" w:eastAsia="Garamond" w:cs="Vladimir Script"/>
      <w:b/>
      <w:color w:val="000000"/>
      <w:kern w:val="2"/>
      <w:sz w:val="21"/>
      <w:szCs w:val="20"/>
    </w:rPr>
  </w:style>
  <w:style w:type="paragraph" w:customStyle="1" w:styleId="3190">
    <w:name w:val="正文首行不缩进"/>
    <w:basedOn w:val="1"/>
    <w:qFormat/>
    <w:uiPriority w:val="0"/>
    <w:pPr>
      <w:adjustRightInd w:val="0"/>
      <w:snapToGrid w:val="0"/>
      <w:spacing w:line="240" w:lineRule="auto"/>
      <w:ind w:firstLine="0" w:firstLineChars="0"/>
      <w:outlineLvl w:val="0"/>
    </w:pPr>
    <w:rPr>
      <w:rFonts w:ascii="黑体" w:eastAsia="黑体" w:cs="Times New Roman"/>
      <w:sz w:val="21"/>
      <w:szCs w:val="20"/>
    </w:rPr>
  </w:style>
  <w:style w:type="paragraph" w:customStyle="1" w:styleId="3191">
    <w:name w:val="字元 字元2"/>
    <w:basedOn w:val="1"/>
    <w:qFormat/>
    <w:uiPriority w:val="0"/>
    <w:pPr>
      <w:adjustRightInd w:val="0"/>
      <w:snapToGrid w:val="0"/>
      <w:spacing w:line="360" w:lineRule="auto"/>
    </w:pPr>
    <w:rPr>
      <w:rFonts w:eastAsia="宋体" w:cs="Times New Roman"/>
      <w:szCs w:val="24"/>
    </w:rPr>
  </w:style>
  <w:style w:type="paragraph" w:customStyle="1" w:styleId="3192">
    <w:name w:val="Char Char Char1 Char11"/>
    <w:basedOn w:val="1"/>
    <w:qFormat/>
    <w:uiPriority w:val="0"/>
    <w:pPr>
      <w:adjustRightInd w:val="0"/>
      <w:snapToGrid w:val="0"/>
      <w:ind w:left="-45"/>
    </w:pPr>
    <w:rPr>
      <w:rFonts w:ascii="Arial Unicode MS" w:hAnsi="Arial Unicode MS" w:eastAsia="宋体" w:cs="Vladimir Script"/>
      <w:sz w:val="21"/>
      <w:szCs w:val="24"/>
    </w:rPr>
  </w:style>
  <w:style w:type="paragraph" w:customStyle="1" w:styleId="3193">
    <w:name w:val="Char Char5 Char Char Char Char Char Char Char Char Char21"/>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szCs w:val="24"/>
    </w:rPr>
  </w:style>
  <w:style w:type="paragraph" w:customStyle="1" w:styleId="3194">
    <w:name w:val="表格后正文"/>
    <w:basedOn w:val="854"/>
    <w:qFormat/>
    <w:uiPriority w:val="0"/>
    <w:pPr>
      <w:spacing w:before="200"/>
      <w:ind w:firstLine="560" w:firstLineChars="200"/>
    </w:pPr>
    <w:rPr>
      <w:rFonts w:ascii="Times New Roman" w:hAnsi="Times New Roman" w:eastAsia="华文中宋" w:cs="Times New Roman"/>
    </w:rPr>
  </w:style>
  <w:style w:type="paragraph" w:customStyle="1" w:styleId="3195">
    <w:name w:val="表内5中"/>
    <w:basedOn w:val="1"/>
    <w:qFormat/>
    <w:uiPriority w:val="0"/>
    <w:pPr>
      <w:adjustRightInd w:val="0"/>
      <w:snapToGrid w:val="0"/>
      <w:spacing w:line="240" w:lineRule="auto"/>
      <w:ind w:firstLine="0" w:firstLineChars="0"/>
      <w:jc w:val="center"/>
    </w:pPr>
    <w:rPr>
      <w:rFonts w:ascii="宋体" w:eastAsia="宋体" w:cs="Times New Roman"/>
      <w:sz w:val="21"/>
      <w:szCs w:val="21"/>
    </w:rPr>
  </w:style>
  <w:style w:type="paragraph" w:customStyle="1" w:styleId="3196">
    <w:name w:val="Char Char8 Char4"/>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197">
    <w:name w:val="单行表格样式(5号)"/>
    <w:qFormat/>
    <w:uiPriority w:val="0"/>
    <w:rPr>
      <w:rFonts w:ascii="宋体" w:hAnsi="宋体" w:eastAsia="宋体" w:cs="Times New Roman"/>
      <w:kern w:val="2"/>
      <w:sz w:val="21"/>
      <w:szCs w:val="24"/>
      <w:lang w:val="en-US" w:eastAsia="zh-CN" w:bidi="ar-SA"/>
    </w:rPr>
  </w:style>
  <w:style w:type="paragraph" w:customStyle="1" w:styleId="3198">
    <w:name w:val="右五"/>
    <w:basedOn w:val="3199"/>
    <w:next w:val="1"/>
    <w:qFormat/>
    <w:uiPriority w:val="0"/>
    <w:pPr>
      <w:jc w:val="right"/>
    </w:pPr>
  </w:style>
  <w:style w:type="paragraph" w:customStyle="1" w:styleId="3199">
    <w:name w:val="左五"/>
    <w:basedOn w:val="1"/>
    <w:qFormat/>
    <w:uiPriority w:val="0"/>
    <w:pPr>
      <w:adjustRightInd w:val="0"/>
      <w:snapToGrid w:val="0"/>
      <w:spacing w:line="280" w:lineRule="exact"/>
      <w:ind w:firstLine="0" w:firstLineChars="0"/>
      <w:jc w:val="left"/>
    </w:pPr>
    <w:rPr>
      <w:rFonts w:ascii="宋体" w:hAnsi="Symusic" w:eastAsia="宋体" w:cs="Times New Roman"/>
      <w:color w:val="000000"/>
      <w:sz w:val="18"/>
      <w:szCs w:val="24"/>
    </w:rPr>
  </w:style>
  <w:style w:type="paragraph" w:customStyle="1" w:styleId="3200">
    <w:name w:val="Char Char Char Char Char Char3"/>
    <w:basedOn w:val="1"/>
    <w:qFormat/>
    <w:uiPriority w:val="0"/>
    <w:pPr>
      <w:widowControl/>
      <w:spacing w:after="160" w:line="240" w:lineRule="exact"/>
      <w:jc w:val="left"/>
    </w:pPr>
    <w:rPr>
      <w:rFonts w:ascii="Chicago" w:hAnsi="Chicago" w:eastAsia="宋体" w:cs="Vladimir Script"/>
      <w:kern w:val="0"/>
      <w:sz w:val="20"/>
      <w:szCs w:val="20"/>
      <w:lang w:eastAsia="en-US"/>
    </w:rPr>
  </w:style>
  <w:style w:type="paragraph" w:customStyle="1" w:styleId="3201">
    <w:name w:val="样式 题注 + (西文) Arial (中文) 黑体 小四 Char Char"/>
    <w:basedOn w:val="25"/>
    <w:qFormat/>
    <w:uiPriority w:val="0"/>
    <w:pPr>
      <w:keepNext/>
      <w:adjustRightInd w:val="0"/>
      <w:snapToGrid w:val="0"/>
      <w:spacing w:line="360" w:lineRule="auto"/>
      <w:ind w:firstLine="200" w:firstLineChars="200"/>
      <w:jc w:val="center"/>
    </w:pPr>
    <w:rPr>
      <w:rFonts w:ascii="Arial" w:hAnsi="Arial" w:eastAsia="黑体" w:cs="Arial"/>
      <w:kern w:val="0"/>
      <w:sz w:val="24"/>
      <w:szCs w:val="24"/>
    </w:rPr>
  </w:style>
  <w:style w:type="paragraph" w:customStyle="1" w:styleId="3202">
    <w:name w:val="样式 样式 样式 首行缩进:  2 字符 + 首行缩进:  2 字符 + 首行缩进:  2 字符"/>
    <w:basedOn w:val="2950"/>
    <w:qFormat/>
    <w:uiPriority w:val="0"/>
    <w:pPr>
      <w:adjustRightInd/>
      <w:snapToGrid/>
      <w:spacing w:line="240" w:lineRule="auto"/>
      <w:ind w:firstLine="567"/>
    </w:pPr>
    <w:rPr>
      <w:rFonts w:ascii="宋体" w:hAnsi="Times New Roman" w:cs="Times New Roman"/>
      <w:kern w:val="2"/>
      <w:sz w:val="27"/>
    </w:rPr>
  </w:style>
  <w:style w:type="paragraph" w:customStyle="1" w:styleId="3203">
    <w:name w:val="Char Char Char Char Char Char Char Char Char Char Char1 Char Char Char Char Char Char Char3"/>
    <w:basedOn w:val="1"/>
    <w:qFormat/>
    <w:uiPriority w:val="0"/>
    <w:pPr>
      <w:spacing w:line="240" w:lineRule="auto"/>
      <w:ind w:firstLine="0" w:firstLineChars="0"/>
    </w:pPr>
    <w:rPr>
      <w:rFonts w:ascii="Batang" w:hAnsi="Batang" w:eastAsia="宋体" w:cs="Batang"/>
      <w:sz w:val="21"/>
      <w:szCs w:val="24"/>
    </w:rPr>
  </w:style>
  <w:style w:type="paragraph" w:customStyle="1" w:styleId="3204">
    <w:name w:val="正文52"/>
    <w:qFormat/>
    <w:uiPriority w:val="0"/>
    <w:pPr>
      <w:widowControl w:val="0"/>
      <w:adjustRightInd w:val="0"/>
      <w:spacing w:line="312" w:lineRule="atLeast"/>
      <w:jc w:val="both"/>
      <w:textAlignment w:val="baseline"/>
    </w:pPr>
    <w:rPr>
      <w:rFonts w:ascii="Arial" w:hAnsi="Calibri" w:eastAsia="楷体_GB2312" w:cs="Times New Roman"/>
      <w:spacing w:val="-6"/>
      <w:kern w:val="2"/>
      <w:sz w:val="28"/>
      <w:szCs w:val="22"/>
      <w:lang w:val="en-US" w:eastAsia="zh-CN" w:bidi="ar-SA"/>
    </w:rPr>
  </w:style>
  <w:style w:type="paragraph" w:customStyle="1" w:styleId="3205">
    <w:name w:val="样式 正文(首行缩进) + 8 磅 加粗 首行缩进:  2 字符1"/>
    <w:basedOn w:val="1"/>
    <w:qFormat/>
    <w:uiPriority w:val="0"/>
    <w:pPr>
      <w:adjustRightInd w:val="0"/>
      <w:snapToGrid w:val="0"/>
      <w:spacing w:line="240" w:lineRule="auto"/>
    </w:pPr>
    <w:rPr>
      <w:rFonts w:eastAsia="宋体" w:cs="宋体"/>
      <w:b/>
      <w:bCs/>
      <w:kern w:val="0"/>
      <w:sz w:val="16"/>
      <w:szCs w:val="20"/>
    </w:rPr>
  </w:style>
  <w:style w:type="paragraph" w:customStyle="1" w:styleId="3206">
    <w:name w:val="无间隔13"/>
    <w:qFormat/>
    <w:uiPriority w:val="0"/>
    <w:rPr>
      <w:rFonts w:ascii="Vladimir Script" w:hAnsi="Vladimir Script" w:eastAsia="Vladimir Script" w:cs="Vladimir Script"/>
      <w:kern w:val="2"/>
      <w:sz w:val="22"/>
      <w:szCs w:val="22"/>
      <w:lang w:val="en-US" w:eastAsia="zh-CN" w:bidi="ar-SA"/>
    </w:rPr>
  </w:style>
  <w:style w:type="paragraph" w:customStyle="1" w:styleId="3207">
    <w:name w:val="5"/>
    <w:basedOn w:val="1"/>
    <w:next w:val="4"/>
    <w:qFormat/>
    <w:uiPriority w:val="0"/>
    <w:pPr>
      <w:ind w:firstLine="548"/>
    </w:pPr>
    <w:rPr>
      <w:rFonts w:ascii="ˎ̥" w:hAnsi="ˎ̥" w:eastAsia="宋体" w:cs="Vladimir Script"/>
      <w:kern w:val="0"/>
      <w:szCs w:val="20"/>
    </w:rPr>
  </w:style>
  <w:style w:type="paragraph" w:customStyle="1" w:styleId="3208">
    <w:name w:val="Char Char Char Char Char Char Char Char Char Char Char1 Char Char Char Char Char Char Char Char Char2"/>
    <w:basedOn w:val="1"/>
    <w:qFormat/>
    <w:uiPriority w:val="0"/>
    <w:pPr>
      <w:spacing w:line="240" w:lineRule="auto"/>
      <w:ind w:firstLine="0" w:firstLineChars="0"/>
    </w:pPr>
    <w:rPr>
      <w:rFonts w:ascii="Batang" w:hAnsi="Batang" w:eastAsia="宋体" w:cs="Batang"/>
      <w:sz w:val="21"/>
      <w:szCs w:val="24"/>
    </w:rPr>
  </w:style>
  <w:style w:type="paragraph" w:customStyle="1" w:styleId="3209">
    <w:name w:val="标题 2 + 段前: 0.3 行 段后: 0.3 行1"/>
    <w:basedOn w:val="8"/>
    <w:next w:val="1"/>
    <w:qFormat/>
    <w:uiPriority w:val="0"/>
    <w:pPr>
      <w:widowControl/>
      <w:adjustRightInd w:val="0"/>
      <w:snapToGrid w:val="0"/>
      <w:spacing w:before="120" w:after="120" w:line="480" w:lineRule="exact"/>
      <w:ind w:left="1" w:firstLine="1" w:firstLineChars="200"/>
    </w:pPr>
    <w:rPr>
      <w:rFonts w:ascii="Arial Unicode MS" w:hAnsi="Arial Unicode MS" w:eastAsia="仿宋体" w:cs="Sim Sun"/>
      <w:b w:val="0"/>
      <w:bCs w:val="0"/>
      <w:smallCaps/>
      <w:kern w:val="0"/>
      <w:sz w:val="30"/>
      <w:szCs w:val="21"/>
    </w:rPr>
  </w:style>
  <w:style w:type="paragraph" w:customStyle="1" w:styleId="3210">
    <w:name w:val="其他发布部门"/>
    <w:basedOn w:val="1"/>
    <w:qFormat/>
    <w:uiPriority w:val="0"/>
    <w:pPr>
      <w:framePr w:w="7433" w:h="585" w:hRule="exact" w:hSpace="180" w:vSpace="180" w:wrap="around" w:vAnchor="margin" w:hAnchor="margin" w:xAlign="center" w:y="14401" w:anchorLock="1"/>
      <w:widowControl/>
      <w:spacing w:line="0" w:lineRule="atLeast"/>
      <w:ind w:firstLine="0" w:firstLineChars="0"/>
      <w:jc w:val="center"/>
    </w:pPr>
    <w:rPr>
      <w:rFonts w:ascii="黑体" w:eastAsia="黑体" w:cs="Times New Roman"/>
      <w:spacing w:val="20"/>
      <w:w w:val="135"/>
      <w:kern w:val="0"/>
      <w:sz w:val="36"/>
      <w:szCs w:val="20"/>
    </w:rPr>
  </w:style>
  <w:style w:type="paragraph" w:customStyle="1" w:styleId="3211">
    <w:name w:val="Char Char11 Char Char Char Char5"/>
    <w:basedOn w:val="1"/>
    <w:next w:val="1"/>
    <w:qFormat/>
    <w:uiPriority w:val="0"/>
    <w:pPr>
      <w:spacing w:line="360" w:lineRule="auto"/>
    </w:pPr>
    <w:rPr>
      <w:rFonts w:ascii="宋体" w:hAnsi="宋体" w:eastAsia="宋体" w:cs="宋体"/>
      <w:szCs w:val="24"/>
    </w:rPr>
  </w:style>
  <w:style w:type="paragraph" w:customStyle="1" w:styleId="3212">
    <w:name w:val="项目点符号"/>
    <w:basedOn w:val="1"/>
    <w:qFormat/>
    <w:uiPriority w:val="0"/>
    <w:pPr>
      <w:spacing w:line="360" w:lineRule="auto"/>
      <w:ind w:firstLine="539" w:firstLineChars="198"/>
    </w:pPr>
    <w:rPr>
      <w:rFonts w:hAnsi="宋体" w:eastAsia="宋体" w:cs="Times New Roman"/>
      <w:color w:val="000000"/>
      <w:spacing w:val="16"/>
      <w:szCs w:val="24"/>
    </w:rPr>
  </w:style>
  <w:style w:type="paragraph" w:customStyle="1" w:styleId="3213">
    <w:name w:val="图形"/>
    <w:basedOn w:val="1"/>
    <w:qFormat/>
    <w:uiPriority w:val="0"/>
    <w:pPr>
      <w:spacing w:line="240" w:lineRule="auto"/>
      <w:ind w:firstLine="0" w:firstLineChars="0"/>
      <w:jc w:val="center"/>
    </w:pPr>
    <w:rPr>
      <w:rFonts w:ascii="宋体" w:hAnsi="宋体" w:eastAsia="宋体" w:cs="Times New Roman"/>
      <w:szCs w:val="24"/>
    </w:rPr>
  </w:style>
  <w:style w:type="paragraph" w:customStyle="1" w:styleId="3214">
    <w:name w:val="实施日期"/>
    <w:basedOn w:val="3215"/>
    <w:qFormat/>
    <w:uiPriority w:val="0"/>
    <w:pPr>
      <w:framePr w:hSpace="0" w:wrap="around" w:xAlign="right"/>
      <w:jc w:val="right"/>
    </w:pPr>
  </w:style>
  <w:style w:type="paragraph" w:customStyle="1" w:styleId="3215">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3216">
    <w:name w:val="安评 标题 2 + 宋体 四号 黑色 段前: 7.8 磅 段后: 0 磅 行距: 单倍行距"/>
    <w:basedOn w:val="8"/>
    <w:qFormat/>
    <w:uiPriority w:val="0"/>
    <w:pPr>
      <w:spacing w:before="156" w:after="0" w:line="240" w:lineRule="auto"/>
    </w:pPr>
    <w:rPr>
      <w:rFonts w:ascii="宋体" w:hAnsi="宋体"/>
      <w:bCs w:val="0"/>
      <w:smallCaps/>
      <w:color w:val="000000"/>
      <w:sz w:val="28"/>
      <w:szCs w:val="21"/>
    </w:rPr>
  </w:style>
  <w:style w:type="paragraph" w:customStyle="1" w:styleId="3217">
    <w:name w:val="文本块21"/>
    <w:basedOn w:val="1"/>
    <w:qFormat/>
    <w:uiPriority w:val="0"/>
    <w:pPr>
      <w:spacing w:line="360" w:lineRule="auto"/>
      <w:ind w:left="471" w:leftChars="200" w:firstLine="706" w:firstLineChars="300"/>
    </w:pPr>
    <w:rPr>
      <w:rFonts w:ascii="Arial Unicode MS" w:hAnsi="Arial Unicode MS" w:eastAsia="宋体" w:cs="Vladimir Script"/>
      <w:szCs w:val="24"/>
    </w:rPr>
  </w:style>
  <w:style w:type="paragraph" w:customStyle="1" w:styleId="3218">
    <w:name w:val="修订21"/>
    <w:qFormat/>
    <w:uiPriority w:val="0"/>
    <w:rPr>
      <w:rFonts w:ascii="ˎ̥" w:hAnsi="ˎ̥" w:eastAsia="仿宋体" w:cs="Vladimir Script"/>
      <w:kern w:val="2"/>
      <w:sz w:val="24"/>
      <w:lang w:val="en-US" w:eastAsia="zh-CN" w:bidi="ar-SA"/>
    </w:rPr>
  </w:style>
  <w:style w:type="paragraph" w:customStyle="1" w:styleId="3219">
    <w:name w:val="Normal - Schedule"/>
    <w:qFormat/>
    <w:uiPriority w:val="0"/>
    <w:pPr>
      <w:tabs>
        <w:tab w:val="left" w:pos="454"/>
        <w:tab w:val="left" w:pos="907"/>
        <w:tab w:val="left" w:pos="1361"/>
        <w:tab w:val="left" w:pos="1814"/>
        <w:tab w:val="left" w:pos="2722"/>
      </w:tabs>
      <w:overflowPunct w:val="0"/>
      <w:autoSpaceDE w:val="0"/>
      <w:autoSpaceDN w:val="0"/>
      <w:adjustRightInd w:val="0"/>
      <w:spacing w:before="120"/>
      <w:textAlignment w:val="baseline"/>
    </w:pPr>
    <w:rPr>
      <w:rFonts w:ascii="Times New Roman" w:hAnsi="Times New Roman" w:eastAsia="宋体" w:cs="Times New Roman"/>
      <w:lang w:val="en-AU" w:eastAsia="en-US" w:bidi="ar-SA"/>
    </w:rPr>
  </w:style>
  <w:style w:type="paragraph" w:customStyle="1" w:styleId="3220">
    <w:name w:val="明显引用13"/>
    <w:basedOn w:val="1"/>
    <w:next w:val="1"/>
    <w:qFormat/>
    <w:uiPriority w:val="0"/>
    <w:pPr>
      <w:pBdr>
        <w:bottom w:val="single" w:color="4F81BD" w:sz="4" w:space="4"/>
      </w:pBdr>
      <w:spacing w:before="200" w:after="280"/>
      <w:ind w:left="936" w:right="936"/>
    </w:pPr>
    <w:rPr>
      <w:rFonts w:ascii="Calibri" w:hAnsi="Calibri" w:eastAsia="Sim Sun" w:cs="Times New Roman"/>
      <w:b/>
      <w:bCs/>
      <w:i/>
      <w:iCs/>
      <w:color w:val="4F81BD"/>
      <w:sz w:val="21"/>
    </w:rPr>
  </w:style>
  <w:style w:type="paragraph" w:customStyle="1" w:styleId="3221">
    <w:name w:val="Char Char5 Char Char Char Char Char Char Char Char Char2 Char3"/>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0"/>
    </w:rPr>
  </w:style>
  <w:style w:type="paragraph" w:customStyle="1" w:styleId="3222">
    <w:name w:val="正文文本 311"/>
    <w:basedOn w:val="1"/>
    <w:qFormat/>
    <w:uiPriority w:val="0"/>
    <w:rPr>
      <w:rFonts w:eastAsia="宋体" w:cs="Times New Roman"/>
      <w:sz w:val="16"/>
      <w:szCs w:val="16"/>
    </w:rPr>
  </w:style>
  <w:style w:type="paragraph" w:customStyle="1" w:styleId="3223">
    <w:name w:val="Char Char Char1 Char7"/>
    <w:basedOn w:val="1"/>
    <w:qFormat/>
    <w:uiPriority w:val="0"/>
    <w:pPr>
      <w:spacing w:line="240" w:lineRule="auto"/>
      <w:ind w:firstLine="0" w:firstLineChars="0"/>
    </w:pPr>
    <w:rPr>
      <w:rFonts w:eastAsia="宋体" w:cs="Times New Roman"/>
      <w:sz w:val="21"/>
      <w:szCs w:val="20"/>
    </w:rPr>
  </w:style>
  <w:style w:type="paragraph" w:customStyle="1" w:styleId="3224">
    <w:name w:val="TOC 标题24"/>
    <w:basedOn w:val="7"/>
    <w:next w:val="1"/>
    <w:qFormat/>
    <w:uiPriority w:val="0"/>
    <w:pPr>
      <w:keepLines/>
      <w:widowControl/>
      <w:overflowPunct/>
      <w:snapToGrid/>
      <w:spacing w:before="480" w:after="0" w:line="276" w:lineRule="auto"/>
      <w:ind w:firstLine="200" w:firstLineChars="200"/>
      <w:jc w:val="left"/>
      <w:textAlignment w:val="baseline"/>
      <w:outlineLvl w:val="9"/>
    </w:pPr>
    <w:rPr>
      <w:rFonts w:ascii="Calibri" w:hAnsi="Calibri" w:eastAsia="仿宋体" w:cs="ˎ̥"/>
      <w:b/>
      <w:bCs w:val="0"/>
      <w:color w:val="365F91"/>
      <w:kern w:val="2"/>
      <w:sz w:val="28"/>
      <w:szCs w:val="20"/>
    </w:rPr>
  </w:style>
  <w:style w:type="paragraph" w:customStyle="1" w:styleId="3225">
    <w:name w:val="w2"/>
    <w:basedOn w:val="1"/>
    <w:qFormat/>
    <w:uiPriority w:val="0"/>
    <w:pPr>
      <w:adjustRightInd w:val="0"/>
      <w:spacing w:line="360" w:lineRule="auto"/>
      <w:ind w:left="720" w:firstLine="360"/>
      <w:jc w:val="left"/>
      <w:textAlignment w:val="baseline"/>
    </w:pPr>
    <w:rPr>
      <w:rFonts w:ascii="Sim Sun" w:hAnsi="Arial Unicode MS" w:eastAsia="宋体" w:cs="Vladimir Script"/>
      <w:kern w:val="0"/>
      <w:sz w:val="28"/>
      <w:szCs w:val="20"/>
    </w:rPr>
  </w:style>
  <w:style w:type="paragraph" w:customStyle="1" w:styleId="3226">
    <w:name w:val="Pa1"/>
    <w:basedOn w:val="1"/>
    <w:next w:val="1"/>
    <w:qFormat/>
    <w:uiPriority w:val="0"/>
    <w:pPr>
      <w:autoSpaceDE w:val="0"/>
      <w:autoSpaceDN w:val="0"/>
      <w:spacing w:line="221" w:lineRule="atLeast"/>
      <w:ind w:firstLine="0" w:firstLineChars="0"/>
      <w:jc w:val="left"/>
    </w:pPr>
    <w:rPr>
      <w:rFonts w:ascii="黑体" w:hAnsi="黑体" w:eastAsia="黑体" w:cs="Times New Roman"/>
      <w:color w:val="000000"/>
      <w:kern w:val="0"/>
      <w:szCs w:val="20"/>
    </w:rPr>
  </w:style>
  <w:style w:type="paragraph" w:customStyle="1" w:styleId="3227">
    <w:name w:val="nv nslog-area"/>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3228">
    <w:name w:val="TOC 标题22"/>
    <w:basedOn w:val="7"/>
    <w:next w:val="1"/>
    <w:qFormat/>
    <w:uiPriority w:val="0"/>
    <w:pPr>
      <w:keepLines/>
      <w:overflowPunct/>
      <w:snapToGrid/>
      <w:spacing w:before="340" w:after="330" w:line="576" w:lineRule="auto"/>
      <w:ind w:left="840" w:hanging="360"/>
    </w:pPr>
    <w:rPr>
      <w:b/>
      <w:bCs w:val="0"/>
      <w:color w:val="auto"/>
      <w:sz w:val="44"/>
      <w:szCs w:val="20"/>
    </w:rPr>
  </w:style>
  <w:style w:type="paragraph" w:customStyle="1" w:styleId="3229">
    <w:name w:val="样式 样式2 + 段前: 6 磅 行距: 单倍行距2"/>
    <w:basedOn w:val="387"/>
    <w:qFormat/>
    <w:uiPriority w:val="0"/>
    <w:pPr>
      <w:autoSpaceDE w:val="0"/>
      <w:autoSpaceDN w:val="0"/>
      <w:adjustRightInd w:val="0"/>
      <w:snapToGrid w:val="0"/>
      <w:spacing w:before="120" w:line="240" w:lineRule="auto"/>
      <w:ind w:firstLine="0"/>
      <w:jc w:val="center"/>
    </w:pPr>
    <w:rPr>
      <w:rFonts w:ascii="Times New Roman" w:hAnsi="Times New Roman" w:eastAsia="宋体" w:cs="Arial"/>
      <w:spacing w:val="-16"/>
      <w:sz w:val="21"/>
      <w:szCs w:val="21"/>
    </w:rPr>
  </w:style>
  <w:style w:type="paragraph" w:customStyle="1" w:styleId="3230">
    <w:name w:val="样式 样式18 + 黑色"/>
    <w:basedOn w:val="1"/>
    <w:qFormat/>
    <w:uiPriority w:val="0"/>
    <w:pPr>
      <w:keepNext/>
      <w:keepLines/>
      <w:tabs>
        <w:tab w:val="left" w:pos="420"/>
        <w:tab w:val="left" w:pos="1800"/>
      </w:tabs>
      <w:overflowPunct w:val="0"/>
      <w:topLinePunct/>
      <w:autoSpaceDE w:val="0"/>
      <w:autoSpaceDN w:val="0"/>
      <w:adjustRightInd w:val="0"/>
      <w:snapToGrid w:val="0"/>
      <w:spacing w:line="480" w:lineRule="exact"/>
      <w:ind w:left="420" w:hanging="420" w:firstLineChars="0"/>
      <w:jc w:val="left"/>
      <w:textAlignment w:val="baseline"/>
      <w:outlineLvl w:val="3"/>
    </w:pPr>
    <w:rPr>
      <w:rFonts w:hAnsi="宋体" w:eastAsia="宋体" w:cs="Times New Roman"/>
      <w:color w:val="000000"/>
      <w:kern w:val="0"/>
      <w:szCs w:val="20"/>
    </w:rPr>
  </w:style>
  <w:style w:type="paragraph" w:customStyle="1" w:styleId="3231">
    <w:name w:val="无间隔12"/>
    <w:qFormat/>
    <w:uiPriority w:val="0"/>
    <w:pPr>
      <w:adjustRightInd w:val="0"/>
      <w:snapToGrid w:val="0"/>
      <w:ind w:firstLine="200" w:firstLineChars="200"/>
      <w:jc w:val="both"/>
    </w:pPr>
    <w:rPr>
      <w:rFonts w:ascii="Tahoma" w:hAnsi="Tahoma" w:eastAsia="微软雅黑" w:cs="Times New Roman"/>
      <w:sz w:val="22"/>
      <w:szCs w:val="22"/>
      <w:lang w:val="en-US" w:eastAsia="zh-CN" w:bidi="ar-SA"/>
    </w:rPr>
  </w:style>
  <w:style w:type="paragraph" w:customStyle="1" w:styleId="3232">
    <w:name w:val="征文"/>
    <w:basedOn w:val="1"/>
    <w:qFormat/>
    <w:uiPriority w:val="0"/>
    <w:pPr>
      <w:adjustRightInd w:val="0"/>
      <w:snapToGrid w:val="0"/>
      <w:spacing w:line="312" w:lineRule="auto"/>
      <w:ind w:firstLine="0" w:firstLineChars="0"/>
      <w:jc w:val="center"/>
    </w:pPr>
    <w:rPr>
      <w:rFonts w:ascii="宋体" w:hAnsi="宋体" w:eastAsia="宋体" w:cs="Times New Roman"/>
      <w:sz w:val="21"/>
      <w:szCs w:val="20"/>
    </w:rPr>
  </w:style>
  <w:style w:type="paragraph" w:customStyle="1" w:styleId="3233">
    <w:name w:val="样式 样式 正文首行缩进 2 + 小四 首行缩进:  2 字符 + 左侧:  2 字符 首行缩进:  2 字符 段后: 0 ..."/>
    <w:basedOn w:val="1"/>
    <w:qFormat/>
    <w:uiPriority w:val="0"/>
    <w:pPr>
      <w:spacing w:line="360" w:lineRule="auto"/>
      <w:ind w:left="200" w:leftChars="200"/>
    </w:pPr>
    <w:rPr>
      <w:rFonts w:eastAsia="宋体" w:cs="Century"/>
      <w:szCs w:val="20"/>
    </w:rPr>
  </w:style>
  <w:style w:type="paragraph" w:customStyle="1" w:styleId="3234">
    <w:name w:val="列表编号 222"/>
    <w:basedOn w:val="1"/>
    <w:qFormat/>
    <w:uiPriority w:val="0"/>
    <w:pPr>
      <w:tabs>
        <w:tab w:val="left" w:pos="780"/>
      </w:tabs>
      <w:spacing w:line="480" w:lineRule="exact"/>
      <w:ind w:left="780" w:leftChars="200" w:hanging="360" w:hangingChars="200"/>
    </w:pPr>
    <w:rPr>
      <w:rFonts w:ascii="Arial Unicode MS" w:hAnsi="Arial Unicode MS" w:eastAsia="宋体" w:cs="Vladimir Script"/>
      <w:szCs w:val="24"/>
    </w:rPr>
  </w:style>
  <w:style w:type="paragraph" w:customStyle="1" w:styleId="3235">
    <w:name w:val="Char Char Char Char Char Char4"/>
    <w:basedOn w:val="1"/>
    <w:qFormat/>
    <w:uiPriority w:val="0"/>
    <w:pPr>
      <w:widowControl/>
      <w:spacing w:after="160" w:line="240" w:lineRule="exact"/>
      <w:ind w:firstLine="0" w:firstLineChars="0"/>
      <w:jc w:val="left"/>
    </w:pPr>
    <w:rPr>
      <w:rFonts w:ascii="Verdana" w:hAnsi="Verdana" w:eastAsia="宋体" w:cs="宋体"/>
      <w:kern w:val="0"/>
      <w:sz w:val="20"/>
      <w:szCs w:val="24"/>
      <w:lang w:eastAsia="en-US"/>
    </w:rPr>
  </w:style>
  <w:style w:type="paragraph" w:customStyle="1" w:styleId="3236">
    <w:name w:val="Objective"/>
    <w:basedOn w:val="1"/>
    <w:next w:val="4"/>
    <w:qFormat/>
    <w:uiPriority w:val="0"/>
    <w:pPr>
      <w:widowControl/>
      <w:spacing w:before="220" w:after="220" w:line="220" w:lineRule="atLeast"/>
      <w:jc w:val="left"/>
    </w:pPr>
    <w:rPr>
      <w:rFonts w:ascii="Arial Unicode MS" w:hAnsi="Arial Unicode MS" w:eastAsia="宋体" w:cs="Vladimir Script"/>
      <w:kern w:val="0"/>
      <w:sz w:val="20"/>
      <w:szCs w:val="20"/>
    </w:rPr>
  </w:style>
  <w:style w:type="paragraph" w:customStyle="1" w:styleId="3237">
    <w:name w:val="样式 样式 样式2 + + 小四"/>
    <w:basedOn w:val="2015"/>
    <w:qFormat/>
    <w:uiPriority w:val="0"/>
    <w:pPr>
      <w:tabs>
        <w:tab w:val="left" w:pos="2100"/>
        <w:tab w:val="clear" w:pos="2520"/>
      </w:tabs>
      <w:ind w:left="2100"/>
    </w:pPr>
    <w:rPr>
      <w:bCs w:val="0"/>
    </w:rPr>
  </w:style>
  <w:style w:type="paragraph" w:customStyle="1" w:styleId="3238">
    <w:name w:val="样式 标题 2节标题 1.1h2Header 2nd PageA.B.C.h2 main headingA1.1标..."/>
    <w:basedOn w:val="8"/>
    <w:qFormat/>
    <w:uiPriority w:val="0"/>
    <w:pPr>
      <w:ind w:left="1320" w:hanging="420"/>
    </w:pPr>
    <w:rPr>
      <w:rFonts w:ascii="Arial" w:hAnsi="Arial" w:eastAsia="黑体"/>
    </w:rPr>
  </w:style>
  <w:style w:type="paragraph" w:customStyle="1" w:styleId="3239">
    <w:name w:val="couv"/>
    <w:basedOn w:val="1"/>
    <w:qFormat/>
    <w:uiPriority w:val="0"/>
    <w:pPr>
      <w:widowControl/>
      <w:spacing w:before="120" w:after="120" w:line="240" w:lineRule="auto"/>
      <w:jc w:val="center"/>
    </w:pPr>
    <w:rPr>
      <w:rFonts w:eastAsia="宋体" w:cs="Times New Roman"/>
      <w:b/>
      <w:kern w:val="0"/>
      <w:sz w:val="40"/>
      <w:szCs w:val="20"/>
      <w:lang w:val="en-GB"/>
    </w:rPr>
  </w:style>
  <w:style w:type="paragraph" w:customStyle="1" w:styleId="3240">
    <w:name w:val="样式 样式 (中文) 黑体 小四 左 行距: 固定值 28 磅 + 首行缩进:  2 字符"/>
    <w:basedOn w:val="3039"/>
    <w:qFormat/>
    <w:uiPriority w:val="0"/>
    <w:rPr>
      <w:bCs/>
    </w:rPr>
  </w:style>
  <w:style w:type="paragraph" w:customStyle="1" w:styleId="3241">
    <w:name w:val="样式3wf"/>
    <w:basedOn w:val="387"/>
    <w:qFormat/>
    <w:uiPriority w:val="0"/>
    <w:pPr>
      <w:autoSpaceDE w:val="0"/>
      <w:autoSpaceDN w:val="0"/>
      <w:adjustRightInd w:val="0"/>
      <w:snapToGrid w:val="0"/>
      <w:spacing w:before="120" w:line="240" w:lineRule="auto"/>
      <w:ind w:firstLine="0"/>
      <w:jc w:val="center"/>
    </w:pPr>
    <w:rPr>
      <w:rFonts w:ascii="Times New Roman" w:hAnsi="Times New Roman" w:eastAsia="宋体" w:cs="Arial"/>
      <w:sz w:val="21"/>
      <w:szCs w:val="21"/>
    </w:rPr>
  </w:style>
  <w:style w:type="paragraph" w:customStyle="1" w:styleId="3242">
    <w:name w:val="Char Char Char Char Char2 Char Char Char Char6"/>
    <w:basedOn w:val="1"/>
    <w:qFormat/>
    <w:uiPriority w:val="0"/>
    <w:pPr>
      <w:adjustRightInd w:val="0"/>
      <w:snapToGrid w:val="0"/>
      <w:spacing w:line="360" w:lineRule="auto"/>
    </w:pPr>
    <w:rPr>
      <w:rFonts w:ascii="宋体" w:hAnsi="宋体" w:eastAsia="宋体" w:cs="宋体"/>
      <w:szCs w:val="26"/>
    </w:rPr>
  </w:style>
  <w:style w:type="paragraph" w:customStyle="1" w:styleId="3243">
    <w:name w:val="表(5号)"/>
    <w:basedOn w:val="1"/>
    <w:qFormat/>
    <w:uiPriority w:val="0"/>
    <w:pPr>
      <w:spacing w:line="360" w:lineRule="auto"/>
      <w:ind w:firstLine="0" w:firstLineChars="0"/>
      <w:jc w:val="center"/>
    </w:pPr>
    <w:rPr>
      <w:rFonts w:ascii="宋体" w:hAnsi="宋体" w:eastAsia="宋体" w:cs="Times New Roman"/>
      <w:sz w:val="21"/>
      <w:szCs w:val="20"/>
    </w:rPr>
  </w:style>
  <w:style w:type="paragraph" w:customStyle="1" w:styleId="3244">
    <w:name w:val="Char25"/>
    <w:basedOn w:val="1"/>
    <w:qFormat/>
    <w:uiPriority w:val="0"/>
    <w:pPr>
      <w:widowControl/>
      <w:spacing w:after="160" w:line="240" w:lineRule="exact"/>
      <w:ind w:left="100" w:leftChars="-100" w:hanging="200" w:hangingChars="200"/>
      <w:jc w:val="left"/>
    </w:pPr>
    <w:rPr>
      <w:rFonts w:ascii="Chicago" w:hAnsi="Chicago" w:eastAsia="宋体" w:cs="Vladimir Script"/>
      <w:spacing w:val="8"/>
      <w:kern w:val="0"/>
      <w:sz w:val="20"/>
      <w:szCs w:val="20"/>
      <w:lang w:eastAsia="en-US"/>
    </w:rPr>
  </w:style>
  <w:style w:type="paragraph" w:customStyle="1" w:styleId="3245">
    <w:name w:val="样式 标题 3标题3H3h33rd level第二层条头 + 小四 加粗 左侧:  0 厘米 首行缩进:  0..."/>
    <w:basedOn w:val="9"/>
    <w:qFormat/>
    <w:uiPriority w:val="0"/>
    <w:pPr>
      <w:keepLines w:val="0"/>
      <w:tabs>
        <w:tab w:val="left" w:pos="607"/>
      </w:tabs>
      <w:adjustRightInd w:val="0"/>
      <w:spacing w:before="120" w:after="120" w:line="360" w:lineRule="exact"/>
      <w:ind w:left="607" w:hanging="607" w:firstLineChars="200"/>
      <w:jc w:val="left"/>
      <w:textAlignment w:val="baseline"/>
    </w:pPr>
    <w:rPr>
      <w:rFonts w:ascii="Sim Sun" w:hAnsi="Sim Sun" w:eastAsia="Garamond" w:cs="Vladimir Script"/>
      <w:b w:val="0"/>
      <w:color w:val="000000"/>
      <w:kern w:val="0"/>
      <w:sz w:val="30"/>
    </w:rPr>
  </w:style>
  <w:style w:type="paragraph" w:customStyle="1" w:styleId="3246">
    <w:name w:val="Char Char1 Char Char Char Char5"/>
    <w:basedOn w:val="1"/>
    <w:qFormat/>
    <w:uiPriority w:val="0"/>
    <w:rPr>
      <w:rFonts w:ascii="Arial Unicode MS" w:hAnsi="Arial Unicode MS" w:eastAsia="宋体" w:cs="Vladimir Script"/>
      <w:szCs w:val="24"/>
    </w:rPr>
  </w:style>
  <w:style w:type="paragraph" w:customStyle="1" w:styleId="3247">
    <w:name w:val="样式 标题 1标题 1宋旭峰标题1章节H1h11headingHeader 1st Pageh1 chapte..."/>
    <w:basedOn w:val="7"/>
    <w:qFormat/>
    <w:uiPriority w:val="0"/>
    <w:pPr>
      <w:keepLines/>
      <w:overflowPunct/>
      <w:snapToGrid/>
      <w:spacing w:before="340" w:after="330" w:line="576" w:lineRule="auto"/>
      <w:ind w:left="840" w:hanging="360"/>
    </w:pPr>
    <w:rPr>
      <w:b/>
      <w:bCs w:val="0"/>
      <w:color w:val="auto"/>
      <w:sz w:val="44"/>
      <w:szCs w:val="20"/>
    </w:rPr>
  </w:style>
  <w:style w:type="paragraph" w:customStyle="1" w:styleId="3248">
    <w:name w:val="Char Char5 Char Char Char Char Char Char Char Char Char Char Char Char Char Char Char1 Char3"/>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249">
    <w:name w:val="T表格"/>
    <w:qFormat/>
    <w:uiPriority w:val="0"/>
    <w:pPr>
      <w:jc w:val="center"/>
    </w:pPr>
    <w:rPr>
      <w:rFonts w:ascii="Arial Unicode MS" w:hAnsi="Arial Unicode MS" w:eastAsia="宋体" w:cs="Vladimir Script"/>
      <w:sz w:val="21"/>
      <w:lang w:val="en-US" w:eastAsia="zh-CN" w:bidi="ar-SA"/>
    </w:rPr>
  </w:style>
  <w:style w:type="paragraph" w:customStyle="1" w:styleId="3250">
    <w:name w:val="公司名"/>
    <w:basedOn w:val="2732"/>
    <w:qFormat/>
    <w:uiPriority w:val="0"/>
    <w:pPr>
      <w:spacing w:before="0"/>
    </w:pPr>
  </w:style>
  <w:style w:type="paragraph" w:customStyle="1" w:styleId="3251">
    <w:name w:val="样式 小四 加粗 行距: 1.5 倍行距"/>
    <w:basedOn w:val="1"/>
    <w:qFormat/>
    <w:uiPriority w:val="0"/>
    <w:pPr>
      <w:spacing w:line="360" w:lineRule="auto"/>
      <w:ind w:firstLine="0" w:firstLineChars="0"/>
    </w:pPr>
    <w:rPr>
      <w:rFonts w:eastAsia="宋体" w:cs="宋体"/>
      <w:b/>
      <w:bCs/>
      <w:szCs w:val="20"/>
    </w:rPr>
  </w:style>
  <w:style w:type="paragraph" w:customStyle="1" w:styleId="3252">
    <w:name w:val="mytext11"/>
    <w:basedOn w:val="1"/>
    <w:qFormat/>
    <w:uiPriority w:val="0"/>
    <w:pPr>
      <w:widowControl/>
      <w:spacing w:before="100" w:beforeAutospacing="1" w:after="100" w:afterAutospacing="1" w:line="240" w:lineRule="auto"/>
      <w:ind w:firstLine="0" w:firstLineChars="0"/>
      <w:jc w:val="left"/>
    </w:pPr>
    <w:rPr>
      <w:rFonts w:ascii="宋体" w:hAnsi="宋体" w:eastAsia="宋体" w:cs="宋体"/>
      <w:color w:val="000000"/>
      <w:kern w:val="0"/>
      <w:szCs w:val="24"/>
    </w:rPr>
  </w:style>
  <w:style w:type="paragraph" w:customStyle="1" w:styleId="3253">
    <w:name w:val="Char12 Char Char Char3"/>
    <w:basedOn w:val="1"/>
    <w:qFormat/>
    <w:uiPriority w:val="0"/>
    <w:pPr>
      <w:spacing w:after="160" w:line="240" w:lineRule="exact"/>
      <w:ind w:firstLine="0" w:firstLineChars="0"/>
      <w:jc w:val="left"/>
    </w:pPr>
    <w:rPr>
      <w:rFonts w:ascii="ˎ̥" w:hAnsi="ˎ̥" w:eastAsia="Batang" w:cs="Wingdings"/>
      <w:b/>
      <w:kern w:val="0"/>
      <w:szCs w:val="24"/>
      <w:lang w:eastAsia="en-US"/>
    </w:rPr>
  </w:style>
  <w:style w:type="paragraph" w:customStyle="1" w:styleId="3254">
    <w:name w:val="Char Char Char Char Char Char Char Char Char Char Char Char Char Char Char Char5"/>
    <w:basedOn w:val="9"/>
    <w:qFormat/>
    <w:uiPriority w:val="0"/>
    <w:pPr>
      <w:tabs>
        <w:tab w:val="left" w:pos="360"/>
        <w:tab w:val="left" w:pos="900"/>
      </w:tabs>
      <w:snapToGrid w:val="0"/>
      <w:spacing w:before="120" w:after="120" w:line="360" w:lineRule="auto"/>
      <w:ind w:left="542" w:leftChars="-12" w:firstLine="200" w:firstLineChars="200"/>
      <w:jc w:val="left"/>
    </w:pPr>
    <w:rPr>
      <w:rFonts w:ascii="ˎ̥" w:hAnsi="ˎ̥" w:eastAsia="Garamond" w:cs="ˎ̥"/>
      <w:b w:val="0"/>
      <w:sz w:val="30"/>
      <w:szCs w:val="24"/>
    </w:rPr>
  </w:style>
  <w:style w:type="paragraph" w:customStyle="1" w:styleId="3255">
    <w:name w:val="Char1 Char Char Char Char Char Char12"/>
    <w:basedOn w:val="9"/>
    <w:qFormat/>
    <w:uiPriority w:val="0"/>
    <w:pPr>
      <w:tabs>
        <w:tab w:val="left" w:pos="360"/>
        <w:tab w:val="left" w:pos="900"/>
      </w:tabs>
      <w:snapToGrid w:val="0"/>
      <w:spacing w:before="120" w:after="120" w:line="360" w:lineRule="auto"/>
      <w:ind w:left="-12" w:leftChars="-12" w:firstLine="200" w:firstLineChars="200"/>
      <w:jc w:val="left"/>
    </w:pPr>
    <w:rPr>
      <w:rFonts w:eastAsia="黑体"/>
      <w:b w:val="0"/>
      <w:bCs w:val="0"/>
      <w:sz w:val="24"/>
      <w:szCs w:val="24"/>
    </w:rPr>
  </w:style>
  <w:style w:type="paragraph" w:customStyle="1" w:styleId="3256">
    <w:name w:val="表2"/>
    <w:basedOn w:val="1"/>
    <w:qFormat/>
    <w:uiPriority w:val="0"/>
    <w:pPr>
      <w:spacing w:line="300" w:lineRule="exact"/>
      <w:ind w:firstLine="0" w:firstLineChars="0"/>
    </w:pPr>
    <w:rPr>
      <w:rFonts w:ascii="宋体" w:hAnsi="宋体" w:eastAsia="宋体" w:cs="Times New Roman"/>
      <w:szCs w:val="24"/>
    </w:rPr>
  </w:style>
  <w:style w:type="paragraph" w:customStyle="1" w:styleId="3257">
    <w:name w:val="目录1"/>
    <w:basedOn w:val="61"/>
    <w:next w:val="61"/>
    <w:qFormat/>
    <w:uiPriority w:val="0"/>
    <w:pPr>
      <w:widowControl/>
      <w:tabs>
        <w:tab w:val="right" w:leader="dot" w:pos="8302"/>
        <w:tab w:val="left" w:leader="dot" w:pos="8492"/>
        <w:tab w:val="right" w:leader="dot" w:pos="8525"/>
      </w:tabs>
      <w:adjustRightInd w:val="0"/>
      <w:snapToGrid w:val="0"/>
      <w:spacing w:line="360" w:lineRule="exact"/>
      <w:ind w:firstLine="420" w:firstLineChars="200"/>
    </w:pPr>
    <w:rPr>
      <w:rFonts w:ascii="宋体"/>
      <w:caps/>
      <w:color w:val="000000"/>
      <w:kern w:val="0"/>
      <w:sz w:val="24"/>
      <w:szCs w:val="21"/>
    </w:rPr>
  </w:style>
  <w:style w:type="paragraph" w:customStyle="1" w:styleId="3258">
    <w:name w:val="Char Char Char1 Char Char Char Char Char Char Char Char Char Char"/>
    <w:basedOn w:val="1"/>
    <w:next w:val="1"/>
    <w:qFormat/>
    <w:uiPriority w:val="0"/>
    <w:pPr>
      <w:spacing w:line="360" w:lineRule="auto"/>
    </w:pPr>
    <w:rPr>
      <w:rFonts w:ascii="宋体" w:hAnsi="宋体" w:eastAsia="仿宋_GB2312" w:cs="宋体"/>
      <w:szCs w:val="24"/>
    </w:rPr>
  </w:style>
  <w:style w:type="paragraph" w:customStyle="1" w:styleId="3259">
    <w:name w:val="表格02"/>
    <w:basedOn w:val="1510"/>
    <w:qFormat/>
    <w:uiPriority w:val="0"/>
    <w:pPr>
      <w:keepNext w:val="0"/>
      <w:spacing w:line="400" w:lineRule="exact"/>
      <w:ind w:firstLine="0"/>
      <w:jc w:val="center"/>
      <w:textAlignment w:val="auto"/>
    </w:pPr>
    <w:rPr>
      <w:rFonts w:ascii="Calibri" w:hAnsi="Calibri"/>
      <w:sz w:val="24"/>
      <w:szCs w:val="24"/>
      <w:lang w:val="en-GB"/>
    </w:rPr>
  </w:style>
  <w:style w:type="paragraph" w:customStyle="1" w:styleId="3260">
    <w:name w:val="样式 宋体 小四 行距: 固定值 25 磅1"/>
    <w:basedOn w:val="1"/>
    <w:qFormat/>
    <w:uiPriority w:val="0"/>
    <w:pPr>
      <w:spacing w:line="500" w:lineRule="exact"/>
      <w:ind w:firstLine="0" w:firstLineChars="0"/>
    </w:pPr>
    <w:rPr>
      <w:rFonts w:ascii="宋体" w:hAnsi="宋体" w:eastAsia="宋体" w:cs="宋体"/>
      <w:szCs w:val="20"/>
    </w:rPr>
  </w:style>
  <w:style w:type="paragraph" w:customStyle="1" w:styleId="3261">
    <w:name w:val="验收表格"/>
    <w:basedOn w:val="1"/>
    <w:qFormat/>
    <w:uiPriority w:val="0"/>
    <w:pPr>
      <w:spacing w:line="240" w:lineRule="auto"/>
      <w:ind w:firstLine="0" w:firstLineChars="0"/>
      <w:jc w:val="center"/>
    </w:pPr>
    <w:rPr>
      <w:rFonts w:eastAsia="宋体" w:cs="Times New Roman"/>
      <w:sz w:val="21"/>
    </w:rPr>
  </w:style>
  <w:style w:type="paragraph" w:customStyle="1" w:styleId="3262">
    <w:name w:val="S表格"/>
    <w:basedOn w:val="1"/>
    <w:qFormat/>
    <w:uiPriority w:val="0"/>
    <w:pPr>
      <w:spacing w:before="240" w:line="360" w:lineRule="auto"/>
      <w:ind w:firstLine="0" w:firstLineChars="0"/>
      <w:outlineLvl w:val="2"/>
    </w:pPr>
    <w:rPr>
      <w:rFonts w:eastAsia="宋体" w:cs="Times New Roman"/>
      <w:bCs/>
      <w:szCs w:val="24"/>
    </w:rPr>
  </w:style>
  <w:style w:type="paragraph" w:customStyle="1" w:styleId="3263">
    <w:name w:val="样式 样式 样式 样式 标题 3 + 宋体 小四 段前: 7.8 磅 段后: 7.8 磅 行距: 多倍行距 0.5 字行 + 行...1"/>
    <w:basedOn w:val="9"/>
    <w:next w:val="1"/>
    <w:qFormat/>
    <w:uiPriority w:val="0"/>
    <w:pPr>
      <w:spacing w:before="156" w:beforeLines="50" w:after="156" w:afterLines="50" w:line="360" w:lineRule="exact"/>
    </w:pPr>
    <w:rPr>
      <w:sz w:val="24"/>
    </w:rPr>
  </w:style>
  <w:style w:type="paragraph" w:customStyle="1" w:styleId="3264">
    <w:name w:val="121111111111"/>
    <w:basedOn w:val="1"/>
    <w:qFormat/>
    <w:uiPriority w:val="0"/>
    <w:pPr>
      <w:spacing w:line="460" w:lineRule="atLeast"/>
      <w:ind w:firstLine="0" w:firstLineChars="0"/>
      <w:jc w:val="center"/>
    </w:pPr>
    <w:rPr>
      <w:rFonts w:eastAsia="黑体" w:cs="Times New Roman"/>
      <w:color w:val="000000"/>
      <w:spacing w:val="16"/>
      <w:szCs w:val="24"/>
    </w:rPr>
  </w:style>
  <w:style w:type="paragraph" w:customStyle="1" w:styleId="3265">
    <w:name w:val="仪征1.1.1"/>
    <w:basedOn w:val="9"/>
    <w:qFormat/>
    <w:uiPriority w:val="0"/>
    <w:pPr>
      <w:tabs>
        <w:tab w:val="left" w:pos="720"/>
      </w:tabs>
      <w:adjustRightInd w:val="0"/>
      <w:spacing w:before="120" w:after="120" w:line="360" w:lineRule="exact"/>
      <w:ind w:left="720" w:hanging="720" w:firstLineChars="200"/>
      <w:jc w:val="left"/>
      <w:textAlignment w:val="baseline"/>
    </w:pPr>
    <w:rPr>
      <w:rFonts w:ascii="Sim Sun" w:hAnsi="Sim Sun" w:eastAsia="仿宋体" w:cs="Vladimir Script"/>
      <w:color w:val="000000"/>
      <w:kern w:val="0"/>
      <w:sz w:val="30"/>
    </w:rPr>
  </w:style>
  <w:style w:type="paragraph" w:customStyle="1" w:styleId="3266">
    <w:name w:val="Char Char11 Char Char"/>
    <w:basedOn w:val="1"/>
    <w:next w:val="1"/>
    <w:qFormat/>
    <w:uiPriority w:val="0"/>
    <w:pPr>
      <w:spacing w:line="360" w:lineRule="auto"/>
    </w:pPr>
    <w:rPr>
      <w:rFonts w:ascii="宋体" w:hAnsi="宋体" w:eastAsia="宋体" w:cs="宋体"/>
      <w:szCs w:val="24"/>
    </w:rPr>
  </w:style>
  <w:style w:type="paragraph" w:customStyle="1" w:styleId="3267">
    <w:name w:val="Char Char9 Char Char Char Char Char Char Char Char Char1 Char Char Char Char Char Char Char5"/>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268">
    <w:name w:val="标题6-自建"/>
    <w:basedOn w:val="12"/>
    <w:qFormat/>
    <w:uiPriority w:val="0"/>
    <w:pPr>
      <w:spacing w:before="0" w:after="0" w:line="900" w:lineRule="exact"/>
      <w:jc w:val="left"/>
    </w:pPr>
    <w:rPr>
      <w:rFonts w:ascii="Arial" w:hAnsi="Arial" w:eastAsia="宋体" w:cs="Times New Roman"/>
      <w:bCs w:val="0"/>
      <w:kern w:val="2"/>
      <w:sz w:val="28"/>
    </w:rPr>
  </w:style>
  <w:style w:type="paragraph" w:customStyle="1" w:styleId="3269">
    <w:name w:val="Char Char Char1 Char5"/>
    <w:basedOn w:val="1"/>
    <w:qFormat/>
    <w:uiPriority w:val="0"/>
    <w:pPr>
      <w:spacing w:line="240" w:lineRule="auto"/>
      <w:ind w:firstLine="0" w:firstLineChars="0"/>
    </w:pPr>
    <w:rPr>
      <w:rFonts w:eastAsia="宋体" w:cs="Times New Roman"/>
      <w:sz w:val="21"/>
      <w:szCs w:val="20"/>
    </w:rPr>
  </w:style>
  <w:style w:type="paragraph" w:customStyle="1" w:styleId="3270">
    <w:name w:val="Char Char1 Char Char Char Char Char Char Char6"/>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szCs w:val="24"/>
    </w:rPr>
  </w:style>
  <w:style w:type="paragraph" w:customStyle="1" w:styleId="3271">
    <w:name w:val="样式 样式 样式 样式 标题 21.1标题 21.1标题2标题 2 Char1节标2_Heading 2一级条 + 段前: 0...."/>
    <w:basedOn w:val="1"/>
    <w:qFormat/>
    <w:uiPriority w:val="0"/>
    <w:pPr>
      <w:keepNext/>
      <w:keepLines/>
      <w:tabs>
        <w:tab w:val="left" w:pos="840"/>
      </w:tabs>
      <w:adjustRightInd w:val="0"/>
      <w:spacing w:before="50" w:beforeLines="50" w:after="50" w:afterLines="50" w:line="240" w:lineRule="auto"/>
      <w:ind w:left="840" w:hanging="420" w:firstLineChars="0"/>
      <w:outlineLvl w:val="1"/>
    </w:pPr>
    <w:rPr>
      <w:rFonts w:ascii="黑体" w:hAnsi="Arial" w:eastAsia="黑体" w:cs="宋体"/>
      <w:kern w:val="0"/>
      <w:sz w:val="28"/>
      <w:szCs w:val="20"/>
    </w:rPr>
  </w:style>
  <w:style w:type="paragraph" w:customStyle="1" w:styleId="3272">
    <w:name w:val="Char Char Char Char Char Char Char Char Char Char Char Char Char Char Char Char4"/>
    <w:basedOn w:val="9"/>
    <w:qFormat/>
    <w:uiPriority w:val="0"/>
    <w:pPr>
      <w:tabs>
        <w:tab w:val="left" w:pos="360"/>
        <w:tab w:val="left" w:pos="900"/>
      </w:tabs>
      <w:snapToGrid w:val="0"/>
      <w:spacing w:before="120" w:after="120" w:line="360" w:lineRule="auto"/>
      <w:ind w:left="542" w:leftChars="-12" w:firstLine="200" w:firstLineChars="200"/>
      <w:jc w:val="left"/>
    </w:pPr>
    <w:rPr>
      <w:rFonts w:ascii="ˎ̥" w:hAnsi="ˎ̥" w:eastAsia="Garamond" w:cs="ˎ̥"/>
      <w:b w:val="0"/>
      <w:sz w:val="30"/>
      <w:szCs w:val="24"/>
    </w:rPr>
  </w:style>
  <w:style w:type="paragraph" w:customStyle="1" w:styleId="3273">
    <w:name w:val="ljw正文"/>
    <w:basedOn w:val="1"/>
    <w:qFormat/>
    <w:uiPriority w:val="0"/>
    <w:pPr>
      <w:adjustRightInd w:val="0"/>
      <w:snapToGrid w:val="0"/>
      <w:spacing w:after="156" w:afterLines="50" w:line="300" w:lineRule="auto"/>
      <w:ind w:firstLine="480"/>
    </w:pPr>
    <w:rPr>
      <w:rFonts w:ascii="Sim Sun" w:hAnsi="Sim Sun" w:eastAsia="宋体" w:cs="Vladimir Script"/>
      <w:bCs/>
      <w:szCs w:val="28"/>
    </w:rPr>
  </w:style>
  <w:style w:type="paragraph" w:customStyle="1" w:styleId="3274">
    <w:name w:val="Char Char Char Char22"/>
    <w:basedOn w:val="1"/>
    <w:qFormat/>
    <w:uiPriority w:val="0"/>
    <w:pPr>
      <w:widowControl/>
      <w:spacing w:after="160" w:line="240" w:lineRule="exact"/>
      <w:jc w:val="left"/>
    </w:pPr>
    <w:rPr>
      <w:rFonts w:ascii="华文仿宋" w:hAnsi="华文仿宋" w:eastAsia="仿宋体" w:cs="ˎ̥"/>
      <w:kern w:val="0"/>
      <w:sz w:val="20"/>
      <w:szCs w:val="20"/>
      <w:lang w:eastAsia="en-US"/>
    </w:rPr>
  </w:style>
  <w:style w:type="paragraph" w:customStyle="1" w:styleId="3275">
    <w:name w:val="目录 12"/>
    <w:basedOn w:val="1"/>
    <w:next w:val="1"/>
    <w:qFormat/>
    <w:uiPriority w:val="0"/>
    <w:pPr>
      <w:tabs>
        <w:tab w:val="right" w:leader="dot" w:pos="8777"/>
      </w:tabs>
      <w:spacing w:before="120" w:after="120" w:line="240" w:lineRule="auto"/>
      <w:ind w:firstLine="0" w:firstLineChars="0"/>
    </w:pPr>
    <w:rPr>
      <w:rFonts w:eastAsia="宋体" w:cs="Times New Roman"/>
      <w:caps/>
      <w:color w:val="000000"/>
      <w:szCs w:val="20"/>
    </w:rPr>
  </w:style>
  <w:style w:type="paragraph" w:customStyle="1" w:styleId="3276">
    <w:name w:val="表中字居中"/>
    <w:basedOn w:val="1"/>
    <w:qFormat/>
    <w:uiPriority w:val="0"/>
    <w:pPr>
      <w:tabs>
        <w:tab w:val="left" w:pos="5940"/>
      </w:tabs>
      <w:spacing w:line="360" w:lineRule="auto"/>
      <w:ind w:firstLine="0" w:firstLineChars="0"/>
      <w:jc w:val="center"/>
    </w:pPr>
    <w:rPr>
      <w:rFonts w:ascii="宋体" w:hAnsi="宋体" w:eastAsia="宋体" w:cs="Times New Roman"/>
      <w:szCs w:val="24"/>
    </w:rPr>
  </w:style>
  <w:style w:type="paragraph" w:customStyle="1" w:styleId="3277">
    <w:name w:val="列表接续 322"/>
    <w:basedOn w:val="1"/>
    <w:qFormat/>
    <w:uiPriority w:val="0"/>
    <w:pPr>
      <w:spacing w:after="120" w:line="240" w:lineRule="auto"/>
      <w:ind w:left="1260" w:leftChars="600" w:firstLine="0" w:firstLineChars="0"/>
    </w:pPr>
    <w:rPr>
      <w:rFonts w:ascii="Arial Unicode MS" w:hAnsi="Arial Unicode MS" w:eastAsia="宋体" w:cs="Vladimir Script"/>
      <w:sz w:val="21"/>
      <w:szCs w:val="24"/>
    </w:rPr>
  </w:style>
  <w:style w:type="paragraph" w:customStyle="1" w:styleId="3278">
    <w:name w:val="Char Char Char Char Char Char Char Char Char Char Char3"/>
    <w:basedOn w:val="1"/>
    <w:qFormat/>
    <w:uiPriority w:val="0"/>
    <w:pPr>
      <w:spacing w:line="240" w:lineRule="auto"/>
      <w:ind w:firstLine="0" w:firstLineChars="0"/>
    </w:pPr>
    <w:rPr>
      <w:rFonts w:ascii="Batang" w:hAnsi="Batang" w:eastAsia="宋体" w:cs="Batang"/>
      <w:sz w:val="21"/>
      <w:szCs w:val="24"/>
    </w:rPr>
  </w:style>
  <w:style w:type="paragraph" w:customStyle="1" w:styleId="3279">
    <w:name w:val="公式1"/>
    <w:basedOn w:val="1"/>
    <w:qFormat/>
    <w:uiPriority w:val="0"/>
    <w:pPr>
      <w:widowControl/>
      <w:adjustRightInd w:val="0"/>
      <w:snapToGrid w:val="0"/>
      <w:spacing w:before="50" w:beforeLines="50" w:after="50" w:afterLines="50" w:line="360" w:lineRule="auto"/>
      <w:ind w:firstLine="400" w:firstLineChars="400"/>
    </w:pPr>
    <w:rPr>
      <w:rFonts w:ascii="宋体" w:eastAsia="宋体" w:cs="Times New Roman"/>
      <w:bCs/>
      <w:spacing w:val="5"/>
      <w:kern w:val="0"/>
      <w:sz w:val="28"/>
      <w:szCs w:val="20"/>
    </w:rPr>
  </w:style>
  <w:style w:type="paragraph" w:customStyle="1" w:styleId="3280">
    <w:name w:val="索引 711"/>
    <w:basedOn w:val="1"/>
    <w:next w:val="1"/>
    <w:qFormat/>
    <w:uiPriority w:val="0"/>
    <w:pPr>
      <w:ind w:left="1750" w:hanging="250"/>
      <w:jc w:val="left"/>
    </w:pPr>
    <w:rPr>
      <w:rFonts w:ascii="ˎ̥" w:hAnsi="ˎ̥" w:eastAsia="仿宋体" w:cs="ˎ̥"/>
      <w:spacing w:val="5"/>
      <w:sz w:val="20"/>
      <w:szCs w:val="20"/>
    </w:rPr>
  </w:style>
  <w:style w:type="paragraph" w:customStyle="1" w:styleId="3281">
    <w:name w:val="Char26"/>
    <w:basedOn w:val="1"/>
    <w:qFormat/>
    <w:uiPriority w:val="0"/>
    <w:pPr>
      <w:widowControl/>
      <w:spacing w:after="160" w:line="240" w:lineRule="exact"/>
      <w:ind w:left="100" w:leftChars="-100" w:hanging="200" w:hangingChars="200"/>
      <w:jc w:val="left"/>
    </w:pPr>
    <w:rPr>
      <w:rFonts w:ascii="Chicago" w:hAnsi="Chicago" w:eastAsia="宋体" w:cs="Vladimir Script"/>
      <w:spacing w:val="8"/>
      <w:kern w:val="0"/>
      <w:sz w:val="20"/>
      <w:szCs w:val="20"/>
      <w:lang w:eastAsia="en-US"/>
    </w:rPr>
  </w:style>
  <w:style w:type="paragraph" w:customStyle="1" w:styleId="3282">
    <w:name w:val="Char Char1 Char Char Char Char Char Char Char Char Char Char Char Char Char Char Char Char Char Char Char Char1 Char4"/>
    <w:basedOn w:val="1"/>
    <w:qFormat/>
    <w:uiPriority w:val="0"/>
    <w:pPr>
      <w:spacing w:line="360" w:lineRule="auto"/>
    </w:pPr>
    <w:rPr>
      <w:rFonts w:eastAsia="宋体" w:cs="Times New Roman"/>
      <w:sz w:val="21"/>
      <w:szCs w:val="20"/>
    </w:rPr>
  </w:style>
  <w:style w:type="paragraph" w:customStyle="1" w:styleId="3283">
    <w:name w:val="样式19"/>
    <w:basedOn w:val="8"/>
    <w:qFormat/>
    <w:uiPriority w:val="0"/>
    <w:pPr>
      <w:ind w:left="1320" w:hanging="420"/>
    </w:pPr>
    <w:rPr>
      <w:rFonts w:ascii="Arial" w:hAnsi="Arial" w:eastAsia="黑体"/>
    </w:rPr>
  </w:style>
  <w:style w:type="paragraph" w:customStyle="1" w:styleId="3284">
    <w:name w:val="Char1 Char Char Char4"/>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3285">
    <w:name w:val="列表接续 211"/>
    <w:basedOn w:val="1"/>
    <w:qFormat/>
    <w:uiPriority w:val="0"/>
    <w:pPr>
      <w:spacing w:after="120" w:line="480" w:lineRule="exact"/>
      <w:ind w:left="840" w:leftChars="400"/>
    </w:pPr>
    <w:rPr>
      <w:rFonts w:ascii="Arial Unicode MS" w:hAnsi="Arial Unicode MS" w:eastAsia="宋体" w:cs="Vladimir Script"/>
      <w:szCs w:val="24"/>
    </w:rPr>
  </w:style>
  <w:style w:type="paragraph" w:customStyle="1" w:styleId="3286">
    <w:name w:val="Char Char Char Char Char Char13"/>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3287">
    <w:name w:val="样式 宋体 小四 段后: 2.5 磅 行距: 固定值 20 磅"/>
    <w:basedOn w:val="1"/>
    <w:qFormat/>
    <w:uiPriority w:val="0"/>
    <w:pPr>
      <w:spacing w:after="50" w:line="400" w:lineRule="exact"/>
      <w:ind w:firstLine="720" w:firstLineChars="300"/>
    </w:pPr>
    <w:rPr>
      <w:rFonts w:ascii="Sim Sun" w:hAnsi="Sim Sun" w:eastAsia="Garamond" w:cs="Vladimir Script"/>
      <w:szCs w:val="20"/>
    </w:rPr>
  </w:style>
  <w:style w:type="paragraph" w:customStyle="1" w:styleId="3288">
    <w:name w:val="样3"/>
    <w:basedOn w:val="1"/>
    <w:qFormat/>
    <w:uiPriority w:val="0"/>
    <w:pPr>
      <w:tabs>
        <w:tab w:val="left" w:pos="8323"/>
        <w:tab w:val="left" w:pos="8610"/>
      </w:tabs>
      <w:spacing w:line="560" w:lineRule="exact"/>
      <w:ind w:firstLine="667"/>
    </w:pPr>
    <w:rPr>
      <w:rFonts w:ascii="Arial" w:hAnsi="Arial" w:eastAsia="宋" w:cs="Tahoma"/>
      <w:b/>
      <w:color w:val="000000"/>
      <w:spacing w:val="6"/>
      <w:kern w:val="0"/>
      <w:sz w:val="32"/>
      <w:szCs w:val="20"/>
    </w:rPr>
  </w:style>
  <w:style w:type="paragraph" w:customStyle="1" w:styleId="3289">
    <w:name w:val="可研标题三"/>
    <w:basedOn w:val="1"/>
    <w:qFormat/>
    <w:uiPriority w:val="0"/>
    <w:pPr>
      <w:tabs>
        <w:tab w:val="left" w:pos="4672"/>
      </w:tabs>
      <w:spacing w:before="120" w:after="120" w:line="500" w:lineRule="exact"/>
      <w:ind w:left="624" w:firstLine="0" w:firstLineChars="0"/>
      <w:jc w:val="left"/>
    </w:pPr>
    <w:rPr>
      <w:rFonts w:ascii="Arial" w:hAnsi="Arial" w:eastAsia="Courier New" w:cs="Tahoma"/>
      <w:b/>
      <w:color w:val="000000"/>
      <w:spacing w:val="6"/>
      <w:kern w:val="0"/>
      <w:sz w:val="30"/>
      <w:szCs w:val="20"/>
    </w:rPr>
  </w:style>
  <w:style w:type="paragraph" w:customStyle="1" w:styleId="3290">
    <w:name w:val="Char Char1 Char Char Char Char Char Char Char Char Char Char Char Char Char Char Char Char Char Char Char Char1 Char"/>
    <w:basedOn w:val="1"/>
    <w:qFormat/>
    <w:uiPriority w:val="0"/>
    <w:pPr>
      <w:spacing w:line="360" w:lineRule="auto"/>
    </w:pPr>
    <w:rPr>
      <w:rFonts w:eastAsia="宋体" w:cs="Times New Roman"/>
      <w:sz w:val="21"/>
      <w:szCs w:val="20"/>
    </w:rPr>
  </w:style>
  <w:style w:type="paragraph" w:customStyle="1" w:styleId="3291">
    <w:name w:val="样式 标题 6无节标题8二级项 + 首行缩进:  0 厘米"/>
    <w:qFormat/>
    <w:uiPriority w:val="0"/>
    <w:pPr>
      <w:tabs>
        <w:tab w:val="left" w:pos="420"/>
        <w:tab w:val="left" w:pos="840"/>
      </w:tabs>
      <w:snapToGrid w:val="0"/>
      <w:spacing w:line="360" w:lineRule="auto"/>
      <w:ind w:left="420" w:hanging="420"/>
    </w:pPr>
    <w:rPr>
      <w:rFonts w:ascii="宋体" w:hAnsi="宋体" w:eastAsia="宋体" w:cs="Times New Roman"/>
      <w:sz w:val="24"/>
      <w:lang w:val="zh-CN" w:eastAsia="zh-CN" w:bidi="ar-SA"/>
    </w:rPr>
  </w:style>
  <w:style w:type="paragraph" w:customStyle="1" w:styleId="3292">
    <w:name w:val="普通(网站)11"/>
    <w:basedOn w:val="1"/>
    <w:qFormat/>
    <w:uiPriority w:val="0"/>
    <w:pPr>
      <w:widowControl/>
      <w:adjustRightInd w:val="0"/>
      <w:spacing w:before="100" w:after="100"/>
      <w:jc w:val="left"/>
      <w:textAlignment w:val="baseline"/>
    </w:pPr>
    <w:rPr>
      <w:rFonts w:ascii="Sim Sun" w:hAnsi="Sim Sun" w:eastAsia="宋体" w:cs="Vladimir Script"/>
      <w:color w:val="000000"/>
      <w:kern w:val="0"/>
      <w:szCs w:val="20"/>
    </w:rPr>
  </w:style>
  <w:style w:type="paragraph" w:customStyle="1" w:styleId="3293">
    <w:name w:val="样式 样式2 + 首行缩进:  2 字符"/>
    <w:basedOn w:val="1"/>
    <w:qFormat/>
    <w:uiPriority w:val="0"/>
    <w:pPr>
      <w:adjustRightInd w:val="0"/>
      <w:snapToGrid w:val="0"/>
      <w:spacing w:line="360" w:lineRule="auto"/>
    </w:pPr>
    <w:rPr>
      <w:rFonts w:ascii="Sim Sun" w:hAnsi="Sim Sun" w:eastAsia="宋体" w:cs="Sim Sun"/>
      <w:b/>
      <w:sz w:val="28"/>
      <w:szCs w:val="28"/>
    </w:rPr>
  </w:style>
  <w:style w:type="paragraph" w:customStyle="1" w:styleId="3294">
    <w:name w:val="Char Char11 Char Char Char Char2"/>
    <w:basedOn w:val="1"/>
    <w:next w:val="1"/>
    <w:qFormat/>
    <w:uiPriority w:val="0"/>
    <w:pPr>
      <w:spacing w:line="360" w:lineRule="auto"/>
    </w:pPr>
    <w:rPr>
      <w:rFonts w:ascii="宋体" w:hAnsi="宋体" w:eastAsia="宋体" w:cs="宋体"/>
      <w:szCs w:val="24"/>
    </w:rPr>
  </w:style>
  <w:style w:type="paragraph" w:customStyle="1" w:styleId="3295">
    <w:name w:val="列表编号1"/>
    <w:basedOn w:val="1"/>
    <w:qFormat/>
    <w:uiPriority w:val="0"/>
    <w:pPr>
      <w:tabs>
        <w:tab w:val="left" w:pos="360"/>
      </w:tabs>
      <w:spacing w:line="240" w:lineRule="auto"/>
      <w:ind w:left="360" w:hanging="360" w:firstLineChars="0"/>
    </w:pPr>
    <w:rPr>
      <w:rFonts w:ascii="Tahoma" w:hAnsi="Tahoma" w:eastAsia="宋体" w:cs="Tahoma"/>
      <w:kern w:val="0"/>
      <w:sz w:val="20"/>
      <w:szCs w:val="20"/>
    </w:rPr>
  </w:style>
  <w:style w:type="paragraph" w:customStyle="1" w:styleId="3296">
    <w:name w:val="索引 513"/>
    <w:basedOn w:val="1"/>
    <w:next w:val="1"/>
    <w:qFormat/>
    <w:uiPriority w:val="0"/>
    <w:pPr>
      <w:ind w:left="1250" w:hanging="250"/>
      <w:jc w:val="left"/>
    </w:pPr>
    <w:rPr>
      <w:rFonts w:ascii="ˎ̥" w:hAnsi="ˎ̥" w:eastAsia="仿宋体" w:cs="ˎ̥"/>
      <w:spacing w:val="5"/>
      <w:sz w:val="20"/>
      <w:szCs w:val="20"/>
    </w:rPr>
  </w:style>
  <w:style w:type="paragraph" w:customStyle="1" w:styleId="3297">
    <w:name w:val="111"/>
    <w:basedOn w:val="1"/>
    <w:qFormat/>
    <w:uiPriority w:val="0"/>
    <w:pPr>
      <w:spacing w:line="375" w:lineRule="atLeast"/>
      <w:ind w:firstLine="128" w:firstLineChars="50"/>
      <w:jc w:val="left"/>
    </w:pPr>
    <w:rPr>
      <w:rFonts w:eastAsia="宋体" w:cs="宋体"/>
      <w:color w:val="000000"/>
      <w:spacing w:val="8"/>
      <w:kern w:val="0"/>
      <w:sz w:val="20"/>
      <w:szCs w:val="20"/>
      <w:lang w:eastAsia="en-US"/>
    </w:rPr>
  </w:style>
  <w:style w:type="paragraph" w:customStyle="1" w:styleId="3298">
    <w:name w:val="Char Char Char1 Char3"/>
    <w:basedOn w:val="1"/>
    <w:next w:val="1"/>
    <w:qFormat/>
    <w:uiPriority w:val="0"/>
    <w:pPr>
      <w:spacing w:line="360" w:lineRule="auto"/>
    </w:pPr>
    <w:rPr>
      <w:rFonts w:ascii="宋体" w:hAnsi="宋体" w:eastAsia="汉鼎简书宋" w:cs="宋体"/>
      <w:szCs w:val="24"/>
    </w:rPr>
  </w:style>
  <w:style w:type="paragraph" w:customStyle="1" w:styleId="3299">
    <w:name w:val="Char Char1 Char5"/>
    <w:basedOn w:val="1"/>
    <w:next w:val="1"/>
    <w:qFormat/>
    <w:uiPriority w:val="0"/>
    <w:pPr>
      <w:spacing w:line="360" w:lineRule="auto"/>
    </w:pPr>
    <w:rPr>
      <w:rFonts w:ascii="宋体" w:hAnsi="宋体" w:eastAsia="宋体" w:cs="宋体"/>
      <w:szCs w:val="24"/>
    </w:rPr>
  </w:style>
  <w:style w:type="paragraph" w:customStyle="1" w:styleId="3300">
    <w:name w:val="流程图文字"/>
    <w:basedOn w:val="1"/>
    <w:qFormat/>
    <w:uiPriority w:val="0"/>
    <w:pPr>
      <w:adjustRightInd w:val="0"/>
      <w:spacing w:before="100" w:beforeAutospacing="1" w:after="40" w:line="360" w:lineRule="exact"/>
      <w:ind w:firstLine="0" w:firstLineChars="0"/>
      <w:jc w:val="center"/>
      <w:textAlignment w:val="baseline"/>
    </w:pPr>
    <w:rPr>
      <w:rFonts w:ascii="Arial" w:hAnsi="Arial" w:eastAsia="宋体" w:cs="Tahoma"/>
      <w:bCs/>
      <w:kern w:val="0"/>
      <w:szCs w:val="20"/>
    </w:rPr>
  </w:style>
  <w:style w:type="paragraph" w:customStyle="1" w:styleId="3301">
    <w:name w:val="表格内容格式"/>
    <w:basedOn w:val="1"/>
    <w:qFormat/>
    <w:uiPriority w:val="0"/>
    <w:pPr>
      <w:adjustRightInd w:val="0"/>
      <w:snapToGrid w:val="0"/>
      <w:spacing w:line="340" w:lineRule="exact"/>
      <w:ind w:firstLine="0" w:firstLineChars="0"/>
      <w:jc w:val="center"/>
      <w:textAlignment w:val="baseline"/>
    </w:pPr>
    <w:rPr>
      <w:rFonts w:ascii="宋体" w:hAnsi="宋体" w:eastAsia="宋体" w:cs="Times New Roman"/>
      <w:spacing w:val="16"/>
      <w:kern w:val="0"/>
      <w:sz w:val="21"/>
      <w:szCs w:val="21"/>
    </w:rPr>
  </w:style>
  <w:style w:type="paragraph" w:customStyle="1" w:styleId="3302">
    <w:name w:val="样式 标题 3"/>
    <w:basedOn w:val="9"/>
    <w:qFormat/>
    <w:uiPriority w:val="0"/>
    <w:pPr>
      <w:tabs>
        <w:tab w:val="left" w:pos="0"/>
      </w:tabs>
      <w:snapToGrid w:val="0"/>
      <w:spacing w:line="480" w:lineRule="exact"/>
    </w:pPr>
    <w:rPr>
      <w:sz w:val="24"/>
      <w:szCs w:val="20"/>
    </w:rPr>
  </w:style>
  <w:style w:type="paragraph" w:customStyle="1" w:styleId="3303">
    <w:name w:val="引文目录标题2"/>
    <w:basedOn w:val="1"/>
    <w:next w:val="1"/>
    <w:qFormat/>
    <w:uiPriority w:val="0"/>
    <w:pPr>
      <w:spacing w:before="120"/>
    </w:pPr>
    <w:rPr>
      <w:rFonts w:ascii="Century Schoolbook" w:hAnsi="Century Schoolbook" w:eastAsia="仿宋体" w:cs="ˎ̥"/>
      <w:b/>
      <w:sz w:val="21"/>
      <w:szCs w:val="20"/>
    </w:rPr>
  </w:style>
  <w:style w:type="paragraph" w:customStyle="1" w:styleId="3304">
    <w:name w:val="索引 213"/>
    <w:basedOn w:val="1"/>
    <w:next w:val="1"/>
    <w:qFormat/>
    <w:uiPriority w:val="0"/>
    <w:pPr>
      <w:ind w:left="500" w:hanging="250"/>
      <w:jc w:val="left"/>
    </w:pPr>
    <w:rPr>
      <w:rFonts w:ascii="ˎ̥" w:hAnsi="ˎ̥" w:eastAsia="仿宋体" w:cs="ˎ̥"/>
      <w:spacing w:val="5"/>
      <w:sz w:val="20"/>
      <w:szCs w:val="20"/>
    </w:rPr>
  </w:style>
  <w:style w:type="paragraph" w:customStyle="1" w:styleId="3305">
    <w:name w:val="Char2 Char Char Char4"/>
    <w:basedOn w:val="1"/>
    <w:qFormat/>
    <w:uiPriority w:val="0"/>
    <w:pPr>
      <w:adjustRightInd w:val="0"/>
      <w:snapToGrid w:val="0"/>
      <w:spacing w:line="240" w:lineRule="auto"/>
      <w:ind w:firstLine="0" w:firstLineChars="0"/>
    </w:pPr>
    <w:rPr>
      <w:rFonts w:eastAsia="黑体" w:cs="Times New Roman"/>
      <w:szCs w:val="24"/>
    </w:rPr>
  </w:style>
  <w:style w:type="paragraph" w:customStyle="1" w:styleId="3306">
    <w:name w:val="Char Char Char Char Char Char Char5"/>
    <w:basedOn w:val="1"/>
    <w:qFormat/>
    <w:uiPriority w:val="0"/>
    <w:pPr>
      <w:spacing w:line="240" w:lineRule="auto"/>
      <w:ind w:firstLine="0" w:firstLineChars="0"/>
    </w:pPr>
    <w:rPr>
      <w:rFonts w:eastAsia="宋体" w:cs="Times New Roman"/>
      <w:sz w:val="21"/>
      <w:szCs w:val="20"/>
    </w:rPr>
  </w:style>
  <w:style w:type="paragraph" w:customStyle="1" w:styleId="3307">
    <w:name w:val="样式 标题 2标题21.1H2h2第一层条2Header 2nd PageA.B.C.h2 main head..."/>
    <w:basedOn w:val="8"/>
    <w:qFormat/>
    <w:uiPriority w:val="0"/>
    <w:pPr>
      <w:ind w:left="1320" w:hanging="420"/>
    </w:pPr>
    <w:rPr>
      <w:rFonts w:ascii="Arial" w:hAnsi="Arial" w:eastAsia="黑体"/>
    </w:rPr>
  </w:style>
  <w:style w:type="paragraph" w:customStyle="1" w:styleId="3308">
    <w:name w:val="样式 表格1 + 首行缩进:  2 字符1"/>
    <w:basedOn w:val="157"/>
    <w:qFormat/>
    <w:uiPriority w:val="0"/>
    <w:pPr>
      <w:spacing w:line="400" w:lineRule="exact"/>
      <w:ind w:firstLine="200" w:firstLineChars="200"/>
      <w:jc w:val="left"/>
    </w:pPr>
    <w:rPr>
      <w:rFonts w:ascii="Arial Unicode MS" w:hAnsi="Arial Unicode MS" w:eastAsia="宋体" w:cs="Sim Sun"/>
      <w:szCs w:val="20"/>
    </w:rPr>
  </w:style>
  <w:style w:type="paragraph" w:customStyle="1" w:styleId="3309">
    <w:name w:val="索引 512"/>
    <w:basedOn w:val="1"/>
    <w:next w:val="1"/>
    <w:qFormat/>
    <w:uiPriority w:val="0"/>
    <w:pPr>
      <w:ind w:left="1250" w:hanging="250"/>
      <w:jc w:val="left"/>
    </w:pPr>
    <w:rPr>
      <w:rFonts w:ascii="ˎ̥" w:hAnsi="ˎ̥" w:eastAsia="仿宋体" w:cs="ˎ̥"/>
      <w:spacing w:val="5"/>
      <w:sz w:val="20"/>
      <w:szCs w:val="20"/>
    </w:rPr>
  </w:style>
  <w:style w:type="paragraph" w:customStyle="1" w:styleId="3310">
    <w:name w:val="正文（缩进）"/>
    <w:basedOn w:val="238"/>
    <w:qFormat/>
    <w:uiPriority w:val="0"/>
    <w:rPr>
      <w:rFonts w:ascii="Calibri" w:hAnsi="Calibri" w:eastAsia="宋体" w:cs="Times New Roman"/>
    </w:rPr>
  </w:style>
  <w:style w:type="paragraph" w:customStyle="1" w:styleId="3311">
    <w:name w:val="Char Char5 Char Char Char Char Char Char Char Char Char23"/>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312">
    <w:name w:val="ljw子标题"/>
    <w:basedOn w:val="1"/>
    <w:next w:val="4"/>
    <w:qFormat/>
    <w:uiPriority w:val="0"/>
    <w:pPr>
      <w:adjustRightInd w:val="0"/>
      <w:snapToGrid w:val="0"/>
      <w:spacing w:before="156" w:beforeLines="50" w:after="156" w:afterLines="50"/>
      <w:jc w:val="left"/>
    </w:pPr>
    <w:rPr>
      <w:rFonts w:ascii="Sim Sun" w:hAnsi="Sim Sun" w:eastAsia="宋体" w:cs="Vladimir Script"/>
      <w:b/>
      <w:szCs w:val="28"/>
    </w:rPr>
  </w:style>
  <w:style w:type="paragraph" w:customStyle="1" w:styleId="3313">
    <w:name w:val="Char Char Char Char2 Char Char Char Char2"/>
    <w:basedOn w:val="1"/>
    <w:qFormat/>
    <w:uiPriority w:val="0"/>
    <w:pPr>
      <w:autoSpaceDE w:val="0"/>
      <w:autoSpaceDN w:val="0"/>
      <w:adjustRightInd w:val="0"/>
      <w:snapToGrid w:val="0"/>
      <w:spacing w:before="50" w:after="50" w:line="360" w:lineRule="auto"/>
      <w:ind w:firstLine="560"/>
    </w:pPr>
    <w:rPr>
      <w:rFonts w:eastAsia="宋体" w:cs="Times New Roman"/>
      <w:sz w:val="21"/>
      <w:szCs w:val="20"/>
    </w:rPr>
  </w:style>
  <w:style w:type="paragraph" w:customStyle="1" w:styleId="3314">
    <w:name w:val="样式 样式 标题 3 + 右侧:  1 字符1 + 右侧:  1 字符"/>
    <w:basedOn w:val="1"/>
    <w:qFormat/>
    <w:uiPriority w:val="0"/>
    <w:pPr>
      <w:keepNext/>
      <w:keepLines/>
      <w:tabs>
        <w:tab w:val="left" w:pos="0"/>
        <w:tab w:val="left" w:pos="630"/>
      </w:tabs>
      <w:adjustRightInd w:val="0"/>
      <w:snapToGrid w:val="0"/>
      <w:spacing w:line="360" w:lineRule="auto"/>
      <w:ind w:firstLine="0" w:firstLineChars="0"/>
      <w:outlineLvl w:val="2"/>
    </w:pPr>
    <w:rPr>
      <w:rFonts w:eastAsia="宋体" w:cs="Times New Roman"/>
      <w:b/>
      <w:szCs w:val="24"/>
    </w:rPr>
  </w:style>
  <w:style w:type="paragraph" w:customStyle="1" w:styleId="3315">
    <w:name w:val="Char Char1 Char Char1 Char Char1 Char Char1 Char Char Char Char Char Char Char2"/>
    <w:basedOn w:val="1"/>
    <w:qFormat/>
    <w:uiPriority w:val="0"/>
    <w:rPr>
      <w:rFonts w:ascii="Arial Unicode MS" w:hAnsi="Arial Unicode MS" w:eastAsia="宋体" w:cs="Vladimir Script"/>
      <w:sz w:val="21"/>
      <w:szCs w:val="20"/>
    </w:rPr>
  </w:style>
  <w:style w:type="paragraph" w:customStyle="1" w:styleId="3316">
    <w:name w:val="样式 样式 标题 2 + 宋体 行距: 固定值 30 磅 + 行距: 固定值 28 磅"/>
    <w:basedOn w:val="1704"/>
    <w:qFormat/>
    <w:uiPriority w:val="0"/>
    <w:pPr>
      <w:snapToGrid/>
      <w:spacing w:line="560" w:lineRule="exact"/>
    </w:pPr>
    <w:rPr>
      <w:rFonts w:eastAsia="黑体"/>
      <w:sz w:val="28"/>
    </w:rPr>
  </w:style>
  <w:style w:type="paragraph" w:customStyle="1" w:styleId="3317">
    <w:name w:val="表中正文居中"/>
    <w:qFormat/>
    <w:uiPriority w:val="0"/>
    <w:pPr>
      <w:spacing w:before="120" w:after="120" w:line="240" w:lineRule="atLeast"/>
      <w:jc w:val="center"/>
    </w:pPr>
    <w:rPr>
      <w:rFonts w:ascii="宋体" w:hAnsi="Times New Roman" w:eastAsia="宋体" w:cs="Times New Roman"/>
      <w:kern w:val="2"/>
      <w:sz w:val="21"/>
      <w:lang w:val="en-US" w:eastAsia="zh-CN" w:bidi="ar-SA"/>
    </w:rPr>
  </w:style>
  <w:style w:type="paragraph" w:customStyle="1" w:styleId="3318">
    <w:name w:val="Char Char 字元 字元 字元 Char Char Char Char2"/>
    <w:basedOn w:val="1"/>
    <w:qFormat/>
    <w:uiPriority w:val="0"/>
    <w:pPr>
      <w:adjustRightInd w:val="0"/>
      <w:spacing w:line="360" w:lineRule="auto"/>
      <w:ind w:firstLine="0" w:firstLineChars="0"/>
    </w:pPr>
    <w:rPr>
      <w:rFonts w:eastAsia="宋体" w:cs="Times New Roman"/>
      <w:kern w:val="0"/>
      <w:szCs w:val="20"/>
    </w:rPr>
  </w:style>
  <w:style w:type="paragraph" w:customStyle="1" w:styleId="3319">
    <w:name w:val="报告书正文 Char1"/>
    <w:basedOn w:val="1"/>
    <w:qFormat/>
    <w:uiPriority w:val="0"/>
    <w:pPr>
      <w:spacing w:line="300" w:lineRule="auto"/>
    </w:pPr>
    <w:rPr>
      <w:rFonts w:eastAsia="宋体" w:cs="Times New Roman"/>
      <w:szCs w:val="20"/>
    </w:rPr>
  </w:style>
  <w:style w:type="paragraph" w:customStyle="1" w:styleId="3320">
    <w:name w:val="偶数页篇眉"/>
    <w:basedOn w:val="59"/>
    <w:qFormat/>
    <w:uiPriority w:val="0"/>
    <w:pPr>
      <w:keepLines/>
      <w:widowControl/>
      <w:pBdr>
        <w:bottom w:val="none" w:color="auto" w:sz="0" w:space="0"/>
      </w:pBdr>
      <w:tabs>
        <w:tab w:val="right" w:pos="0"/>
        <w:tab w:val="center" w:pos="4320"/>
        <w:tab w:val="right" w:pos="8640"/>
        <w:tab w:val="clear" w:pos="4153"/>
        <w:tab w:val="clear" w:pos="8306"/>
      </w:tabs>
      <w:overflowPunct w:val="0"/>
      <w:autoSpaceDE w:val="0"/>
      <w:autoSpaceDN w:val="0"/>
      <w:adjustRightInd w:val="0"/>
      <w:snapToGrid/>
      <w:spacing w:line="240" w:lineRule="auto"/>
      <w:ind w:firstLine="0" w:firstLineChars="0"/>
      <w:jc w:val="right"/>
      <w:textAlignment w:val="baseline"/>
    </w:pPr>
    <w:rPr>
      <w:rFonts w:eastAsia="宋体" w:cs="Times New Roman"/>
      <w:kern w:val="0"/>
      <w:sz w:val="20"/>
      <w:szCs w:val="22"/>
    </w:rPr>
  </w:style>
  <w:style w:type="paragraph" w:customStyle="1" w:styleId="3321">
    <w:name w:val="样式 标题 1 + 宋体 小四 加粗 行距: 固定值 28 磅"/>
    <w:basedOn w:val="7"/>
    <w:qFormat/>
    <w:uiPriority w:val="0"/>
    <w:pPr>
      <w:keepNext w:val="0"/>
      <w:pageBreakBefore/>
      <w:overflowPunct/>
      <w:snapToGrid/>
      <w:spacing w:before="180" w:after="180" w:line="560" w:lineRule="exact"/>
      <w:jc w:val="left"/>
    </w:pPr>
    <w:rPr>
      <w:rFonts w:eastAsia="宋体-方正超大字符集" w:cs="宋体"/>
      <w:b/>
      <w:color w:val="auto"/>
      <w:kern w:val="2"/>
      <w:sz w:val="24"/>
      <w:szCs w:val="24"/>
    </w:rPr>
  </w:style>
  <w:style w:type="paragraph" w:customStyle="1" w:styleId="3322">
    <w:name w:val="Address 2"/>
    <w:basedOn w:val="1"/>
    <w:qFormat/>
    <w:uiPriority w:val="0"/>
    <w:pPr>
      <w:widowControl/>
      <w:spacing w:line="200" w:lineRule="atLeast"/>
      <w:jc w:val="left"/>
    </w:pPr>
    <w:rPr>
      <w:rFonts w:ascii="Arial Unicode MS" w:hAnsi="Arial Unicode MS" w:eastAsia="宋体" w:cs="Vladimir Script"/>
      <w:kern w:val="0"/>
      <w:sz w:val="16"/>
      <w:szCs w:val="20"/>
    </w:rPr>
  </w:style>
  <w:style w:type="paragraph" w:customStyle="1" w:styleId="3323">
    <w:name w:val="表格应用模板3"/>
    <w:basedOn w:val="1"/>
    <w:qFormat/>
    <w:uiPriority w:val="0"/>
    <w:pPr>
      <w:spacing w:line="240" w:lineRule="auto"/>
      <w:ind w:firstLine="420"/>
      <w:jc w:val="center"/>
    </w:pPr>
    <w:rPr>
      <w:rFonts w:hAnsi="宋体" w:eastAsia="宋体" w:cs="宋体"/>
      <w:sz w:val="21"/>
      <w:szCs w:val="20"/>
    </w:rPr>
  </w:style>
  <w:style w:type="paragraph" w:customStyle="1" w:styleId="3324">
    <w:name w:val="正文文本缩进4"/>
    <w:basedOn w:val="1"/>
    <w:qFormat/>
    <w:uiPriority w:val="0"/>
    <w:pPr>
      <w:spacing w:line="240" w:lineRule="auto"/>
      <w:ind w:left="629" w:firstLine="0" w:firstLineChars="0"/>
    </w:pPr>
    <w:rPr>
      <w:rFonts w:eastAsia="宋体" w:cs="Times New Roman"/>
      <w:sz w:val="32"/>
      <w:szCs w:val="20"/>
    </w:rPr>
  </w:style>
  <w:style w:type="paragraph" w:customStyle="1" w:styleId="3325">
    <w:name w:val="标题13"/>
    <w:basedOn w:val="1"/>
    <w:qFormat/>
    <w:uiPriority w:val="0"/>
    <w:pPr>
      <w:keepNext/>
      <w:keepLines/>
      <w:tabs>
        <w:tab w:val="left" w:pos="1134"/>
      </w:tabs>
      <w:spacing w:before="120" w:line="360" w:lineRule="auto"/>
      <w:ind w:firstLine="0" w:firstLineChars="0"/>
      <w:jc w:val="left"/>
    </w:pPr>
    <w:rPr>
      <w:rFonts w:ascii="Batang" w:hAnsi="Batang" w:eastAsia="宋体" w:cs="Batang"/>
      <w:b/>
      <w:sz w:val="28"/>
      <w:szCs w:val="20"/>
    </w:rPr>
  </w:style>
  <w:style w:type="paragraph" w:customStyle="1" w:styleId="3326">
    <w:name w:val="样式 段落1 + 首行缩进:  2 字符"/>
    <w:basedOn w:val="1124"/>
    <w:qFormat/>
    <w:uiPriority w:val="0"/>
    <w:pPr>
      <w:spacing w:line="480" w:lineRule="exact"/>
      <w:ind w:firstLine="504" w:firstLineChars="200"/>
      <w:jc w:val="left"/>
    </w:pPr>
    <w:rPr>
      <w:rFonts w:eastAsia="宋体" w:cs="宋体"/>
      <w:spacing w:val="6"/>
      <w:sz w:val="24"/>
    </w:rPr>
  </w:style>
  <w:style w:type="paragraph" w:customStyle="1" w:styleId="3327">
    <w:name w:val="Char2 Char Char Char Char Char Char3"/>
    <w:basedOn w:val="1"/>
    <w:qFormat/>
    <w:uiPriority w:val="0"/>
    <w:pPr>
      <w:spacing w:line="240" w:lineRule="auto"/>
      <w:ind w:firstLine="0" w:firstLineChars="0"/>
    </w:pPr>
    <w:rPr>
      <w:rFonts w:eastAsia="宋体" w:cs="Times New Roman"/>
      <w:sz w:val="21"/>
      <w:szCs w:val="20"/>
    </w:rPr>
  </w:style>
  <w:style w:type="paragraph" w:customStyle="1" w:styleId="3328">
    <w:name w:val="_Style 5"/>
    <w:basedOn w:val="1"/>
    <w:qFormat/>
    <w:uiPriority w:val="0"/>
    <w:pPr>
      <w:widowControl/>
      <w:spacing w:after="160" w:line="240" w:lineRule="exact"/>
      <w:ind w:left="100" w:leftChars="-100" w:hanging="200" w:hangingChars="200"/>
      <w:jc w:val="left"/>
    </w:pPr>
    <w:rPr>
      <w:rFonts w:eastAsia="宋体" w:cs="Times New Roman"/>
      <w:sz w:val="21"/>
      <w:szCs w:val="24"/>
    </w:rPr>
  </w:style>
  <w:style w:type="paragraph" w:customStyle="1" w:styleId="3329">
    <w:name w:val="Char Char Char Char4"/>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3330">
    <w:name w:val="正文缩进31"/>
    <w:basedOn w:val="1"/>
    <w:qFormat/>
    <w:uiPriority w:val="0"/>
    <w:pPr>
      <w:tabs>
        <w:tab w:val="left" w:pos="0"/>
      </w:tabs>
      <w:spacing w:line="480" w:lineRule="exact"/>
      <w:ind w:firstLine="480"/>
      <w:jc w:val="left"/>
    </w:pPr>
    <w:rPr>
      <w:rFonts w:ascii="Calibri" w:hAnsi="Calibri" w:eastAsia="宋体" w:cs="Times New Roman"/>
      <w:color w:val="000000"/>
    </w:rPr>
  </w:style>
  <w:style w:type="paragraph" w:customStyle="1" w:styleId="3331">
    <w:name w:val="样式 正文文本缩进 2正文文字缩进 2 + 四号 蓝色 Char"/>
    <w:basedOn w:val="379"/>
    <w:qFormat/>
    <w:uiPriority w:val="0"/>
    <w:pPr>
      <w:autoSpaceDE/>
      <w:autoSpaceDN/>
      <w:spacing w:after="0" w:line="480" w:lineRule="exact"/>
      <w:ind w:left="0" w:leftChars="0" w:firstLine="709"/>
      <w:jc w:val="both"/>
    </w:pPr>
    <w:rPr>
      <w:rFonts w:ascii="Sim Sun" w:hAnsi="Sim Sun"/>
      <w:color w:val="0000FF"/>
      <w:spacing w:val="8"/>
    </w:rPr>
  </w:style>
  <w:style w:type="paragraph" w:customStyle="1" w:styleId="3332">
    <w:name w:val="Char3"/>
    <w:basedOn w:val="1"/>
    <w:qFormat/>
    <w:uiPriority w:val="0"/>
    <w:pPr>
      <w:spacing w:line="240" w:lineRule="auto"/>
      <w:ind w:firstLine="0" w:firstLineChars="0"/>
    </w:pPr>
    <w:rPr>
      <w:rFonts w:eastAsia="宋体" w:cs="Times New Roman"/>
      <w:sz w:val="21"/>
      <w:szCs w:val="24"/>
    </w:rPr>
  </w:style>
  <w:style w:type="paragraph" w:customStyle="1" w:styleId="3333">
    <w:name w:val="Char Char Char Char Char Char Char Char Char Char2"/>
    <w:basedOn w:val="1"/>
    <w:qFormat/>
    <w:uiPriority w:val="0"/>
    <w:pPr>
      <w:spacing w:line="360" w:lineRule="auto"/>
    </w:pPr>
    <w:rPr>
      <w:rFonts w:ascii="宋体" w:hAnsi="宋体" w:eastAsia="宋体" w:cs="宋体"/>
      <w:szCs w:val="24"/>
    </w:rPr>
  </w:style>
  <w:style w:type="paragraph" w:customStyle="1" w:styleId="3334">
    <w:name w:val="Char2 Char Char Char6"/>
    <w:basedOn w:val="1"/>
    <w:qFormat/>
    <w:uiPriority w:val="0"/>
    <w:pPr>
      <w:adjustRightInd w:val="0"/>
      <w:snapToGrid w:val="0"/>
    </w:pPr>
    <w:rPr>
      <w:rFonts w:ascii="Arial Unicode MS" w:hAnsi="Arial Unicode MS" w:eastAsia="仿宋体" w:cs="Vladimir Script"/>
      <w:szCs w:val="24"/>
    </w:rPr>
  </w:style>
  <w:style w:type="paragraph" w:customStyle="1" w:styleId="3335">
    <w:name w:val="00 正文"/>
    <w:qFormat/>
    <w:uiPriority w:val="0"/>
    <w:pPr>
      <w:tabs>
        <w:tab w:val="left" w:pos="780"/>
        <w:tab w:val="left" w:pos="1260"/>
      </w:tabs>
      <w:spacing w:line="440" w:lineRule="exact"/>
      <w:ind w:firstLine="482"/>
      <w:jc w:val="both"/>
    </w:pPr>
    <w:rPr>
      <w:rFonts w:ascii="Times New Roman" w:hAnsi="宋体" w:eastAsia="宋体" w:cs="Times New Roman"/>
      <w:snapToGrid w:val="0"/>
      <w:color w:val="000000"/>
      <w:sz w:val="24"/>
      <w:szCs w:val="24"/>
      <w:lang w:val="en-US" w:eastAsia="zh-CN" w:bidi="ar-SA"/>
    </w:rPr>
  </w:style>
  <w:style w:type="paragraph" w:customStyle="1" w:styleId="3336">
    <w:name w:val="目录 111"/>
    <w:basedOn w:val="1"/>
    <w:next w:val="1"/>
    <w:qFormat/>
    <w:uiPriority w:val="0"/>
    <w:pPr>
      <w:tabs>
        <w:tab w:val="right" w:leader="dot" w:pos="8777"/>
      </w:tabs>
      <w:spacing w:before="120" w:after="120" w:line="240" w:lineRule="auto"/>
      <w:ind w:firstLine="0" w:firstLineChars="0"/>
    </w:pPr>
    <w:rPr>
      <w:rFonts w:hint="eastAsia" w:eastAsia="宋体" w:cs="Times New Roman"/>
      <w:caps/>
      <w:color w:val="000000"/>
      <w:szCs w:val="20"/>
    </w:rPr>
  </w:style>
  <w:style w:type="paragraph" w:customStyle="1" w:styleId="3337">
    <w:name w:val="样式 样式 标题 2 + 宋体 行距: 固定值 30 磅 + 字距调整三号"/>
    <w:basedOn w:val="1704"/>
    <w:qFormat/>
    <w:uiPriority w:val="0"/>
    <w:pPr>
      <w:snapToGrid/>
    </w:pPr>
    <w:rPr>
      <w:rFonts w:ascii="Gungsuh" w:hAnsi="Gungsuh" w:eastAsia="黑体"/>
      <w:kern w:val="32"/>
      <w:sz w:val="28"/>
      <w:szCs w:val="24"/>
    </w:rPr>
  </w:style>
  <w:style w:type="paragraph" w:customStyle="1" w:styleId="3338">
    <w:name w:val="Char2 Char Char1 Char1"/>
    <w:basedOn w:val="1"/>
    <w:qFormat/>
    <w:uiPriority w:val="0"/>
    <w:pPr>
      <w:spacing w:line="360" w:lineRule="auto"/>
    </w:pPr>
    <w:rPr>
      <w:rFonts w:ascii="宋体" w:hAnsi="宋体" w:eastAsia="宋体" w:cs="宋体"/>
      <w:szCs w:val="24"/>
    </w:rPr>
  </w:style>
  <w:style w:type="paragraph" w:customStyle="1" w:styleId="3339">
    <w:name w:val="列表 422"/>
    <w:basedOn w:val="1"/>
    <w:qFormat/>
    <w:uiPriority w:val="0"/>
    <w:pPr>
      <w:spacing w:line="240" w:lineRule="auto"/>
      <w:ind w:left="100" w:leftChars="600" w:hanging="200" w:hangingChars="200"/>
    </w:pPr>
    <w:rPr>
      <w:rFonts w:ascii="Arial Unicode MS" w:hAnsi="Arial Unicode MS" w:eastAsia="宋体" w:cs="Vladimir Script"/>
      <w:sz w:val="21"/>
      <w:szCs w:val="24"/>
    </w:rPr>
  </w:style>
  <w:style w:type="paragraph" w:customStyle="1" w:styleId="3340">
    <w:name w:val="样式 样式7 + 小四"/>
    <w:basedOn w:val="1421"/>
    <w:qFormat/>
    <w:uiPriority w:val="0"/>
    <w:pPr>
      <w:tabs>
        <w:tab w:val="left" w:pos="560"/>
        <w:tab w:val="clear" w:pos="900"/>
        <w:tab w:val="clear" w:pos="1260"/>
        <w:tab w:val="clear" w:pos="1800"/>
      </w:tabs>
      <w:adjustRightInd w:val="0"/>
      <w:snapToGrid w:val="0"/>
      <w:spacing w:before="120" w:line="480" w:lineRule="atLeast"/>
      <w:textAlignment w:val="baseline"/>
    </w:pPr>
    <w:rPr>
      <w:rFonts w:ascii="Times New Roman" w:hAnsi="Times New Roman" w:eastAsia="黑体" w:cs="Times New Roman"/>
      <w:bCs w:val="0"/>
      <w:color w:val="000000"/>
      <w:kern w:val="0"/>
      <w:sz w:val="24"/>
      <w:szCs w:val="20"/>
    </w:rPr>
  </w:style>
  <w:style w:type="paragraph" w:customStyle="1" w:styleId="3341">
    <w:name w:val="Char Char Char Char Char Char Char4"/>
    <w:basedOn w:val="1"/>
    <w:qFormat/>
    <w:uiPriority w:val="0"/>
    <w:pPr>
      <w:spacing w:line="240" w:lineRule="auto"/>
      <w:ind w:firstLine="0" w:firstLineChars="0"/>
    </w:pPr>
    <w:rPr>
      <w:rFonts w:eastAsia="宋体" w:cs="Times New Roman"/>
      <w:sz w:val="21"/>
      <w:szCs w:val="20"/>
    </w:rPr>
  </w:style>
  <w:style w:type="paragraph" w:customStyle="1" w:styleId="3342">
    <w:name w:val="Char Char Char Char Char Char1 Char1"/>
    <w:basedOn w:val="8"/>
    <w:qFormat/>
    <w:uiPriority w:val="0"/>
    <w:pPr>
      <w:spacing w:before="0" w:after="0" w:line="415" w:lineRule="auto"/>
      <w:ind w:left="1320" w:firstLine="420" w:firstLineChars="200"/>
    </w:pPr>
    <w:rPr>
      <w:rFonts w:ascii="Arial" w:hAnsi="Arial"/>
      <w:sz w:val="28"/>
    </w:rPr>
  </w:style>
  <w:style w:type="paragraph" w:customStyle="1" w:styleId="3343">
    <w:name w:val="1级样式."/>
    <w:basedOn w:val="1"/>
    <w:qFormat/>
    <w:uiPriority w:val="0"/>
    <w:pPr>
      <w:keepNext/>
      <w:keepLines/>
      <w:widowControl/>
      <w:tabs>
        <w:tab w:val="left" w:pos="900"/>
      </w:tabs>
      <w:spacing w:before="156" w:beforeLines="50" w:after="312" w:afterLines="100" w:line="360" w:lineRule="auto"/>
      <w:ind w:left="900" w:hanging="420"/>
      <w:jc w:val="left"/>
      <w:outlineLvl w:val="0"/>
    </w:pPr>
    <w:rPr>
      <w:rFonts w:ascii="Arial Unicode MS" w:hAnsi="Arial Unicode MS" w:eastAsia="仿宋体" w:cs="Vladimir Script"/>
      <w:color w:val="000000"/>
      <w:kern w:val="44"/>
      <w:sz w:val="36"/>
      <w:szCs w:val="36"/>
    </w:rPr>
  </w:style>
  <w:style w:type="paragraph" w:customStyle="1" w:styleId="3344">
    <w:name w:val="Char Char Char Char23"/>
    <w:basedOn w:val="1"/>
    <w:qFormat/>
    <w:uiPriority w:val="0"/>
    <w:pPr>
      <w:widowControl/>
      <w:spacing w:after="160" w:line="240" w:lineRule="exact"/>
      <w:jc w:val="left"/>
    </w:pPr>
    <w:rPr>
      <w:rFonts w:ascii="华文仿宋" w:hAnsi="华文仿宋" w:eastAsia="仿宋体" w:cs="ˎ̥"/>
      <w:kern w:val="0"/>
      <w:sz w:val="20"/>
      <w:szCs w:val="20"/>
      <w:lang w:eastAsia="en-US"/>
    </w:rPr>
  </w:style>
  <w:style w:type="paragraph" w:customStyle="1" w:styleId="3345">
    <w:name w:val="样式 正文文本 3 + 加粗1"/>
    <w:basedOn w:val="34"/>
    <w:qFormat/>
    <w:uiPriority w:val="0"/>
    <w:pPr>
      <w:snapToGrid w:val="0"/>
      <w:spacing w:line="320" w:lineRule="exact"/>
    </w:pPr>
    <w:rPr>
      <w:rFonts w:ascii="Times New Roman" w:hAnsi="Times New Roman" w:eastAsia="仿宋_GB2312" w:cs="Times New Roman"/>
      <w:b/>
      <w:bCs/>
      <w:spacing w:val="4"/>
      <w:kern w:val="0"/>
      <w:sz w:val="21"/>
      <w:szCs w:val="20"/>
    </w:rPr>
  </w:style>
  <w:style w:type="paragraph" w:customStyle="1" w:styleId="3346">
    <w:name w:val="样式 小四 Char"/>
    <w:basedOn w:val="1"/>
    <w:qFormat/>
    <w:uiPriority w:val="0"/>
    <w:pPr>
      <w:adjustRightInd w:val="0"/>
      <w:spacing w:line="480" w:lineRule="atLeast"/>
      <w:ind w:firstLine="510" w:firstLineChars="0"/>
      <w:textAlignment w:val="baseline"/>
    </w:pPr>
    <w:rPr>
      <w:rFonts w:eastAsia="宋体" w:cs="Times New Roman"/>
      <w:kern w:val="0"/>
      <w:szCs w:val="21"/>
    </w:rPr>
  </w:style>
  <w:style w:type="paragraph" w:customStyle="1" w:styleId="3347">
    <w:name w:val="正文首行缩进 221"/>
    <w:basedOn w:val="1902"/>
    <w:qFormat/>
    <w:uiPriority w:val="0"/>
    <w:pPr>
      <w:spacing w:after="120" w:line="360" w:lineRule="auto"/>
      <w:ind w:left="420" w:leftChars="200" w:firstLine="420"/>
    </w:pPr>
    <w:rPr>
      <w:rFonts w:cs="Times New Roman"/>
      <w:szCs w:val="24"/>
    </w:rPr>
  </w:style>
  <w:style w:type="paragraph" w:customStyle="1" w:styleId="3348">
    <w:name w:val="666666-表中文字"/>
    <w:basedOn w:val="1"/>
    <w:qFormat/>
    <w:uiPriority w:val="0"/>
    <w:pPr>
      <w:spacing w:line="240" w:lineRule="auto"/>
      <w:ind w:firstLine="0" w:firstLineChars="0"/>
      <w:jc w:val="center"/>
    </w:pPr>
    <w:rPr>
      <w:rFonts w:eastAsia="宋体" w:cs="Times New Roman"/>
      <w:sz w:val="21"/>
      <w:szCs w:val="20"/>
    </w:rPr>
  </w:style>
  <w:style w:type="paragraph" w:customStyle="1" w:styleId="3349">
    <w:name w:val="Char Char Char Char Char Char Char Char Char Char Char Char Char Char Char Char Char Char Char Char Char Char Char Char5"/>
    <w:basedOn w:val="1"/>
    <w:qFormat/>
    <w:uiPriority w:val="0"/>
    <w:pPr>
      <w:spacing w:line="240" w:lineRule="auto"/>
      <w:ind w:firstLine="0" w:firstLineChars="0"/>
    </w:pPr>
    <w:rPr>
      <w:rFonts w:eastAsia="宋体" w:cs="Times New Roman"/>
      <w:bCs/>
      <w:color w:val="000000"/>
      <w:sz w:val="28"/>
      <w:szCs w:val="28"/>
    </w:rPr>
  </w:style>
  <w:style w:type="paragraph" w:customStyle="1" w:styleId="3350">
    <w:name w:val="批注主题11"/>
    <w:basedOn w:val="31"/>
    <w:next w:val="31"/>
    <w:qFormat/>
    <w:uiPriority w:val="0"/>
    <w:pPr>
      <w:adjustRightInd w:val="0"/>
      <w:snapToGrid w:val="0"/>
      <w:spacing w:line="440" w:lineRule="exact"/>
      <w:ind w:firstLine="200" w:firstLineChars="200"/>
      <w:jc w:val="both"/>
    </w:pPr>
    <w:rPr>
      <w:b/>
      <w:bCs/>
      <w:szCs w:val="22"/>
    </w:rPr>
  </w:style>
  <w:style w:type="paragraph" w:customStyle="1" w:styleId="3351">
    <w:name w:val="Char Char Char1 Char Char Char Char Char Char Char Char Char2"/>
    <w:basedOn w:val="1"/>
    <w:qFormat/>
    <w:uiPriority w:val="0"/>
    <w:pPr>
      <w:spacing w:line="240" w:lineRule="auto"/>
      <w:ind w:firstLine="0" w:firstLineChars="0"/>
    </w:pPr>
    <w:rPr>
      <w:rFonts w:eastAsia="楷体_GB2312" w:cs="Times New Roman"/>
      <w:b/>
      <w:sz w:val="28"/>
      <w:szCs w:val="28"/>
    </w:rPr>
  </w:style>
  <w:style w:type="paragraph" w:customStyle="1" w:styleId="3352">
    <w:name w:val="样式 宋体 黑色 居中"/>
    <w:basedOn w:val="1"/>
    <w:qFormat/>
    <w:uiPriority w:val="0"/>
    <w:pPr>
      <w:ind w:firstLine="405" w:firstLineChars="193"/>
      <w:jc w:val="center"/>
    </w:pPr>
    <w:rPr>
      <w:rFonts w:ascii="Sim Sun" w:hAnsi="Arial Unicode MS" w:eastAsia="Garamond" w:cs="Vladimir Script"/>
      <w:color w:val="000000"/>
      <w:kern w:val="0"/>
      <w:sz w:val="21"/>
      <w:szCs w:val="20"/>
    </w:rPr>
  </w:style>
  <w:style w:type="paragraph" w:customStyle="1" w:styleId="3353">
    <w:name w:val="LT正文1"/>
    <w:basedOn w:val="1"/>
    <w:next w:val="1"/>
    <w:qFormat/>
    <w:uiPriority w:val="0"/>
    <w:pPr>
      <w:widowControl/>
      <w:spacing w:line="360" w:lineRule="auto"/>
      <w:jc w:val="left"/>
    </w:pPr>
    <w:rPr>
      <w:rFonts w:eastAsia="宋体" w:cs="Times New Roman"/>
      <w:szCs w:val="24"/>
    </w:rPr>
  </w:style>
  <w:style w:type="paragraph" w:customStyle="1" w:styleId="3354">
    <w:name w:val="正文部分"/>
    <w:basedOn w:val="1"/>
    <w:qFormat/>
    <w:uiPriority w:val="0"/>
    <w:pPr>
      <w:spacing w:line="360" w:lineRule="auto"/>
      <w:ind w:firstLine="480" w:firstLineChars="0"/>
    </w:pPr>
    <w:rPr>
      <w:rFonts w:ascii="Arial" w:hAnsi="Arial" w:eastAsia="宋体" w:cs="Times New Roman"/>
      <w:szCs w:val="20"/>
    </w:rPr>
  </w:style>
  <w:style w:type="paragraph" w:customStyle="1" w:styleId="3355">
    <w:name w:val="样式 标题 3标题 3 Char标题 3 Char Char Char Char Char标题 3 Char Char C..."/>
    <w:basedOn w:val="9"/>
    <w:qFormat/>
    <w:uiPriority w:val="0"/>
    <w:pPr>
      <w:tabs>
        <w:tab w:val="left" w:pos="636"/>
      </w:tabs>
      <w:adjustRightInd w:val="0"/>
      <w:spacing w:before="120" w:after="0" w:line="480" w:lineRule="atLeast"/>
      <w:textAlignment w:val="baseline"/>
    </w:pPr>
    <w:rPr>
      <w:rFonts w:eastAsia="黑体"/>
      <w:b w:val="0"/>
      <w:bCs w:val="0"/>
      <w:color w:val="000000"/>
      <w:kern w:val="0"/>
      <w:sz w:val="24"/>
      <w:szCs w:val="20"/>
    </w:rPr>
  </w:style>
  <w:style w:type="paragraph" w:customStyle="1" w:styleId="3356">
    <w:name w:val="横文本框"/>
    <w:basedOn w:val="1"/>
    <w:qFormat/>
    <w:uiPriority w:val="0"/>
    <w:pPr>
      <w:snapToGrid w:val="0"/>
      <w:spacing w:line="240" w:lineRule="auto"/>
      <w:ind w:firstLine="0" w:firstLineChars="0"/>
      <w:jc w:val="center"/>
    </w:pPr>
    <w:rPr>
      <w:rFonts w:ascii="仿宋_GB2312" w:eastAsia="仿宋_GB2312" w:cs="Times New Roman"/>
      <w:szCs w:val="20"/>
    </w:rPr>
  </w:style>
  <w:style w:type="paragraph" w:customStyle="1" w:styleId="3357">
    <w:name w:val="标题14"/>
    <w:basedOn w:val="1"/>
    <w:qFormat/>
    <w:uiPriority w:val="0"/>
    <w:pPr>
      <w:keepNext/>
      <w:keepLines/>
      <w:tabs>
        <w:tab w:val="left" w:pos="1134"/>
      </w:tabs>
      <w:spacing w:before="120" w:line="360" w:lineRule="auto"/>
      <w:ind w:firstLine="0" w:firstLineChars="0"/>
      <w:jc w:val="left"/>
    </w:pPr>
    <w:rPr>
      <w:rFonts w:ascii="Batang" w:hAnsi="Batang" w:eastAsia="宋体" w:cs="Batang"/>
      <w:b/>
      <w:sz w:val="28"/>
      <w:szCs w:val="20"/>
    </w:rPr>
  </w:style>
  <w:style w:type="paragraph" w:customStyle="1" w:styleId="3358">
    <w:name w:val="日期2"/>
    <w:basedOn w:val="1"/>
    <w:next w:val="1"/>
    <w:qFormat/>
    <w:uiPriority w:val="0"/>
    <w:pPr>
      <w:adjustRightInd w:val="0"/>
      <w:spacing w:line="312" w:lineRule="atLeast"/>
      <w:jc w:val="right"/>
      <w:textAlignment w:val="baseline"/>
    </w:pPr>
    <w:rPr>
      <w:rFonts w:ascii="Arial Unicode MS" w:hAnsi="Arial Unicode MS" w:eastAsia="宋体" w:cs="Vladimir Script"/>
      <w:kern w:val="0"/>
      <w:sz w:val="21"/>
      <w:szCs w:val="20"/>
    </w:rPr>
  </w:style>
  <w:style w:type="paragraph" w:customStyle="1" w:styleId="3359">
    <w:name w:val="p16"/>
    <w:basedOn w:val="1"/>
    <w:qFormat/>
    <w:uiPriority w:val="0"/>
    <w:pPr>
      <w:widowControl/>
      <w:spacing w:line="240" w:lineRule="auto"/>
      <w:ind w:firstLine="0" w:firstLineChars="0"/>
      <w:jc w:val="left"/>
    </w:pPr>
    <w:rPr>
      <w:rFonts w:eastAsia="宋体" w:cs="Times New Roman"/>
      <w:kern w:val="0"/>
      <w:sz w:val="18"/>
      <w:szCs w:val="18"/>
    </w:rPr>
  </w:style>
  <w:style w:type="paragraph" w:customStyle="1" w:styleId="3360">
    <w:name w:val="样式 小五 居中 首行缩进:  2 字符"/>
    <w:basedOn w:val="1"/>
    <w:qFormat/>
    <w:uiPriority w:val="0"/>
    <w:pPr>
      <w:spacing w:line="240" w:lineRule="auto"/>
      <w:ind w:firstLine="0" w:firstLineChars="0"/>
      <w:jc w:val="center"/>
    </w:pPr>
    <w:rPr>
      <w:rFonts w:eastAsia="宋体" w:cs="宋体"/>
      <w:sz w:val="18"/>
      <w:szCs w:val="20"/>
    </w:rPr>
  </w:style>
  <w:style w:type="paragraph" w:customStyle="1" w:styleId="3361">
    <w:name w:val="Body Text First Indent1"/>
    <w:basedOn w:val="4"/>
    <w:qFormat/>
    <w:uiPriority w:val="0"/>
    <w:pPr>
      <w:widowControl w:val="0"/>
      <w:snapToGrid/>
      <w:spacing w:before="0" w:beforeLines="50" w:after="0" w:afterLines="50" w:line="360" w:lineRule="auto"/>
      <w:ind w:right="0" w:firstLine="420" w:firstLineChars="100"/>
    </w:pPr>
    <w:rPr>
      <w:rFonts w:ascii="Arial" w:hAnsi="Arial" w:eastAsia="Times New Roman"/>
      <w:kern w:val="28"/>
      <w:sz w:val="24"/>
      <w:szCs w:val="22"/>
    </w:rPr>
  </w:style>
  <w:style w:type="paragraph" w:customStyle="1" w:styleId="3362">
    <w:name w:val="样式 样式11 + 黑色"/>
    <w:basedOn w:val="1"/>
    <w:qFormat/>
    <w:uiPriority w:val="0"/>
    <w:pPr>
      <w:keepNext/>
      <w:keepLines/>
      <w:tabs>
        <w:tab w:val="left" w:pos="360"/>
      </w:tabs>
      <w:overflowPunct w:val="0"/>
      <w:topLinePunct/>
      <w:autoSpaceDE w:val="0"/>
      <w:autoSpaceDN w:val="0"/>
      <w:adjustRightInd w:val="0"/>
      <w:snapToGrid w:val="0"/>
      <w:spacing w:before="120" w:after="120" w:line="480" w:lineRule="atLeast"/>
      <w:ind w:firstLine="0" w:firstLineChars="0"/>
      <w:jc w:val="left"/>
      <w:textAlignment w:val="baseline"/>
      <w:outlineLvl w:val="2"/>
    </w:pPr>
    <w:rPr>
      <w:rFonts w:eastAsia="黑体" w:cs="Times New Roman"/>
      <w:color w:val="000000"/>
      <w:kern w:val="0"/>
      <w:szCs w:val="20"/>
    </w:rPr>
  </w:style>
  <w:style w:type="paragraph" w:customStyle="1" w:styleId="3363">
    <w:name w:val="图表名zw"/>
    <w:basedOn w:val="4"/>
    <w:qFormat/>
    <w:uiPriority w:val="0"/>
    <w:pPr>
      <w:widowControl w:val="0"/>
      <w:adjustRightInd w:val="0"/>
      <w:spacing w:before="131" w:after="0" w:line="240" w:lineRule="auto"/>
      <w:ind w:right="0"/>
      <w:jc w:val="center"/>
    </w:pPr>
    <w:rPr>
      <w:rFonts w:hAnsi="Courier New" w:cs="Courier New"/>
      <w:sz w:val="24"/>
      <w:szCs w:val="24"/>
    </w:rPr>
  </w:style>
  <w:style w:type="paragraph" w:customStyle="1" w:styleId="3364">
    <w:name w:val="样式 段落1 + 左 首行缩进:  2 字符 加宽量  0.3 磅"/>
    <w:basedOn w:val="1"/>
    <w:qFormat/>
    <w:uiPriority w:val="0"/>
    <w:pPr>
      <w:tabs>
        <w:tab w:val="left" w:pos="4254"/>
      </w:tabs>
      <w:adjustRightInd w:val="0"/>
      <w:snapToGrid w:val="0"/>
      <w:spacing w:line="360" w:lineRule="auto"/>
      <w:ind w:firstLine="0" w:firstLineChars="0"/>
      <w:textAlignment w:val="baseline"/>
    </w:pPr>
    <w:rPr>
      <w:rFonts w:ascii="宋体" w:hAnsi="宋体" w:eastAsia="宋体" w:cs="Times New Roman"/>
      <w:bCs/>
      <w:spacing w:val="6"/>
      <w:kern w:val="0"/>
      <w:szCs w:val="24"/>
    </w:rPr>
  </w:style>
  <w:style w:type="paragraph" w:customStyle="1" w:styleId="3365">
    <w:name w:val="Char Char Char Char Char Char Char Char Char Char Char Char Char Char Char Char Char Char1 Char Char Char Char1"/>
    <w:basedOn w:val="1"/>
    <w:qFormat/>
    <w:uiPriority w:val="0"/>
    <w:pPr>
      <w:spacing w:line="240" w:lineRule="auto"/>
      <w:ind w:firstLine="0" w:firstLineChars="0"/>
    </w:pPr>
    <w:rPr>
      <w:rFonts w:eastAsia="宋体" w:cs="Times New Roman"/>
      <w:sz w:val="21"/>
      <w:szCs w:val="24"/>
    </w:rPr>
  </w:style>
  <w:style w:type="paragraph" w:customStyle="1" w:styleId="3366">
    <w:name w:val="样式 标题 1 + 非加粗 紧缩量  0.3 磅 行距: 单倍行距"/>
    <w:basedOn w:val="7"/>
    <w:qFormat/>
    <w:uiPriority w:val="0"/>
    <w:pPr>
      <w:keepNext w:val="0"/>
      <w:pageBreakBefore/>
      <w:overflowPunct/>
      <w:snapToGrid/>
      <w:spacing w:before="180" w:after="180" w:line="440" w:lineRule="exact"/>
      <w:jc w:val="left"/>
    </w:pPr>
    <w:rPr>
      <w:rFonts w:eastAsia="宋体-方正超大字符集" w:cs="宋体"/>
      <w:b/>
      <w:bCs w:val="0"/>
      <w:color w:val="auto"/>
      <w:spacing w:val="-6"/>
      <w:kern w:val="2"/>
      <w:sz w:val="24"/>
      <w:szCs w:val="24"/>
    </w:rPr>
  </w:style>
  <w:style w:type="paragraph" w:customStyle="1" w:styleId="3367">
    <w:name w:val="HTML 预设格式12"/>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华文仿宋" w:hAnsi="华文仿宋" w:eastAsia="华文仿宋" w:cs="Times New Roman"/>
      <w:kern w:val="0"/>
      <w:sz w:val="20"/>
      <w:szCs w:val="20"/>
    </w:rPr>
  </w:style>
  <w:style w:type="paragraph" w:customStyle="1" w:styleId="3368">
    <w:name w:val="样式 标题 1 + 非加粗 行距: 固定值 28 磅"/>
    <w:basedOn w:val="7"/>
    <w:qFormat/>
    <w:uiPriority w:val="0"/>
    <w:pPr>
      <w:keepNext w:val="0"/>
      <w:pageBreakBefore/>
      <w:overflowPunct/>
      <w:snapToGrid/>
      <w:spacing w:before="180" w:after="180" w:line="440" w:lineRule="exact"/>
      <w:jc w:val="left"/>
    </w:pPr>
    <w:rPr>
      <w:rFonts w:eastAsia="宋体-方正超大字符集" w:cs="宋体"/>
      <w:b/>
      <w:bCs w:val="0"/>
      <w:color w:val="auto"/>
      <w:kern w:val="2"/>
      <w:sz w:val="24"/>
      <w:szCs w:val="24"/>
    </w:rPr>
  </w:style>
  <w:style w:type="paragraph" w:customStyle="1" w:styleId="3369">
    <w:name w:val="码头表"/>
    <w:basedOn w:val="1"/>
    <w:qFormat/>
    <w:uiPriority w:val="0"/>
    <w:pPr>
      <w:widowControl/>
      <w:spacing w:line="390" w:lineRule="exact"/>
      <w:ind w:firstLine="0" w:firstLineChars="0"/>
      <w:jc w:val="center"/>
    </w:pPr>
    <w:rPr>
      <w:rFonts w:ascii="宋体" w:hAnsi="宋体" w:eastAsia="宋体" w:cs="宋体"/>
      <w:kern w:val="0"/>
      <w:sz w:val="21"/>
      <w:szCs w:val="24"/>
    </w:rPr>
  </w:style>
  <w:style w:type="paragraph" w:customStyle="1" w:styleId="3370">
    <w:name w:val="Char1 Char Char Char Char Char Char2"/>
    <w:basedOn w:val="1"/>
    <w:qFormat/>
    <w:uiPriority w:val="0"/>
    <w:pPr>
      <w:spacing w:line="240" w:lineRule="auto"/>
      <w:ind w:firstLine="0" w:firstLineChars="0"/>
    </w:pPr>
    <w:rPr>
      <w:rFonts w:ascii="Tahoma" w:hAnsi="Tahoma" w:eastAsia="宋体" w:cs="Times New Roman"/>
      <w:szCs w:val="20"/>
    </w:rPr>
  </w:style>
  <w:style w:type="paragraph" w:customStyle="1" w:styleId="3371">
    <w:name w:val="Char1 Char Char Char3"/>
    <w:basedOn w:val="1"/>
    <w:qFormat/>
    <w:uiPriority w:val="0"/>
    <w:pPr>
      <w:widowControl/>
      <w:spacing w:after="160" w:line="240" w:lineRule="exact"/>
      <w:jc w:val="left"/>
    </w:pPr>
    <w:rPr>
      <w:rFonts w:ascii="华文仿宋" w:hAnsi="华文仿宋" w:eastAsia="仿宋体" w:cs="ˎ̥"/>
      <w:kern w:val="0"/>
      <w:sz w:val="20"/>
      <w:szCs w:val="20"/>
      <w:lang w:eastAsia="en-US"/>
    </w:rPr>
  </w:style>
  <w:style w:type="paragraph" w:customStyle="1" w:styleId="3372">
    <w:name w:val="Char Char7 Char Char Char Char Char Char6"/>
    <w:basedOn w:val="9"/>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color w:val="000000"/>
      <w:sz w:val="30"/>
      <w:szCs w:val="24"/>
    </w:rPr>
  </w:style>
  <w:style w:type="paragraph" w:customStyle="1" w:styleId="3373">
    <w:name w:val="Char2 Char Char1 Char"/>
    <w:basedOn w:val="1"/>
    <w:qFormat/>
    <w:uiPriority w:val="0"/>
    <w:pPr>
      <w:spacing w:line="360" w:lineRule="auto"/>
    </w:pPr>
    <w:rPr>
      <w:rFonts w:ascii="宋体" w:hAnsi="宋体" w:eastAsia="宋体" w:cs="宋体"/>
      <w:szCs w:val="24"/>
    </w:rPr>
  </w:style>
  <w:style w:type="paragraph" w:customStyle="1" w:styleId="3374">
    <w:name w:val="表中正文内容"/>
    <w:basedOn w:val="1"/>
    <w:qFormat/>
    <w:uiPriority w:val="0"/>
    <w:pPr>
      <w:adjustRightInd w:val="0"/>
      <w:spacing w:line="480" w:lineRule="exact"/>
      <w:ind w:firstLine="560"/>
      <w:jc w:val="left"/>
      <w:textAlignment w:val="baseline"/>
    </w:pPr>
    <w:rPr>
      <w:rFonts w:eastAsia="宋体" w:cs="Times New Roman"/>
      <w:sz w:val="28"/>
      <w:szCs w:val="20"/>
    </w:rPr>
  </w:style>
  <w:style w:type="paragraph" w:customStyle="1" w:styleId="3375">
    <w:name w:val="Char Char Char Char Char Char Char Char Char Char Char5"/>
    <w:basedOn w:val="1"/>
    <w:qFormat/>
    <w:uiPriority w:val="0"/>
    <w:pPr>
      <w:spacing w:line="240" w:lineRule="auto"/>
      <w:ind w:firstLine="0" w:firstLineChars="0"/>
    </w:pPr>
    <w:rPr>
      <w:rFonts w:ascii="Batang" w:hAnsi="Batang" w:eastAsia="宋体" w:cs="Batang"/>
      <w:sz w:val="21"/>
      <w:szCs w:val="24"/>
    </w:rPr>
  </w:style>
  <w:style w:type="paragraph" w:customStyle="1" w:styleId="3376">
    <w:name w:val="Char1 Char Char Char7"/>
    <w:basedOn w:val="1"/>
    <w:qFormat/>
    <w:uiPriority w:val="0"/>
    <w:pPr>
      <w:snapToGrid w:val="0"/>
      <w:spacing w:line="360" w:lineRule="auto"/>
      <w:ind w:firstLine="529"/>
    </w:pPr>
    <w:rPr>
      <w:rFonts w:ascii="FLGPEK+TimesNewRoman,Italic" w:hAnsi="FLGPEK+TimesNewRoman,Italic" w:eastAsia="FLGPEK+TimesNewRoman,Italic" w:cs="ˎ̥"/>
      <w:b/>
      <w:sz w:val="21"/>
      <w:szCs w:val="20"/>
    </w:rPr>
  </w:style>
  <w:style w:type="paragraph" w:customStyle="1" w:styleId="3377">
    <w:name w:val="Char Char11 Char Char Char Char1"/>
    <w:basedOn w:val="1"/>
    <w:next w:val="1"/>
    <w:qFormat/>
    <w:uiPriority w:val="0"/>
    <w:pPr>
      <w:spacing w:line="360" w:lineRule="auto"/>
    </w:pPr>
    <w:rPr>
      <w:rFonts w:ascii="宋体" w:hAnsi="宋体" w:eastAsia="宋体" w:cs="宋体"/>
      <w:szCs w:val="24"/>
    </w:rPr>
  </w:style>
  <w:style w:type="paragraph" w:customStyle="1" w:styleId="3378">
    <w:name w:val="表左"/>
    <w:basedOn w:val="1"/>
    <w:qFormat/>
    <w:uiPriority w:val="0"/>
    <w:pPr>
      <w:spacing w:line="280" w:lineRule="exact"/>
      <w:ind w:firstLine="0" w:firstLineChars="0"/>
      <w:jc w:val="left"/>
    </w:pPr>
    <w:rPr>
      <w:rFonts w:ascii="宋体" w:eastAsia="宋体" w:cs="Times New Roman"/>
      <w:color w:val="000000"/>
      <w:sz w:val="18"/>
      <w:szCs w:val="24"/>
    </w:rPr>
  </w:style>
  <w:style w:type="paragraph" w:customStyle="1" w:styleId="3379">
    <w:name w:val="封面2"/>
    <w:basedOn w:val="1"/>
    <w:qFormat/>
    <w:uiPriority w:val="0"/>
    <w:pPr>
      <w:adjustRightInd w:val="0"/>
      <w:snapToGrid w:val="0"/>
      <w:spacing w:line="360" w:lineRule="auto"/>
    </w:pPr>
    <w:rPr>
      <w:rFonts w:eastAsia="宋体" w:cs="Times New Roman"/>
      <w:b/>
      <w:bCs/>
      <w:sz w:val="32"/>
      <w:szCs w:val="32"/>
    </w:rPr>
  </w:style>
  <w:style w:type="paragraph" w:customStyle="1" w:styleId="3380">
    <w:name w:val="海港表格文字"/>
    <w:basedOn w:val="189"/>
    <w:qFormat/>
    <w:uiPriority w:val="0"/>
    <w:pPr>
      <w:widowControl w:val="0"/>
      <w:adjustRightInd w:val="0"/>
      <w:snapToGrid w:val="0"/>
      <w:spacing w:line="300" w:lineRule="exact"/>
      <w:ind w:left="-56" w:leftChars="-30" w:right="-63" w:rightChars="-30" w:firstLine="0" w:firstLineChars="0"/>
      <w:jc w:val="center"/>
      <w:textAlignment w:val="baseline"/>
    </w:pPr>
    <w:rPr>
      <w:rFonts w:eastAsia="Garamond" w:cs="Vladimir Script"/>
      <w:kern w:val="21"/>
      <w:sz w:val="21"/>
      <w:szCs w:val="22"/>
    </w:rPr>
  </w:style>
  <w:style w:type="paragraph" w:customStyle="1" w:styleId="3381">
    <w:name w:val="样式 正文 +1"/>
    <w:basedOn w:val="1"/>
    <w:qFormat/>
    <w:uiPriority w:val="0"/>
    <w:pPr>
      <w:spacing w:line="360" w:lineRule="auto"/>
      <w:jc w:val="left"/>
    </w:pPr>
    <w:rPr>
      <w:rFonts w:eastAsia="宋体" w:cs="宋体"/>
      <w:szCs w:val="20"/>
    </w:rPr>
  </w:style>
  <w:style w:type="paragraph" w:customStyle="1" w:styleId="3382">
    <w:name w:val="正文 + 宋体"/>
    <w:basedOn w:val="1"/>
    <w:qFormat/>
    <w:uiPriority w:val="0"/>
    <w:pPr>
      <w:snapToGrid w:val="0"/>
      <w:spacing w:line="600" w:lineRule="exact"/>
      <w:ind w:firstLine="570" w:firstLineChars="0"/>
      <w:jc w:val="left"/>
    </w:pPr>
    <w:rPr>
      <w:rFonts w:ascii="宋体" w:hAnsi="宋体" w:eastAsia="宋体" w:cs="Times New Roman"/>
      <w:sz w:val="28"/>
      <w:szCs w:val="28"/>
    </w:rPr>
  </w:style>
  <w:style w:type="paragraph" w:customStyle="1" w:styleId="3383">
    <w:name w:val="标题样式3"/>
    <w:basedOn w:val="9"/>
    <w:qFormat/>
    <w:uiPriority w:val="0"/>
    <w:pPr>
      <w:spacing w:before="120" w:after="120" w:line="360" w:lineRule="auto"/>
    </w:pPr>
    <w:rPr>
      <w:rFonts w:ascii="黑体"/>
      <w:color w:val="0000FF"/>
      <w:sz w:val="24"/>
      <w:szCs w:val="24"/>
    </w:rPr>
  </w:style>
  <w:style w:type="paragraph" w:customStyle="1" w:styleId="3384">
    <w:name w:val="样式 正文缩进正文（首行缩进两字）正文（首行缩进两字） Char Char Char Char Char Char Char..."/>
    <w:basedOn w:val="2"/>
    <w:qFormat/>
    <w:uiPriority w:val="0"/>
    <w:pPr>
      <w:tabs>
        <w:tab w:val="left" w:pos="3360"/>
      </w:tabs>
      <w:adjustRightInd w:val="0"/>
      <w:snapToGrid w:val="0"/>
      <w:spacing w:line="360" w:lineRule="auto"/>
      <w:ind w:firstLine="200" w:firstLineChars="200"/>
    </w:pPr>
    <w:rPr>
      <w:rFonts w:ascii="楷体_GB2312" w:hAnsi="Times New Roman" w:eastAsia="楷体_GB2312" w:cs="Times New Roman"/>
      <w:kern w:val="0"/>
      <w:sz w:val="24"/>
      <w:szCs w:val="24"/>
    </w:rPr>
  </w:style>
  <w:style w:type="paragraph" w:customStyle="1" w:styleId="3385">
    <w:name w:val="Char Char Char Char Char Char Char Char Char Char Char Char Char Char Char Char Char Char1"/>
    <w:basedOn w:val="1"/>
    <w:qFormat/>
    <w:uiPriority w:val="0"/>
    <w:pPr>
      <w:spacing w:line="240" w:lineRule="auto"/>
      <w:ind w:firstLine="0" w:firstLineChars="0"/>
    </w:pPr>
    <w:rPr>
      <w:rFonts w:ascii="Batang" w:hAnsi="Batang" w:eastAsia="宋体" w:cs="Batang"/>
      <w:sz w:val="21"/>
      <w:szCs w:val="24"/>
    </w:rPr>
  </w:style>
  <w:style w:type="paragraph" w:customStyle="1" w:styleId="3386">
    <w:name w:val="Char Char Char Char Char Char Char Char Char Char Char13"/>
    <w:basedOn w:val="1"/>
    <w:qFormat/>
    <w:uiPriority w:val="0"/>
    <w:pPr>
      <w:spacing w:line="240" w:lineRule="auto"/>
      <w:ind w:firstLine="0" w:firstLineChars="0"/>
    </w:pPr>
    <w:rPr>
      <w:rFonts w:ascii="Batang" w:hAnsi="Batang" w:eastAsia="宋体" w:cs="Batang"/>
      <w:sz w:val="21"/>
      <w:szCs w:val="24"/>
    </w:rPr>
  </w:style>
  <w:style w:type="paragraph" w:customStyle="1" w:styleId="3387">
    <w:name w:val="Char2 Char Char Char2"/>
    <w:basedOn w:val="1"/>
    <w:qFormat/>
    <w:uiPriority w:val="0"/>
    <w:pPr>
      <w:adjustRightInd w:val="0"/>
      <w:snapToGrid w:val="0"/>
    </w:pPr>
    <w:rPr>
      <w:rFonts w:ascii="Arial Unicode MS" w:hAnsi="Arial Unicode MS" w:eastAsia="仿宋体" w:cs="Vladimir Script"/>
      <w:szCs w:val="24"/>
    </w:rPr>
  </w:style>
  <w:style w:type="paragraph" w:customStyle="1" w:styleId="3388">
    <w:name w:val="列出段落24"/>
    <w:basedOn w:val="1"/>
    <w:qFormat/>
    <w:uiPriority w:val="0"/>
    <w:pPr>
      <w:widowControl/>
      <w:spacing w:before="100" w:beforeAutospacing="1" w:after="100" w:afterAutospacing="1" w:line="60" w:lineRule="auto"/>
      <w:ind w:firstLine="420"/>
      <w:jc w:val="left"/>
    </w:pPr>
    <w:rPr>
      <w:rFonts w:ascii="Calibri" w:hAnsi="Calibri" w:eastAsia="宋体" w:cs="Times New Roman"/>
      <w:bCs/>
      <w:kern w:val="0"/>
      <w:sz w:val="21"/>
    </w:rPr>
  </w:style>
  <w:style w:type="paragraph" w:customStyle="1" w:styleId="3389">
    <w:name w:val="Char8 Char Char Char1"/>
    <w:basedOn w:val="1"/>
    <w:qFormat/>
    <w:uiPriority w:val="0"/>
    <w:pPr>
      <w:spacing w:line="360" w:lineRule="auto"/>
    </w:pPr>
    <w:rPr>
      <w:rFonts w:ascii="宋体" w:hAnsi="宋体" w:eastAsia="宋体" w:cs="宋体"/>
      <w:szCs w:val="24"/>
    </w:rPr>
  </w:style>
  <w:style w:type="paragraph" w:customStyle="1" w:styleId="3390">
    <w:name w:val="框图文字1"/>
    <w:basedOn w:val="1"/>
    <w:qFormat/>
    <w:uiPriority w:val="0"/>
    <w:pPr>
      <w:adjustRightInd w:val="0"/>
      <w:snapToGrid w:val="0"/>
      <w:spacing w:before="78" w:beforeLines="25"/>
      <w:jc w:val="center"/>
      <w:textAlignment w:val="baseline"/>
    </w:pPr>
    <w:rPr>
      <w:rFonts w:ascii="Arial Unicode MS" w:hAnsi="Arial Unicode MS" w:eastAsia="宋体" w:cs="Vladimir Script"/>
      <w:sz w:val="18"/>
      <w:szCs w:val="20"/>
    </w:rPr>
  </w:style>
  <w:style w:type="paragraph" w:customStyle="1" w:styleId="3391">
    <w:name w:val="列表编号 313"/>
    <w:basedOn w:val="1"/>
    <w:qFormat/>
    <w:uiPriority w:val="0"/>
    <w:pPr>
      <w:tabs>
        <w:tab w:val="left" w:pos="1200"/>
      </w:tabs>
      <w:spacing w:line="480" w:lineRule="exact"/>
      <w:ind w:left="1200" w:leftChars="400" w:hanging="360" w:hangingChars="200"/>
    </w:pPr>
    <w:rPr>
      <w:rFonts w:ascii="Arial Unicode MS" w:hAnsi="Arial Unicode MS" w:eastAsia="宋体" w:cs="Vladimir Script"/>
      <w:szCs w:val="24"/>
    </w:rPr>
  </w:style>
  <w:style w:type="paragraph" w:customStyle="1" w:styleId="3392">
    <w:name w:val="正文文本 26"/>
    <w:basedOn w:val="1"/>
    <w:qFormat/>
    <w:uiPriority w:val="0"/>
    <w:pPr>
      <w:adjustRightInd w:val="0"/>
      <w:spacing w:line="432" w:lineRule="auto"/>
      <w:ind w:firstLine="480" w:firstLineChars="0"/>
    </w:pPr>
    <w:rPr>
      <w:rFonts w:eastAsia="宋体" w:cs="Times New Roman"/>
      <w:szCs w:val="20"/>
    </w:rPr>
  </w:style>
  <w:style w:type="paragraph" w:customStyle="1" w:styleId="3393">
    <w:name w:val="Char Char Char Char Char Char Char Char Char Char Char12"/>
    <w:basedOn w:val="1"/>
    <w:qFormat/>
    <w:uiPriority w:val="0"/>
    <w:pPr>
      <w:spacing w:line="240" w:lineRule="auto"/>
      <w:ind w:firstLine="0" w:firstLineChars="0"/>
    </w:pPr>
    <w:rPr>
      <w:rFonts w:ascii="Batang" w:hAnsi="Batang" w:eastAsia="宋体" w:cs="Batang"/>
      <w:sz w:val="21"/>
      <w:szCs w:val="24"/>
    </w:rPr>
  </w:style>
  <w:style w:type="paragraph" w:customStyle="1" w:styleId="3394">
    <w:name w:val="样式 标题 4标题 4 Char标题 4（修改） + 左 段前: 0.5 行 段后: 0.2 行 行距: 多倍行距 1..."/>
    <w:basedOn w:val="10"/>
    <w:qFormat/>
    <w:uiPriority w:val="0"/>
    <w:pPr>
      <w:tabs>
        <w:tab w:val="left" w:pos="864"/>
      </w:tabs>
      <w:spacing w:before="156" w:beforeLines="50" w:after="62" w:afterLines="20" w:line="264" w:lineRule="auto"/>
      <w:ind w:left="864" w:hanging="864"/>
      <w:jc w:val="left"/>
    </w:pPr>
    <w:rPr>
      <w:rFonts w:ascii="Arial Unicode MS" w:hAnsi="Arial Unicode MS" w:eastAsia="DFKai-SB" w:cs="Vladimir Script"/>
      <w:bCs w:val="0"/>
      <w:szCs w:val="20"/>
    </w:rPr>
  </w:style>
  <w:style w:type="paragraph" w:customStyle="1" w:styleId="3395">
    <w:name w:val="MG"/>
    <w:basedOn w:val="7"/>
    <w:qFormat/>
    <w:uiPriority w:val="0"/>
    <w:pPr>
      <w:keepLines/>
      <w:overflowPunct/>
      <w:snapToGrid/>
      <w:spacing w:before="340" w:after="330" w:line="576" w:lineRule="auto"/>
      <w:ind w:left="840" w:hanging="360"/>
    </w:pPr>
    <w:rPr>
      <w:b/>
      <w:bCs w:val="0"/>
      <w:color w:val="auto"/>
      <w:sz w:val="44"/>
      <w:szCs w:val="20"/>
    </w:rPr>
  </w:style>
  <w:style w:type="paragraph" w:customStyle="1" w:styleId="3396">
    <w:name w:val="Char2 Char Char Char Char Char Char4"/>
    <w:basedOn w:val="1"/>
    <w:qFormat/>
    <w:uiPriority w:val="0"/>
    <w:pPr>
      <w:spacing w:line="240" w:lineRule="auto"/>
      <w:ind w:firstLine="0" w:firstLineChars="0"/>
    </w:pPr>
    <w:rPr>
      <w:rFonts w:eastAsia="宋体" w:cs="Times New Roman"/>
      <w:sz w:val="21"/>
      <w:szCs w:val="20"/>
    </w:rPr>
  </w:style>
  <w:style w:type="paragraph" w:customStyle="1" w:styleId="3397">
    <w:name w:val="Char Char11 Char Char Char Char Char Char"/>
    <w:basedOn w:val="1"/>
    <w:next w:val="1"/>
    <w:qFormat/>
    <w:uiPriority w:val="0"/>
    <w:pPr>
      <w:spacing w:line="360" w:lineRule="auto"/>
    </w:pPr>
    <w:rPr>
      <w:rFonts w:ascii="宋体" w:hAnsi="宋体" w:eastAsia="宋体" w:cs="宋体"/>
      <w:szCs w:val="24"/>
    </w:rPr>
  </w:style>
  <w:style w:type="paragraph" w:customStyle="1" w:styleId="3398">
    <w:name w:val="样式 样式 样式 样式 宋体 小四 首行缩进:  0.74 厘米 行距: 最小值 0 磅 + 左侧:  2 字符 + 左侧:  ..."/>
    <w:basedOn w:val="1"/>
    <w:qFormat/>
    <w:uiPriority w:val="0"/>
    <w:pPr>
      <w:spacing w:line="360" w:lineRule="auto"/>
      <w:ind w:left="400" w:leftChars="400" w:firstLine="567" w:firstLineChars="0"/>
    </w:pPr>
    <w:rPr>
      <w:rFonts w:ascii="宋体" w:hAnsi="宋体" w:eastAsia="宋体" w:cs="Times New Roman"/>
      <w:szCs w:val="20"/>
    </w:rPr>
  </w:style>
  <w:style w:type="paragraph" w:customStyle="1" w:styleId="3399">
    <w:name w:val="Char Char5 Char Char Char Char Char Char Char Char Char Char Char Char Char Char Char1 Char5"/>
    <w:basedOn w:val="9"/>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bCs w:val="0"/>
      <w:sz w:val="24"/>
      <w:szCs w:val="24"/>
    </w:rPr>
  </w:style>
  <w:style w:type="paragraph" w:customStyle="1" w:styleId="3400">
    <w:name w:val="Char23"/>
    <w:basedOn w:val="1"/>
    <w:qFormat/>
    <w:uiPriority w:val="0"/>
    <w:pPr>
      <w:spacing w:line="240" w:lineRule="auto"/>
      <w:ind w:firstLine="0" w:firstLineChars="0"/>
    </w:pPr>
    <w:rPr>
      <w:rFonts w:ascii="宋体" w:hAnsi="宋体" w:eastAsia="宋体" w:cs="Courier New"/>
      <w:sz w:val="32"/>
      <w:szCs w:val="32"/>
    </w:rPr>
  </w:style>
  <w:style w:type="paragraph" w:customStyle="1" w:styleId="3401">
    <w:name w:val="样式 标题 4款标题1.1.1.1H4标题 4 Char段项1.1.1.1标题 4.1.1.1.1款L4标题..."/>
    <w:basedOn w:val="10"/>
    <w:qFormat/>
    <w:uiPriority w:val="0"/>
    <w:pPr>
      <w:spacing w:before="280" w:after="290" w:line="376" w:lineRule="auto"/>
      <w:ind w:left="2160" w:hanging="420" w:firstLineChars="0"/>
    </w:pPr>
    <w:rPr>
      <w:rFonts w:ascii="Arial" w:hAnsi="Arial" w:eastAsia="黑体" w:cs="Times New Roman"/>
      <w:b/>
      <w:sz w:val="28"/>
    </w:rPr>
  </w:style>
  <w:style w:type="paragraph" w:customStyle="1" w:styleId="3402">
    <w:name w:val="正文文本缩进 214"/>
    <w:basedOn w:val="1"/>
    <w:qFormat/>
    <w:uiPriority w:val="0"/>
    <w:pPr>
      <w:adjustRightInd w:val="0"/>
      <w:ind w:firstLine="640"/>
      <w:textAlignment w:val="baseline"/>
    </w:pPr>
    <w:rPr>
      <w:rFonts w:ascii="Arial Unicode MS" w:hAnsi="Arial Unicode MS" w:eastAsia="Garamond" w:cs="Vladimir Script"/>
      <w:color w:val="0000FF"/>
      <w:sz w:val="32"/>
      <w:szCs w:val="20"/>
    </w:rPr>
  </w:style>
  <w:style w:type="paragraph" w:customStyle="1" w:styleId="3403">
    <w:name w:val="批注主题21"/>
    <w:basedOn w:val="31"/>
    <w:next w:val="31"/>
    <w:qFormat/>
    <w:uiPriority w:val="0"/>
    <w:pPr>
      <w:adjustRightInd w:val="0"/>
      <w:snapToGrid w:val="0"/>
      <w:spacing w:line="440" w:lineRule="exact"/>
      <w:ind w:firstLine="200" w:firstLineChars="200"/>
      <w:jc w:val="both"/>
    </w:pPr>
    <w:rPr>
      <w:rFonts w:ascii="Calibri" w:hAnsi="Calibri"/>
      <w:b/>
      <w:bCs/>
      <w:szCs w:val="22"/>
    </w:rPr>
  </w:style>
  <w:style w:type="paragraph" w:customStyle="1" w:styleId="3404">
    <w:name w:val="正文文本 313"/>
    <w:basedOn w:val="1"/>
    <w:qFormat/>
    <w:uiPriority w:val="0"/>
    <w:rPr>
      <w:rFonts w:eastAsia="宋体" w:cs="Times New Roman"/>
      <w:sz w:val="16"/>
      <w:szCs w:val="16"/>
    </w:rPr>
  </w:style>
  <w:style w:type="paragraph" w:customStyle="1" w:styleId="3405">
    <w:name w:val="pa-6"/>
    <w:basedOn w:val="1"/>
    <w:qFormat/>
    <w:uiPriority w:val="0"/>
    <w:pPr>
      <w:widowControl/>
      <w:spacing w:before="150" w:after="150" w:line="240" w:lineRule="auto"/>
      <w:ind w:firstLine="0" w:firstLineChars="0"/>
      <w:jc w:val="left"/>
    </w:pPr>
    <w:rPr>
      <w:rFonts w:ascii="宋体" w:hAnsi="宋体" w:eastAsia="宋体" w:cs="宋体"/>
      <w:kern w:val="0"/>
      <w:szCs w:val="24"/>
    </w:rPr>
  </w:style>
  <w:style w:type="paragraph" w:customStyle="1" w:styleId="3406">
    <w:name w:val="河石管道 表格文字小五"/>
    <w:qFormat/>
    <w:uiPriority w:val="0"/>
    <w:pPr>
      <w:tabs>
        <w:tab w:val="left" w:pos="277"/>
        <w:tab w:val="left" w:pos="600"/>
        <w:tab w:val="left" w:pos="780"/>
        <w:tab w:val="left" w:pos="2517"/>
      </w:tabs>
      <w:adjustRightInd w:val="0"/>
      <w:jc w:val="center"/>
      <w:textAlignment w:val="baseline"/>
    </w:pPr>
    <w:rPr>
      <w:rFonts w:ascii="Times New Roman" w:hAnsi="Times New Roman" w:eastAsia="宋体" w:cs="Times New Roman"/>
      <w:kern w:val="2"/>
      <w:sz w:val="18"/>
      <w:szCs w:val="21"/>
      <w:lang w:val="en-US" w:eastAsia="zh-CN" w:bidi="ar-SA"/>
    </w:rPr>
  </w:style>
  <w:style w:type="paragraph" w:customStyle="1" w:styleId="3407">
    <w:name w:val="正文文本 23"/>
    <w:basedOn w:val="1"/>
    <w:qFormat/>
    <w:uiPriority w:val="0"/>
    <w:pPr>
      <w:adjustRightInd w:val="0"/>
      <w:spacing w:line="432" w:lineRule="auto"/>
      <w:ind w:firstLine="480" w:firstLineChars="0"/>
    </w:pPr>
    <w:rPr>
      <w:rFonts w:eastAsia="宋体" w:cs="Times New Roman"/>
      <w:szCs w:val="20"/>
    </w:rPr>
  </w:style>
  <w:style w:type="paragraph" w:customStyle="1" w:styleId="3408">
    <w:name w:val="Char Char Char Char Char Char Char Char Char Char Char Char1 Char1"/>
    <w:basedOn w:val="1"/>
    <w:qFormat/>
    <w:uiPriority w:val="0"/>
    <w:pPr>
      <w:spacing w:line="240" w:lineRule="auto"/>
      <w:ind w:firstLine="0" w:firstLineChars="0"/>
    </w:pPr>
    <w:rPr>
      <w:rFonts w:eastAsia="宋体" w:cs="Times New Roman"/>
      <w:sz w:val="21"/>
      <w:szCs w:val="24"/>
    </w:rPr>
  </w:style>
  <w:style w:type="paragraph" w:customStyle="1" w:styleId="3409">
    <w:name w:val="Char2 Char Char Char3"/>
    <w:basedOn w:val="1"/>
    <w:qFormat/>
    <w:uiPriority w:val="0"/>
    <w:pPr>
      <w:adjustRightInd w:val="0"/>
      <w:snapToGrid w:val="0"/>
      <w:spacing w:line="240" w:lineRule="auto"/>
      <w:ind w:firstLine="0" w:firstLineChars="0"/>
    </w:pPr>
    <w:rPr>
      <w:rFonts w:eastAsia="黑体" w:cs="Times New Roman"/>
      <w:szCs w:val="24"/>
    </w:rPr>
  </w:style>
  <w:style w:type="paragraph" w:customStyle="1" w:styleId="3410">
    <w:name w:val="样式 样式4 + 段前: 0.5 行 段后: 0.5 行"/>
    <w:basedOn w:val="243"/>
    <w:qFormat/>
    <w:uiPriority w:val="0"/>
    <w:pPr>
      <w:tabs>
        <w:tab w:val="left" w:pos="987"/>
        <w:tab w:val="left" w:pos="1086"/>
      </w:tabs>
      <w:adjustRightInd w:val="0"/>
      <w:spacing w:before="84" w:beforeLines="20" w:after="84" w:afterLines="20" w:line="360" w:lineRule="auto"/>
      <w:ind w:left="1086" w:hanging="576"/>
      <w:jc w:val="left"/>
      <w:outlineLvl w:val="1"/>
    </w:pPr>
    <w:rPr>
      <w:rFonts w:ascii="Times New Roman" w:hAnsi="Times New Roman" w:eastAsia="黑体" w:cs="宋体"/>
      <w:b/>
      <w:bCs/>
      <w:szCs w:val="20"/>
    </w:rPr>
  </w:style>
  <w:style w:type="paragraph" w:customStyle="1" w:styleId="3411">
    <w:name w:val="样式 标题 51)项标题 5 Char1) Char项 Char标5一级项 + 小四"/>
    <w:basedOn w:val="11"/>
    <w:qFormat/>
    <w:uiPriority w:val="0"/>
    <w:pPr>
      <w:keepNext w:val="0"/>
      <w:keepLines w:val="0"/>
      <w:spacing w:before="0" w:after="0" w:line="360" w:lineRule="auto"/>
      <w:ind w:left="880" w:firstLine="200"/>
    </w:pPr>
    <w:rPr>
      <w:rFonts w:ascii="宋体" w:hAnsi="Arial" w:eastAsia="宋体" w:cs="宋体"/>
      <w:b w:val="0"/>
      <w:bCs w:val="0"/>
      <w:kern w:val="24"/>
    </w:rPr>
  </w:style>
  <w:style w:type="paragraph" w:customStyle="1" w:styleId="3412">
    <w:name w:val="文本块22"/>
    <w:basedOn w:val="1"/>
    <w:qFormat/>
    <w:uiPriority w:val="0"/>
    <w:pPr>
      <w:spacing w:line="360" w:lineRule="auto"/>
      <w:ind w:left="471" w:leftChars="200" w:firstLine="706" w:firstLineChars="300"/>
    </w:pPr>
    <w:rPr>
      <w:rFonts w:ascii="Arial Unicode MS" w:hAnsi="Arial Unicode MS" w:eastAsia="宋体" w:cs="Vladimir Script"/>
      <w:szCs w:val="24"/>
    </w:rPr>
  </w:style>
  <w:style w:type="paragraph" w:customStyle="1" w:styleId="3413">
    <w:name w:val="1-1-1"/>
    <w:basedOn w:val="1"/>
    <w:qFormat/>
    <w:uiPriority w:val="0"/>
    <w:pPr>
      <w:spacing w:line="360" w:lineRule="auto"/>
      <w:ind w:firstLine="0" w:firstLineChars="0"/>
    </w:pPr>
    <w:rPr>
      <w:rFonts w:eastAsia="黑体" w:cs="Times New Roman"/>
      <w:b/>
      <w:sz w:val="25"/>
      <w:szCs w:val="20"/>
    </w:rPr>
  </w:style>
  <w:style w:type="paragraph" w:customStyle="1" w:styleId="3414">
    <w:name w:val="z-窗体底端13"/>
    <w:basedOn w:val="1"/>
    <w:next w:val="1"/>
    <w:qFormat/>
    <w:uiPriority w:val="0"/>
    <w:pPr>
      <w:widowControl/>
      <w:pBdr>
        <w:top w:val="single" w:color="auto" w:sz="6" w:space="1"/>
      </w:pBdr>
      <w:jc w:val="center"/>
    </w:pPr>
    <w:rPr>
      <w:rFonts w:ascii="ˎ̥" w:hAnsi="ˎ̥" w:eastAsia="Times New Roman" w:cs="Times New Roman"/>
      <w:vanish/>
      <w:kern w:val="0"/>
      <w:sz w:val="16"/>
      <w:szCs w:val="16"/>
    </w:rPr>
  </w:style>
  <w:style w:type="paragraph" w:customStyle="1" w:styleId="3415">
    <w:name w:val="3级标题"/>
    <w:qFormat/>
    <w:uiPriority w:val="0"/>
    <w:pPr>
      <w:spacing w:line="360" w:lineRule="auto"/>
    </w:pPr>
    <w:rPr>
      <w:rFonts w:ascii="Times New Roman" w:hAnsi="Times New Roman" w:eastAsia="宋体" w:cs="Times New Roman"/>
      <w:b/>
      <w:bCs/>
      <w:sz w:val="24"/>
      <w:szCs w:val="28"/>
      <w:lang w:val="en-US" w:eastAsia="zh-CN" w:bidi="ar-SA"/>
    </w:rPr>
  </w:style>
  <w:style w:type="paragraph" w:customStyle="1" w:styleId="3416">
    <w:name w:val="Char Char Char Char Char Char Char Char Char Char Char Char Char4"/>
    <w:basedOn w:val="1"/>
    <w:qFormat/>
    <w:uiPriority w:val="0"/>
    <w:pPr>
      <w:spacing w:line="240" w:lineRule="auto"/>
      <w:ind w:firstLine="0" w:firstLineChars="0"/>
    </w:pPr>
    <w:rPr>
      <w:rFonts w:ascii="Batang" w:hAnsi="Batang" w:eastAsia="宋体" w:cs="Batang"/>
      <w:sz w:val="21"/>
      <w:szCs w:val="24"/>
    </w:rPr>
  </w:style>
  <w:style w:type="paragraph" w:customStyle="1" w:styleId="3417">
    <w:name w:val="调研内容"/>
    <w:basedOn w:val="1"/>
    <w:qFormat/>
    <w:uiPriority w:val="0"/>
    <w:pPr>
      <w:spacing w:line="360" w:lineRule="auto"/>
      <w:ind w:firstLine="0" w:firstLineChars="0"/>
    </w:pPr>
    <w:rPr>
      <w:rFonts w:eastAsia="宋体" w:cs="Times New Roman"/>
      <w:sz w:val="21"/>
      <w:szCs w:val="20"/>
    </w:rPr>
  </w:style>
  <w:style w:type="paragraph" w:customStyle="1" w:styleId="3418">
    <w:name w:val="Document Label"/>
    <w:basedOn w:val="1"/>
    <w:next w:val="1"/>
    <w:qFormat/>
    <w:uiPriority w:val="0"/>
    <w:pPr>
      <w:widowControl/>
      <w:spacing w:after="220"/>
      <w:ind w:right="-360"/>
      <w:jc w:val="left"/>
    </w:pPr>
    <w:rPr>
      <w:rFonts w:ascii="Arial Unicode MS" w:hAnsi="Arial Unicode MS" w:eastAsia="宋体" w:cs="Vladimir Script"/>
      <w:spacing w:val="-20"/>
      <w:kern w:val="0"/>
      <w:sz w:val="48"/>
      <w:szCs w:val="20"/>
    </w:rPr>
  </w:style>
  <w:style w:type="paragraph" w:customStyle="1" w:styleId="3419">
    <w:name w:val="日期12"/>
    <w:basedOn w:val="1"/>
    <w:next w:val="1"/>
    <w:qFormat/>
    <w:uiPriority w:val="0"/>
    <w:pPr>
      <w:adjustRightInd w:val="0"/>
      <w:snapToGrid w:val="0"/>
      <w:textAlignment w:val="baseline"/>
    </w:pPr>
    <w:rPr>
      <w:rFonts w:ascii="Arial Unicode MS" w:hAnsi="Arial Unicode MS" w:eastAsia="宋体" w:cs="Vladimir Script"/>
      <w:sz w:val="21"/>
      <w:szCs w:val="20"/>
    </w:rPr>
  </w:style>
  <w:style w:type="paragraph" w:customStyle="1" w:styleId="3420">
    <w:name w:val="Char Char Char Char Char Char Char Char Char Char Char Char Char Char Char2"/>
    <w:basedOn w:val="1"/>
    <w:qFormat/>
    <w:uiPriority w:val="0"/>
    <w:pPr>
      <w:spacing w:line="240" w:lineRule="auto"/>
      <w:ind w:firstLine="0" w:firstLineChars="0"/>
    </w:pPr>
    <w:rPr>
      <w:rFonts w:ascii="Batang" w:hAnsi="Batang" w:eastAsia="宋体" w:cs="Batang"/>
      <w:sz w:val="21"/>
      <w:szCs w:val="24"/>
    </w:rPr>
  </w:style>
  <w:style w:type="paragraph" w:customStyle="1" w:styleId="3421">
    <w:name w:val="word"/>
    <w:basedOn w:val="1"/>
    <w:qFormat/>
    <w:uiPriority w:val="0"/>
    <w:pPr>
      <w:ind w:firstLine="360" w:firstLineChars="150"/>
    </w:pPr>
    <w:rPr>
      <w:rFonts w:ascii="宋体" w:hAnsi="宋体" w:eastAsia="宋体" w:cs="Times New Roman"/>
      <w:color w:val="FF0000"/>
      <w:szCs w:val="24"/>
    </w:rPr>
  </w:style>
  <w:style w:type="paragraph" w:customStyle="1" w:styleId="3422">
    <w:name w:val="Char Char Char Char Char Char Char Char Char Char Char Char Char Char Char Char Char Char Char Char Char Char Char Char2"/>
    <w:basedOn w:val="1"/>
    <w:qFormat/>
    <w:uiPriority w:val="0"/>
    <w:pPr>
      <w:spacing w:line="240" w:lineRule="auto"/>
      <w:ind w:firstLine="0" w:firstLineChars="0"/>
    </w:pPr>
    <w:rPr>
      <w:rFonts w:eastAsia="宋体" w:cs="Times New Roman"/>
      <w:sz w:val="21"/>
      <w:szCs w:val="24"/>
    </w:rPr>
  </w:style>
  <w:style w:type="paragraph" w:customStyle="1" w:styleId="3423">
    <w:name w:val="样式 小四 居中 行距: 单倍行距"/>
    <w:basedOn w:val="1"/>
    <w:qFormat/>
    <w:uiPriority w:val="0"/>
    <w:pPr>
      <w:adjustRightInd w:val="0"/>
      <w:spacing w:line="500" w:lineRule="atLeast"/>
      <w:ind w:firstLine="567"/>
      <w:jc w:val="center"/>
    </w:pPr>
    <w:rPr>
      <w:rFonts w:ascii="Arial Unicode MS" w:hAnsi="Arial Unicode MS" w:eastAsia="宋体" w:cs="Vladimir Script"/>
      <w:kern w:val="0"/>
      <w:szCs w:val="20"/>
    </w:rPr>
  </w:style>
  <w:style w:type="paragraph" w:customStyle="1" w:styleId="3424">
    <w:name w:val="正文文本缩进12"/>
    <w:basedOn w:val="1"/>
    <w:qFormat/>
    <w:uiPriority w:val="0"/>
    <w:pPr>
      <w:spacing w:line="360" w:lineRule="exact"/>
      <w:ind w:firstLine="480"/>
    </w:pPr>
    <w:rPr>
      <w:rFonts w:ascii="Arial Unicode MS" w:hAnsi="Arial Unicode MS" w:eastAsia="宋体" w:cs="Vladimir Script"/>
      <w:szCs w:val="20"/>
    </w:rPr>
  </w:style>
  <w:style w:type="paragraph" w:customStyle="1" w:styleId="3425">
    <w:name w:val="图号样式100"/>
    <w:basedOn w:val="4"/>
    <w:qFormat/>
    <w:uiPriority w:val="0"/>
    <w:pPr>
      <w:snapToGrid/>
      <w:spacing w:before="0" w:after="0" w:line="360" w:lineRule="auto"/>
      <w:ind w:right="0"/>
      <w:jc w:val="center"/>
    </w:pPr>
    <w:rPr>
      <w:rFonts w:ascii="宋体" w:hAnsi="宋体"/>
      <w:sz w:val="24"/>
      <w:szCs w:val="24"/>
    </w:rPr>
  </w:style>
  <w:style w:type="paragraph" w:customStyle="1" w:styleId="3426">
    <w:name w:val="奇页页眉样式"/>
    <w:basedOn w:val="1"/>
    <w:qFormat/>
    <w:uiPriority w:val="0"/>
    <w:pPr>
      <w:keepLines/>
      <w:widowControl/>
      <w:tabs>
        <w:tab w:val="center" w:pos="-18551"/>
        <w:tab w:val="right" w:pos="4320"/>
      </w:tabs>
      <w:spacing w:after="480" w:line="240" w:lineRule="atLeast"/>
      <w:ind w:firstLine="0" w:firstLineChars="0"/>
      <w:jc w:val="center"/>
    </w:pPr>
    <w:rPr>
      <w:rFonts w:ascii="Garamond" w:hAnsi="Garamond" w:eastAsia="宋体" w:cs="Garamond"/>
      <w:smallCaps/>
      <w:spacing w:val="15"/>
      <w:kern w:val="0"/>
      <w:sz w:val="21"/>
      <w:szCs w:val="21"/>
    </w:rPr>
  </w:style>
  <w:style w:type="paragraph" w:customStyle="1" w:styleId="3427">
    <w:name w:val="Char Char Char Char Char Char Char Char Char Char Char Char Char Char Char Char Char Char Char15"/>
    <w:basedOn w:val="1"/>
    <w:qFormat/>
    <w:uiPriority w:val="0"/>
    <w:pPr>
      <w:spacing w:line="360" w:lineRule="auto"/>
    </w:pPr>
    <w:rPr>
      <w:rFonts w:ascii="Sim Sun" w:hAnsi="Sim Sun" w:eastAsia="宋体" w:cs="Sim Sun"/>
      <w:szCs w:val="24"/>
    </w:rPr>
  </w:style>
  <w:style w:type="paragraph" w:customStyle="1" w:styleId="3428">
    <w:name w:val="列出段落2"/>
    <w:basedOn w:val="1"/>
    <w:qFormat/>
    <w:uiPriority w:val="0"/>
    <w:pPr>
      <w:ind w:firstLine="420"/>
    </w:pPr>
    <w:rPr>
      <w:rFonts w:eastAsia="宋体" w:cs="Vladimir Script"/>
      <w:sz w:val="21"/>
    </w:rPr>
  </w:style>
  <w:style w:type="paragraph" w:customStyle="1" w:styleId="3429">
    <w:name w:val="Char Char Char12"/>
    <w:basedOn w:val="1"/>
    <w:qFormat/>
    <w:uiPriority w:val="0"/>
    <w:pPr>
      <w:spacing w:line="240" w:lineRule="auto"/>
      <w:ind w:firstLine="0" w:firstLineChars="0"/>
    </w:pPr>
    <w:rPr>
      <w:rFonts w:eastAsia="宋体" w:cs="Times New Roman"/>
      <w:sz w:val="21"/>
      <w:szCs w:val="24"/>
    </w:rPr>
  </w:style>
  <w:style w:type="paragraph" w:customStyle="1" w:styleId="3430">
    <w:name w:val="Char27"/>
    <w:basedOn w:val="1"/>
    <w:qFormat/>
    <w:uiPriority w:val="0"/>
    <w:pPr>
      <w:widowControl/>
      <w:spacing w:after="160" w:line="240" w:lineRule="exact"/>
      <w:ind w:left="100" w:leftChars="-100" w:hanging="200" w:hangingChars="200"/>
      <w:jc w:val="left"/>
    </w:pPr>
    <w:rPr>
      <w:rFonts w:ascii="Chicago" w:hAnsi="Chicago" w:eastAsia="宋体" w:cs="Vladimir Script"/>
      <w:spacing w:val="8"/>
      <w:kern w:val="0"/>
      <w:sz w:val="20"/>
      <w:szCs w:val="20"/>
      <w:lang w:eastAsia="en-US"/>
    </w:rPr>
  </w:style>
  <w:style w:type="paragraph" w:customStyle="1" w:styleId="3431">
    <w:name w:val="Char Char Char Char Char Char Char Char Char6"/>
    <w:basedOn w:val="1"/>
    <w:qFormat/>
    <w:uiPriority w:val="0"/>
    <w:pPr>
      <w:spacing w:line="240" w:lineRule="auto"/>
      <w:ind w:firstLine="0" w:firstLineChars="0"/>
    </w:pPr>
    <w:rPr>
      <w:rFonts w:ascii="Batang" w:hAnsi="Batang" w:eastAsia="宋体" w:cs="Batang"/>
      <w:sz w:val="21"/>
      <w:szCs w:val="24"/>
    </w:rPr>
  </w:style>
  <w:style w:type="paragraph" w:customStyle="1" w:styleId="3432">
    <w:name w:val="Char Char7 Char Char Char Char Char Char3"/>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433">
    <w:name w:val="s16qcsl240slmult0nowidct"/>
    <w:qFormat/>
    <w:uiPriority w:val="0"/>
    <w:pPr>
      <w:widowControl w:val="0"/>
      <w:adjustRightInd w:val="0"/>
      <w:textAlignment w:val="baseline"/>
    </w:pPr>
    <w:rPr>
      <w:rFonts w:ascii="Times New Roman" w:hAnsi="Times New Roman" w:eastAsia="宋体" w:cs="Times New Roman"/>
      <w:sz w:val="21"/>
      <w:lang w:val="en-US" w:eastAsia="zh-CN" w:bidi="ar-SA"/>
    </w:rPr>
  </w:style>
  <w:style w:type="paragraph" w:customStyle="1" w:styleId="3434">
    <w:name w:val="Char Char Char Char Char Char Char Char Char Char Char Char Char Char Char Char Char1"/>
    <w:basedOn w:val="1"/>
    <w:qFormat/>
    <w:uiPriority w:val="0"/>
    <w:pPr>
      <w:spacing w:line="240" w:lineRule="auto"/>
      <w:ind w:firstLine="0" w:firstLineChars="0"/>
    </w:pPr>
    <w:rPr>
      <w:rFonts w:ascii="Batang" w:hAnsi="Batang" w:eastAsia="宋体" w:cs="Batang"/>
      <w:sz w:val="21"/>
      <w:szCs w:val="24"/>
    </w:rPr>
  </w:style>
  <w:style w:type="paragraph" w:customStyle="1" w:styleId="3435">
    <w:name w:val="Char Char1 Char Char Char Char Char Char Char11"/>
    <w:basedOn w:val="1"/>
    <w:qFormat/>
    <w:uiPriority w:val="0"/>
    <w:pPr>
      <w:spacing w:line="240" w:lineRule="auto"/>
      <w:ind w:firstLine="0" w:firstLineChars="0"/>
    </w:pPr>
    <w:rPr>
      <w:rFonts w:ascii="Batang" w:hAnsi="Batang" w:eastAsia="宋体" w:cs="Batang"/>
      <w:sz w:val="21"/>
      <w:szCs w:val="24"/>
    </w:rPr>
  </w:style>
  <w:style w:type="paragraph" w:customStyle="1" w:styleId="3436">
    <w:name w:val="标题样工7"/>
    <w:basedOn w:val="1"/>
    <w:qFormat/>
    <w:uiPriority w:val="0"/>
    <w:pPr>
      <w:widowControl/>
      <w:spacing w:line="240" w:lineRule="auto"/>
      <w:ind w:firstLine="0" w:firstLineChars="0"/>
    </w:pPr>
    <w:rPr>
      <w:rFonts w:ascii="华文楷体" w:hAnsi="华文楷体" w:eastAsia="仿宋_GB2312" w:cs="Times New Roman"/>
      <w:kern w:val="0"/>
      <w:position w:val="-6"/>
      <w:szCs w:val="20"/>
    </w:rPr>
  </w:style>
  <w:style w:type="paragraph" w:customStyle="1" w:styleId="3437">
    <w:name w:val="正文首行缩进 211"/>
    <w:basedOn w:val="3424"/>
    <w:qFormat/>
    <w:uiPriority w:val="0"/>
    <w:pPr>
      <w:spacing w:after="120" w:line="360" w:lineRule="auto"/>
      <w:ind w:left="420" w:leftChars="200" w:firstLine="420"/>
    </w:pPr>
    <w:rPr>
      <w:rFonts w:eastAsia="Times New Roman" w:cs="Times New Roman"/>
      <w:kern w:val="0"/>
      <w:szCs w:val="24"/>
    </w:rPr>
  </w:style>
  <w:style w:type="paragraph" w:customStyle="1" w:styleId="3438">
    <w:name w:val="正文文本缩进2"/>
    <w:basedOn w:val="1"/>
    <w:qFormat/>
    <w:uiPriority w:val="0"/>
    <w:pPr>
      <w:spacing w:line="360" w:lineRule="exact"/>
      <w:ind w:firstLine="480"/>
    </w:pPr>
    <w:rPr>
      <w:rFonts w:ascii="Arial Unicode MS" w:hAnsi="Arial Unicode MS" w:eastAsia="宋体" w:cs="Vladimir Script"/>
      <w:szCs w:val="20"/>
    </w:rPr>
  </w:style>
  <w:style w:type="paragraph" w:customStyle="1" w:styleId="3439">
    <w:name w:val="Char Char Char Char Char Char Char Char Char1"/>
    <w:basedOn w:val="1"/>
    <w:qFormat/>
    <w:uiPriority w:val="0"/>
    <w:rPr>
      <w:rFonts w:ascii="Arial Unicode MS" w:hAnsi="Arial Unicode MS" w:eastAsia="宋体" w:cs="Vladimir Script"/>
      <w:szCs w:val="20"/>
    </w:rPr>
  </w:style>
  <w:style w:type="paragraph" w:customStyle="1" w:styleId="3440">
    <w:name w:val="Char Char5 Char Char Char Char Char Char Char Char Char26"/>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szCs w:val="24"/>
    </w:rPr>
  </w:style>
  <w:style w:type="paragraph" w:customStyle="1" w:styleId="3441">
    <w:name w:val="评价样式1"/>
    <w:basedOn w:val="1"/>
    <w:next w:val="4"/>
    <w:qFormat/>
    <w:uiPriority w:val="0"/>
    <w:pPr>
      <w:spacing w:line="360" w:lineRule="auto"/>
      <w:ind w:firstLine="0" w:firstLineChars="0"/>
      <w:jc w:val="left"/>
    </w:pPr>
    <w:rPr>
      <w:rFonts w:ascii="Times" w:hAnsi="Times" w:eastAsia="宋体" w:cs="Times New Roman"/>
      <w:bCs/>
      <w:szCs w:val="24"/>
    </w:rPr>
  </w:style>
  <w:style w:type="paragraph" w:customStyle="1" w:styleId="3442">
    <w:name w:val="正文文字xin"/>
    <w:basedOn w:val="3060"/>
    <w:qFormat/>
    <w:uiPriority w:val="0"/>
    <w:pPr>
      <w:tabs>
        <w:tab w:val="clear" w:pos="283"/>
      </w:tabs>
    </w:pPr>
  </w:style>
  <w:style w:type="paragraph" w:customStyle="1" w:styleId="3443">
    <w:name w:val="表中居中文字"/>
    <w:basedOn w:val="1"/>
    <w:qFormat/>
    <w:uiPriority w:val="0"/>
    <w:pPr>
      <w:spacing w:line="240" w:lineRule="auto"/>
      <w:ind w:firstLine="0" w:firstLineChars="0"/>
      <w:jc w:val="center"/>
    </w:pPr>
    <w:rPr>
      <w:rFonts w:eastAsia="宋体" w:cs="Times New Roman"/>
      <w:sz w:val="21"/>
      <w:szCs w:val="18"/>
    </w:rPr>
  </w:style>
  <w:style w:type="paragraph" w:customStyle="1" w:styleId="3444">
    <w:name w:val="样式 居中 首行缩进:  0.01 厘米 段后: 6 磅"/>
    <w:basedOn w:val="1"/>
    <w:qFormat/>
    <w:uiPriority w:val="0"/>
    <w:pPr>
      <w:spacing w:after="120"/>
      <w:ind w:firstLine="4"/>
      <w:jc w:val="center"/>
    </w:pPr>
    <w:rPr>
      <w:rFonts w:ascii="Arial Unicode MS" w:hAnsi="Arial Unicode MS" w:eastAsia="DFKai-SB" w:cs="Vladimir Script"/>
      <w:sz w:val="21"/>
      <w:szCs w:val="20"/>
    </w:rPr>
  </w:style>
  <w:style w:type="paragraph" w:customStyle="1" w:styleId="3445">
    <w:name w:val="Char Char 字元 字元 字元 Char Char Char Char"/>
    <w:basedOn w:val="1"/>
    <w:qFormat/>
    <w:uiPriority w:val="0"/>
    <w:pPr>
      <w:adjustRightInd w:val="0"/>
      <w:spacing w:line="360" w:lineRule="auto"/>
      <w:ind w:firstLine="0" w:firstLineChars="0"/>
    </w:pPr>
    <w:rPr>
      <w:rFonts w:eastAsia="宋体" w:cs="Times New Roman"/>
      <w:kern w:val="0"/>
      <w:szCs w:val="20"/>
    </w:rPr>
  </w:style>
  <w:style w:type="paragraph" w:customStyle="1" w:styleId="3446">
    <w:name w:val="【表头】"/>
    <w:basedOn w:val="1"/>
    <w:qFormat/>
    <w:uiPriority w:val="0"/>
    <w:pPr>
      <w:spacing w:before="120" w:line="240" w:lineRule="auto"/>
      <w:ind w:firstLine="0" w:firstLineChars="0"/>
      <w:jc w:val="center"/>
    </w:pPr>
    <w:rPr>
      <w:rFonts w:eastAsia="黑体" w:cs="Arial"/>
      <w:szCs w:val="24"/>
    </w:rPr>
  </w:style>
  <w:style w:type="paragraph" w:customStyle="1" w:styleId="3447">
    <w:name w:val="!Texte courant"/>
    <w:qFormat/>
    <w:uiPriority w:val="0"/>
    <w:pPr>
      <w:spacing w:before="120" w:line="280" w:lineRule="atLeast"/>
      <w:jc w:val="both"/>
    </w:pPr>
    <w:rPr>
      <w:rFonts w:ascii="Times New Roman" w:hAnsi="Times New Roman" w:eastAsia="宋体" w:cs="Times New Roman"/>
      <w:sz w:val="24"/>
      <w:lang w:val="fr-FR" w:eastAsia="en-US" w:bidi="ar-SA"/>
    </w:rPr>
  </w:style>
  <w:style w:type="paragraph" w:customStyle="1" w:styleId="3448">
    <w:name w:val="样式 样式 样式 正文首行缩进 + 黑色 + 首行缩进:  1 字符 + 居中"/>
    <w:basedOn w:val="3449"/>
    <w:qFormat/>
    <w:uiPriority w:val="0"/>
    <w:pPr>
      <w:jc w:val="center"/>
    </w:pPr>
  </w:style>
  <w:style w:type="paragraph" w:customStyle="1" w:styleId="3449">
    <w:name w:val="样式 样式 正文首行缩进 + 黑色 + 首行缩进:  1 字符"/>
    <w:basedOn w:val="1"/>
    <w:qFormat/>
    <w:uiPriority w:val="0"/>
    <w:pPr>
      <w:spacing w:line="360" w:lineRule="auto"/>
      <w:ind w:firstLine="0" w:firstLineChars="0"/>
    </w:pPr>
    <w:rPr>
      <w:rFonts w:ascii="宋体" w:eastAsia="宋体" w:cs="宋体"/>
      <w:color w:val="000000"/>
      <w:szCs w:val="20"/>
    </w:rPr>
  </w:style>
  <w:style w:type="paragraph" w:customStyle="1" w:styleId="3450">
    <w:name w:val="正文首行缩进2字符"/>
    <w:basedOn w:val="1"/>
    <w:qFormat/>
    <w:uiPriority w:val="0"/>
    <w:pPr>
      <w:adjustRightInd w:val="0"/>
      <w:snapToGrid w:val="0"/>
      <w:spacing w:before="30" w:after="30" w:line="360" w:lineRule="auto"/>
      <w:ind w:firstLine="480"/>
    </w:pPr>
    <w:rPr>
      <w:rFonts w:eastAsia="宋体" w:cs="Times New Roman"/>
      <w:szCs w:val="24"/>
    </w:rPr>
  </w:style>
  <w:style w:type="paragraph" w:customStyle="1" w:styleId="3451">
    <w:name w:val="样式 标题 4条标题1.1.1.1款标题1.1.1.1H4Subsection1.1.1.1标题 4.1.1.1.1...1"/>
    <w:basedOn w:val="10"/>
    <w:qFormat/>
    <w:uiPriority w:val="0"/>
    <w:pPr>
      <w:keepNext w:val="0"/>
      <w:keepLines w:val="0"/>
      <w:adjustRightInd w:val="0"/>
      <w:spacing w:line="312" w:lineRule="auto"/>
      <w:ind w:left="2160" w:firstLine="57" w:firstLineChars="0"/>
      <w:jc w:val="left"/>
      <w:textAlignment w:val="baseline"/>
    </w:pPr>
    <w:rPr>
      <w:rFonts w:ascii="宋体" w:hAnsi="宋体" w:eastAsia="宋体" w:cs="宋体"/>
      <w:b/>
      <w:kern w:val="0"/>
      <w:szCs w:val="20"/>
    </w:rPr>
  </w:style>
  <w:style w:type="paragraph" w:customStyle="1" w:styleId="3452">
    <w:name w:val="Char Char1 Char Char Char Char4"/>
    <w:basedOn w:val="1"/>
    <w:qFormat/>
    <w:uiPriority w:val="0"/>
    <w:rPr>
      <w:rFonts w:ascii="Arial Unicode MS" w:hAnsi="Arial Unicode MS" w:eastAsia="宋体" w:cs="Vladimir Script"/>
      <w:szCs w:val="24"/>
    </w:rPr>
  </w:style>
  <w:style w:type="paragraph" w:customStyle="1" w:styleId="3453">
    <w:name w:val="Char1 Char Char Char Char Char Char Char Char Char Char Char Char2"/>
    <w:basedOn w:val="1"/>
    <w:qFormat/>
    <w:uiPriority w:val="0"/>
    <w:pPr>
      <w:spacing w:line="240" w:lineRule="auto"/>
      <w:ind w:firstLine="0" w:firstLineChars="0"/>
    </w:pPr>
    <w:rPr>
      <w:rFonts w:eastAsia="宋体" w:cs="Times New Roman"/>
      <w:szCs w:val="20"/>
    </w:rPr>
  </w:style>
  <w:style w:type="paragraph" w:customStyle="1" w:styleId="3454">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3455">
    <w:name w:val="Char1 Char Char Char Char Char Char Char Char Char Char Char Char"/>
    <w:basedOn w:val="1"/>
    <w:qFormat/>
    <w:uiPriority w:val="0"/>
    <w:rPr>
      <w:rFonts w:ascii="Arial Unicode MS" w:hAnsi="Arial Unicode MS" w:eastAsia="宋体" w:cs="Vladimir Script"/>
      <w:szCs w:val="20"/>
    </w:rPr>
  </w:style>
  <w:style w:type="paragraph" w:customStyle="1" w:styleId="3456">
    <w:name w:val="Char Char7 Char Char Char4"/>
    <w:basedOn w:val="9"/>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bCs w:val="0"/>
      <w:sz w:val="24"/>
      <w:szCs w:val="24"/>
    </w:rPr>
  </w:style>
  <w:style w:type="paragraph" w:customStyle="1" w:styleId="3457">
    <w:name w:val="样式 标题 3 + 行距: 1.5 倍行距"/>
    <w:basedOn w:val="9"/>
    <w:qFormat/>
    <w:uiPriority w:val="0"/>
    <w:pPr>
      <w:adjustRightInd w:val="0"/>
      <w:spacing w:before="120" w:after="120" w:line="520" w:lineRule="exact"/>
      <w:jc w:val="left"/>
    </w:pPr>
    <w:rPr>
      <w:rFonts w:ascii="Gungsuh" w:hAnsi="Gungsuh" w:cs="宋体"/>
      <w:sz w:val="24"/>
      <w:szCs w:val="20"/>
    </w:rPr>
  </w:style>
  <w:style w:type="paragraph" w:customStyle="1" w:styleId="3458">
    <w:name w:val="bt2"/>
    <w:basedOn w:val="1"/>
    <w:qFormat/>
    <w:uiPriority w:val="0"/>
    <w:pPr>
      <w:spacing w:line="500" w:lineRule="exact"/>
      <w:ind w:firstLine="567" w:firstLineChars="0"/>
    </w:pPr>
    <w:rPr>
      <w:rFonts w:eastAsia="宋体" w:cs="Times New Roman"/>
      <w:b/>
      <w:szCs w:val="20"/>
    </w:rPr>
  </w:style>
  <w:style w:type="paragraph" w:customStyle="1" w:styleId="3459">
    <w:name w:val="Char Char7 Char Char Char Char Char Char5"/>
    <w:basedOn w:val="9"/>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color w:val="000000"/>
      <w:sz w:val="30"/>
      <w:szCs w:val="24"/>
    </w:rPr>
  </w:style>
  <w:style w:type="paragraph" w:customStyle="1" w:styleId="3460">
    <w:name w:val="样式 标题 1 + 宋体 小四 加粗 左1"/>
    <w:basedOn w:val="7"/>
    <w:qFormat/>
    <w:uiPriority w:val="0"/>
    <w:pPr>
      <w:keepNext w:val="0"/>
      <w:pageBreakBefore/>
      <w:overflowPunct/>
      <w:snapToGrid/>
      <w:spacing w:before="180" w:after="180" w:line="440" w:lineRule="exact"/>
      <w:jc w:val="left"/>
    </w:pPr>
    <w:rPr>
      <w:rFonts w:eastAsia="宋体-方正超大字符集" w:cs="宋体"/>
      <w:b/>
      <w:bCs w:val="0"/>
      <w:color w:val="auto"/>
      <w:kern w:val="2"/>
      <w:sz w:val="24"/>
      <w:szCs w:val="20"/>
    </w:rPr>
  </w:style>
  <w:style w:type="paragraph" w:customStyle="1" w:styleId="3461">
    <w:name w:val="样式 燕山正文 + 首行缩进:  3.5 字符"/>
    <w:basedOn w:val="758"/>
    <w:qFormat/>
    <w:uiPriority w:val="0"/>
    <w:rPr>
      <w:sz w:val="28"/>
      <w:szCs w:val="20"/>
    </w:rPr>
  </w:style>
  <w:style w:type="paragraph" w:customStyle="1" w:styleId="3462">
    <w:name w:val="p15"/>
    <w:basedOn w:val="1"/>
    <w:qFormat/>
    <w:uiPriority w:val="0"/>
    <w:pPr>
      <w:widowControl/>
      <w:spacing w:line="360" w:lineRule="atLeast"/>
      <w:ind w:firstLine="0" w:firstLineChars="0"/>
      <w:jc w:val="center"/>
    </w:pPr>
    <w:rPr>
      <w:rFonts w:ascii="Vladimir Script" w:hAnsi="Vladimir Script" w:eastAsia="宋体" w:cs="Vladimir Script"/>
      <w:spacing w:val="4"/>
      <w:kern w:val="0"/>
      <w:sz w:val="21"/>
      <w:szCs w:val="21"/>
    </w:rPr>
  </w:style>
  <w:style w:type="paragraph" w:customStyle="1" w:styleId="3463">
    <w:name w:val="CM99"/>
    <w:basedOn w:val="996"/>
    <w:next w:val="996"/>
    <w:qFormat/>
    <w:uiPriority w:val="0"/>
    <w:pPr>
      <w:spacing w:after="275"/>
    </w:pPr>
    <w:rPr>
      <w:rFonts w:ascii="黑体" w:hAnsi="Times New Roman" w:eastAsia="黑体" w:cs="黑体"/>
      <w:color w:val="auto"/>
    </w:rPr>
  </w:style>
  <w:style w:type="paragraph" w:customStyle="1" w:styleId="3464">
    <w:name w:val="河石管道 表头"/>
    <w:qFormat/>
    <w:uiPriority w:val="0"/>
    <w:pPr>
      <w:spacing w:before="156" w:after="156"/>
      <w:jc w:val="center"/>
    </w:pPr>
    <w:rPr>
      <w:rFonts w:ascii="Times New Roman" w:hAnsi="Times New Roman" w:eastAsia="宋体" w:cs="Times New Roman"/>
      <w:bCs/>
      <w:sz w:val="21"/>
      <w:szCs w:val="21"/>
      <w:lang w:val="en-US" w:eastAsia="zh-CN" w:bidi="ar-SA"/>
    </w:rPr>
  </w:style>
  <w:style w:type="paragraph" w:customStyle="1" w:styleId="3465">
    <w:name w:val="列表编号 422"/>
    <w:basedOn w:val="1"/>
    <w:qFormat/>
    <w:uiPriority w:val="0"/>
    <w:pPr>
      <w:tabs>
        <w:tab w:val="left" w:pos="1620"/>
      </w:tabs>
      <w:spacing w:line="480" w:lineRule="exact"/>
      <w:ind w:left="1620" w:leftChars="600" w:hanging="360" w:hangingChars="200"/>
    </w:pPr>
    <w:rPr>
      <w:rFonts w:ascii="Arial Unicode MS" w:hAnsi="Arial Unicode MS" w:eastAsia="宋体" w:cs="Vladimir Script"/>
      <w:szCs w:val="24"/>
    </w:rPr>
  </w:style>
  <w:style w:type="paragraph" w:customStyle="1" w:styleId="3466">
    <w:name w:val="河石管道 表格正文"/>
    <w:qFormat/>
    <w:uiPriority w:val="0"/>
    <w:pPr>
      <w:adjustRightInd w:val="0"/>
      <w:snapToGrid w:val="0"/>
      <w:jc w:val="center"/>
    </w:pPr>
    <w:rPr>
      <w:rFonts w:ascii="Times New Roman" w:hAnsi="Times New Roman" w:eastAsia="宋体" w:cs="Times New Roman"/>
      <w:kern w:val="2"/>
      <w:sz w:val="21"/>
      <w:szCs w:val="21"/>
      <w:lang w:val="en-US" w:eastAsia="zh-CN" w:bidi="ar-SA"/>
    </w:rPr>
  </w:style>
  <w:style w:type="paragraph" w:customStyle="1" w:styleId="3467">
    <w:name w:val="样式 小四"/>
    <w:basedOn w:val="1"/>
    <w:qFormat/>
    <w:uiPriority w:val="0"/>
    <w:pPr>
      <w:adjustRightInd w:val="0"/>
      <w:spacing w:line="480" w:lineRule="atLeast"/>
      <w:ind w:firstLine="510" w:firstLineChars="0"/>
      <w:textAlignment w:val="baseline"/>
    </w:pPr>
    <w:rPr>
      <w:rFonts w:ascii="Cambria" w:hAnsi="Cambria" w:eastAsia="宋体" w:cs="Cambria"/>
      <w:kern w:val="0"/>
      <w:szCs w:val="20"/>
    </w:rPr>
  </w:style>
  <w:style w:type="paragraph" w:customStyle="1" w:styleId="3468">
    <w:name w:val="样式 标题 3 + 行距: 固定值 28 磅"/>
    <w:basedOn w:val="9"/>
    <w:qFormat/>
    <w:uiPriority w:val="0"/>
    <w:pPr>
      <w:keepLines w:val="0"/>
      <w:adjustRightInd w:val="0"/>
      <w:spacing w:before="120" w:after="120" w:line="440" w:lineRule="exact"/>
    </w:pPr>
    <w:rPr>
      <w:rFonts w:eastAsia="黑体" w:cs="宋体"/>
      <w:sz w:val="24"/>
      <w:szCs w:val="20"/>
    </w:rPr>
  </w:style>
  <w:style w:type="paragraph" w:customStyle="1" w:styleId="3469">
    <w:name w:val="项目编号"/>
    <w:basedOn w:val="1"/>
    <w:next w:val="1"/>
    <w:qFormat/>
    <w:uiPriority w:val="0"/>
    <w:pPr>
      <w:tabs>
        <w:tab w:val="left" w:pos="360"/>
      </w:tabs>
      <w:spacing w:before="120" w:after="120" w:line="360" w:lineRule="auto"/>
      <w:ind w:firstLine="0" w:firstLineChars="0"/>
    </w:pPr>
    <w:rPr>
      <w:rFonts w:eastAsia="宋体" w:cs="Times New Roman"/>
      <w:szCs w:val="20"/>
    </w:rPr>
  </w:style>
  <w:style w:type="paragraph" w:customStyle="1" w:styleId="3470">
    <w:name w:val="正文样式11"/>
    <w:basedOn w:val="1"/>
    <w:qFormat/>
    <w:uiPriority w:val="0"/>
    <w:pPr>
      <w:spacing w:line="360" w:lineRule="auto"/>
      <w:ind w:firstLine="480"/>
    </w:pPr>
    <w:rPr>
      <w:rFonts w:ascii="宋体" w:hAnsi="宋体" w:eastAsia="宋体" w:cs="Arial"/>
      <w:bCs/>
      <w:color w:val="000000"/>
      <w:szCs w:val="24"/>
    </w:rPr>
  </w:style>
  <w:style w:type="paragraph" w:customStyle="1" w:styleId="3471">
    <w:name w:val="索引标题22"/>
    <w:basedOn w:val="1"/>
    <w:next w:val="3472"/>
    <w:qFormat/>
    <w:uiPriority w:val="0"/>
    <w:rPr>
      <w:rFonts w:ascii="Arial Unicode MS" w:hAnsi="Arial Unicode MS" w:eastAsia="宋体" w:cs="Vladimir Script"/>
      <w:sz w:val="21"/>
      <w:szCs w:val="24"/>
    </w:rPr>
  </w:style>
  <w:style w:type="paragraph" w:customStyle="1" w:styleId="3472">
    <w:name w:val="索引 122"/>
    <w:basedOn w:val="1"/>
    <w:next w:val="1"/>
    <w:qFormat/>
    <w:uiPriority w:val="0"/>
    <w:pPr>
      <w:tabs>
        <w:tab w:val="left" w:pos="3420"/>
      </w:tabs>
      <w:spacing w:line="380" w:lineRule="exact"/>
      <w:jc w:val="center"/>
    </w:pPr>
    <w:rPr>
      <w:rFonts w:ascii="Arial Unicode MS" w:hAnsi="Arial Unicode MS" w:eastAsia="宋体" w:cs="Vladimir Script"/>
      <w:szCs w:val="20"/>
    </w:rPr>
  </w:style>
  <w:style w:type="paragraph" w:customStyle="1" w:styleId="3473">
    <w:name w:val="样式 标题 3 + 段前: 0.3 行"/>
    <w:basedOn w:val="9"/>
    <w:qFormat/>
    <w:uiPriority w:val="0"/>
    <w:pPr>
      <w:keepNext w:val="0"/>
      <w:spacing w:before="120" w:beforeLines="50" w:after="120" w:line="440" w:lineRule="exact"/>
      <w:ind w:left="1740" w:firstLine="493"/>
    </w:pPr>
    <w:rPr>
      <w:rFonts w:ascii="Arial" w:hAnsi="Arial" w:eastAsia="黑体"/>
      <w:b w:val="0"/>
      <w:bCs w:val="0"/>
      <w:spacing w:val="16"/>
      <w:w w:val="95"/>
      <w:kern w:val="0"/>
      <w:sz w:val="26"/>
      <w:szCs w:val="20"/>
    </w:rPr>
  </w:style>
  <w:style w:type="paragraph" w:customStyle="1" w:styleId="3474">
    <w:name w:val="Char Char7 Char Char Char Char Char Char Char Char Char Char Char Char Char"/>
    <w:basedOn w:val="1"/>
    <w:qFormat/>
    <w:uiPriority w:val="0"/>
    <w:pPr>
      <w:spacing w:line="240" w:lineRule="auto"/>
      <w:ind w:firstLine="0" w:firstLineChars="0"/>
    </w:pPr>
    <w:rPr>
      <w:rFonts w:eastAsia="宋体" w:cs="Times New Roman"/>
      <w:sz w:val="28"/>
      <w:szCs w:val="24"/>
    </w:rPr>
  </w:style>
  <w:style w:type="paragraph" w:customStyle="1" w:styleId="3475">
    <w:name w:val="样式 样式 样式 样式 样式 样式 标题 21.1标题 21.1标题2标题 2 Char1节标2_Heading 2一级条 + ..."/>
    <w:basedOn w:val="1"/>
    <w:qFormat/>
    <w:uiPriority w:val="0"/>
    <w:pPr>
      <w:keepNext/>
      <w:keepLines/>
      <w:tabs>
        <w:tab w:val="left" w:pos="720"/>
      </w:tabs>
      <w:adjustRightInd w:val="0"/>
      <w:spacing w:before="50" w:beforeLines="50" w:after="50" w:afterLines="50" w:line="240" w:lineRule="auto"/>
      <w:ind w:left="720" w:hanging="720" w:firstLineChars="0"/>
      <w:outlineLvl w:val="1"/>
    </w:pPr>
    <w:rPr>
      <w:rFonts w:ascii="黑体" w:hAnsi="Arial" w:eastAsia="黑体" w:cs="宋体"/>
      <w:kern w:val="0"/>
      <w:sz w:val="28"/>
      <w:szCs w:val="20"/>
    </w:rPr>
  </w:style>
  <w:style w:type="paragraph" w:customStyle="1" w:styleId="3476">
    <w:name w:val="默认段落字体 Para Char Char Char Char Char Char Char Char Char Char Char"/>
    <w:basedOn w:val="9"/>
    <w:qFormat/>
    <w:uiPriority w:val="0"/>
    <w:pPr>
      <w:tabs>
        <w:tab w:val="left" w:pos="360"/>
        <w:tab w:val="left" w:pos="900"/>
      </w:tabs>
      <w:snapToGrid w:val="0"/>
      <w:spacing w:before="120" w:after="120" w:line="360" w:lineRule="auto"/>
      <w:ind w:left="542" w:leftChars="-12" w:firstLine="200" w:firstLineChars="200"/>
    </w:pPr>
    <w:rPr>
      <w:rFonts w:eastAsia="黑体"/>
      <w:b w:val="0"/>
      <w:bCs w:val="0"/>
      <w:sz w:val="24"/>
      <w:szCs w:val="24"/>
    </w:rPr>
  </w:style>
  <w:style w:type="paragraph" w:customStyle="1" w:styleId="3477">
    <w:name w:val="z表格"/>
    <w:basedOn w:val="1"/>
    <w:qFormat/>
    <w:uiPriority w:val="0"/>
    <w:pPr>
      <w:widowControl/>
      <w:spacing w:line="360" w:lineRule="exact"/>
      <w:ind w:firstLine="0" w:firstLineChars="0"/>
      <w:jc w:val="center"/>
    </w:pPr>
    <w:rPr>
      <w:rFonts w:eastAsia="宋体" w:cs="Times New Roman"/>
      <w:sz w:val="21"/>
      <w:szCs w:val="21"/>
    </w:rPr>
  </w:style>
  <w:style w:type="paragraph" w:customStyle="1" w:styleId="3478">
    <w:name w:val="正文文字缩进A"/>
    <w:basedOn w:val="1"/>
    <w:qFormat/>
    <w:uiPriority w:val="0"/>
    <w:pPr>
      <w:spacing w:line="360" w:lineRule="auto"/>
      <w:ind w:firstLine="480" w:firstLineChars="0"/>
    </w:pPr>
    <w:rPr>
      <w:rFonts w:ascii="黑体" w:hAnsi="黑体" w:eastAsia="黑体" w:cs="Times New Roman"/>
      <w:b/>
      <w:color w:val="000000"/>
      <w:kern w:val="0"/>
      <w:szCs w:val="20"/>
    </w:rPr>
  </w:style>
  <w:style w:type="paragraph" w:customStyle="1" w:styleId="3479">
    <w:name w:val="Char Char Char Char Char Char Char Char Char Char Char Char Char Char Char Char Char Char Char6"/>
    <w:basedOn w:val="1"/>
    <w:qFormat/>
    <w:uiPriority w:val="0"/>
    <w:pPr>
      <w:spacing w:line="360" w:lineRule="auto"/>
    </w:pPr>
    <w:rPr>
      <w:rFonts w:ascii="仿宋体" w:hAnsi="仿宋体" w:eastAsia="仿宋体" w:cs="ˎ̥"/>
    </w:rPr>
  </w:style>
  <w:style w:type="paragraph" w:customStyle="1" w:styleId="3480">
    <w:name w:val="==&gt;"/>
    <w:qFormat/>
    <w:uiPriority w:val="0"/>
    <w:pPr>
      <w:overflowPunct w:val="0"/>
      <w:autoSpaceDE w:val="0"/>
      <w:autoSpaceDN w:val="0"/>
      <w:adjustRightInd w:val="0"/>
    </w:pPr>
    <w:rPr>
      <w:rFonts w:ascii="Times New Roman" w:hAnsi="Times New Roman" w:eastAsia="宋体" w:cs="Times New Roman"/>
      <w:lang w:val="en-GB" w:eastAsia="zh-CN" w:bidi="ar-SA"/>
    </w:rPr>
  </w:style>
  <w:style w:type="paragraph" w:customStyle="1" w:styleId="3481">
    <w:name w:val="Char Char Char Char Char1 Char3"/>
    <w:basedOn w:val="9"/>
    <w:qFormat/>
    <w:uiPriority w:val="0"/>
    <w:pPr>
      <w:tabs>
        <w:tab w:val="left" w:pos="360"/>
        <w:tab w:val="left" w:pos="900"/>
      </w:tabs>
      <w:snapToGrid w:val="0"/>
      <w:spacing w:before="120" w:after="120" w:line="360" w:lineRule="auto"/>
      <w:ind w:left="542" w:leftChars="-12" w:firstLine="200" w:firstLineChars="200"/>
      <w:jc w:val="left"/>
    </w:pPr>
    <w:rPr>
      <w:bCs w:val="0"/>
      <w:sz w:val="24"/>
      <w:szCs w:val="24"/>
    </w:rPr>
  </w:style>
  <w:style w:type="paragraph" w:customStyle="1" w:styleId="3482">
    <w:name w:val="样式 样式 标题 1标题 1 Char标1章 + 段前: 0.5 行 段后: 0.5 行3 + 段前: 0.5 行 段后: 0..."/>
    <w:basedOn w:val="1"/>
    <w:qFormat/>
    <w:uiPriority w:val="0"/>
    <w:pPr>
      <w:keepNext/>
      <w:widowControl/>
      <w:tabs>
        <w:tab w:val="left" w:pos="420"/>
      </w:tabs>
      <w:spacing w:before="50" w:beforeLines="50" w:after="50" w:afterLines="50" w:line="240" w:lineRule="auto"/>
      <w:ind w:left="420" w:hanging="420" w:firstLineChars="0"/>
      <w:outlineLvl w:val="0"/>
    </w:pPr>
    <w:rPr>
      <w:rFonts w:ascii="黑体" w:hAnsi="Arial" w:eastAsia="黑体" w:cs="宋体"/>
      <w:kern w:val="24"/>
      <w:sz w:val="28"/>
      <w:szCs w:val="20"/>
    </w:rPr>
  </w:style>
  <w:style w:type="paragraph" w:customStyle="1" w:styleId="3483">
    <w:name w:val="节标签"/>
    <w:basedOn w:val="1874"/>
    <w:next w:val="4"/>
    <w:qFormat/>
    <w:uiPriority w:val="0"/>
    <w:pPr>
      <w:keepNext/>
      <w:keepLines/>
      <w:widowControl/>
      <w:snapToGrid/>
      <w:spacing w:before="400" w:beforeLines="0" w:after="440" w:afterLines="0" w:line="220" w:lineRule="atLeast"/>
      <w:ind w:left="1080"/>
      <w:jc w:val="left"/>
    </w:pPr>
    <w:rPr>
      <w:rFonts w:ascii="Times New Roman" w:hAnsi="Times New Roman" w:eastAsia="宋体" w:cs="Times New Roman"/>
      <w:spacing w:val="-30"/>
      <w:kern w:val="28"/>
      <w:sz w:val="60"/>
    </w:rPr>
  </w:style>
  <w:style w:type="paragraph" w:customStyle="1" w:styleId="3484">
    <w:name w:val="二级标题"/>
    <w:basedOn w:val="1"/>
    <w:qFormat/>
    <w:uiPriority w:val="0"/>
    <w:pPr>
      <w:spacing w:before="120" w:after="120"/>
      <w:ind w:firstLine="560"/>
    </w:pPr>
    <w:rPr>
      <w:rFonts w:eastAsia="宋体" w:cs="Times New Roman"/>
      <w:sz w:val="28"/>
      <w:szCs w:val="24"/>
    </w:rPr>
  </w:style>
  <w:style w:type="paragraph" w:customStyle="1" w:styleId="3485">
    <w:name w:val="正文样式100"/>
    <w:basedOn w:val="1"/>
    <w:qFormat/>
    <w:uiPriority w:val="0"/>
    <w:pPr>
      <w:spacing w:before="50" w:after="50" w:line="240" w:lineRule="auto"/>
      <w:ind w:firstLine="480"/>
    </w:pPr>
    <w:rPr>
      <w:rFonts w:ascii="宋体" w:hAnsi="宋体" w:eastAsia="宋体" w:cs="Times New Roman"/>
      <w:color w:val="000000"/>
      <w:szCs w:val="24"/>
      <w:lang w:val="zh-CN"/>
    </w:rPr>
  </w:style>
  <w:style w:type="paragraph" w:customStyle="1" w:styleId="3486">
    <w:name w:val="Pa9"/>
    <w:basedOn w:val="1"/>
    <w:next w:val="1"/>
    <w:qFormat/>
    <w:uiPriority w:val="0"/>
    <w:pPr>
      <w:autoSpaceDE w:val="0"/>
      <w:autoSpaceDN w:val="0"/>
      <w:adjustRightInd w:val="0"/>
      <w:spacing w:line="221" w:lineRule="atLeast"/>
      <w:ind w:firstLine="0" w:firstLineChars="0"/>
      <w:jc w:val="left"/>
    </w:pPr>
    <w:rPr>
      <w:rFonts w:ascii="黑体" w:hAnsi="Calibri" w:eastAsia="黑体" w:cs="Times New Roman"/>
      <w:kern w:val="0"/>
      <w:szCs w:val="24"/>
    </w:rPr>
  </w:style>
  <w:style w:type="paragraph" w:customStyle="1" w:styleId="3487">
    <w:name w:val="Char Char5 Char Char Char Char Char Char Char Char Char24"/>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szCs w:val="24"/>
    </w:rPr>
  </w:style>
  <w:style w:type="paragraph" w:customStyle="1" w:styleId="3488">
    <w:name w:val="Char Char Char3 Char Char Char Char"/>
    <w:basedOn w:val="1"/>
    <w:qFormat/>
    <w:uiPriority w:val="0"/>
    <w:pPr>
      <w:spacing w:line="360" w:lineRule="auto"/>
    </w:pPr>
    <w:rPr>
      <w:rFonts w:ascii="宋体" w:hAnsi="宋体" w:eastAsia="宋体" w:cs="宋体"/>
      <w:szCs w:val="24"/>
    </w:rPr>
  </w:style>
  <w:style w:type="paragraph" w:customStyle="1" w:styleId="3489">
    <w:name w:val="海港-3级标题"/>
    <w:basedOn w:val="1"/>
    <w:qFormat/>
    <w:uiPriority w:val="0"/>
    <w:pPr>
      <w:keepNext/>
      <w:keepLines/>
      <w:spacing w:before="312" w:beforeLines="100" w:line="360" w:lineRule="auto"/>
      <w:ind w:firstLine="0" w:firstLineChars="0"/>
      <w:outlineLvl w:val="2"/>
    </w:pPr>
    <w:rPr>
      <w:rFonts w:eastAsia="宋体" w:cs="Times New Roman"/>
      <w:b/>
      <w:spacing w:val="5"/>
      <w:sz w:val="28"/>
      <w:szCs w:val="20"/>
    </w:rPr>
  </w:style>
  <w:style w:type="paragraph" w:customStyle="1" w:styleId="3490">
    <w:name w:val="标题1样式"/>
    <w:basedOn w:val="7"/>
    <w:qFormat/>
    <w:uiPriority w:val="0"/>
    <w:pPr>
      <w:keepLines/>
      <w:overflowPunct/>
      <w:snapToGrid/>
      <w:spacing w:before="180" w:after="180" w:line="500" w:lineRule="exact"/>
    </w:pPr>
    <w:rPr>
      <w:rFonts w:ascii="黑体" w:eastAsia="宋体-方正超大字符集"/>
      <w:b/>
      <w:color w:val="0000FF"/>
      <w:kern w:val="2"/>
      <w:sz w:val="24"/>
    </w:rPr>
  </w:style>
  <w:style w:type="paragraph" w:customStyle="1" w:styleId="3491">
    <w:name w:val="部分题目"/>
    <w:basedOn w:val="1874"/>
    <w:next w:val="2408"/>
    <w:qFormat/>
    <w:uiPriority w:val="0"/>
    <w:pPr>
      <w:keepNext/>
      <w:keepLines/>
      <w:widowControl/>
      <w:snapToGrid/>
      <w:spacing w:before="660" w:beforeLines="0" w:after="400" w:afterLines="0" w:line="540" w:lineRule="atLeast"/>
      <w:ind w:left="1080" w:right="2160"/>
      <w:jc w:val="left"/>
    </w:pPr>
    <w:rPr>
      <w:rFonts w:ascii="Times New Roman" w:hAnsi="Times New Roman" w:eastAsia="宋体" w:cs="Times New Roman"/>
      <w:spacing w:val="-40"/>
      <w:kern w:val="28"/>
      <w:sz w:val="60"/>
    </w:rPr>
  </w:style>
  <w:style w:type="paragraph" w:customStyle="1" w:styleId="3492">
    <w:name w:val="标准文本 首行缩进:2 字符 行距1倍"/>
    <w:basedOn w:val="1"/>
    <w:qFormat/>
    <w:uiPriority w:val="0"/>
    <w:pPr>
      <w:adjustRightInd w:val="0"/>
      <w:snapToGrid w:val="0"/>
      <w:ind w:firstLine="0" w:firstLineChars="0"/>
      <w:jc w:val="center"/>
      <w:textAlignment w:val="center"/>
    </w:pPr>
    <w:rPr>
      <w:rFonts w:ascii="黑体" w:hAnsi="宋体" w:eastAsia="黑体" w:cs="宋体"/>
      <w:b/>
      <w:color w:val="000000"/>
      <w:szCs w:val="24"/>
    </w:rPr>
  </w:style>
  <w:style w:type="paragraph" w:customStyle="1" w:styleId="3493">
    <w:name w:val="Char1 Char Char Char Char Char Char Char Char Char Char Char Char5"/>
    <w:basedOn w:val="1"/>
    <w:qFormat/>
    <w:uiPriority w:val="0"/>
    <w:pPr>
      <w:spacing w:line="240" w:lineRule="auto"/>
      <w:ind w:firstLine="0" w:firstLineChars="0"/>
    </w:pPr>
    <w:rPr>
      <w:rFonts w:eastAsia="宋体" w:cs="Times New Roman"/>
      <w:szCs w:val="20"/>
    </w:rPr>
  </w:style>
  <w:style w:type="paragraph" w:customStyle="1" w:styleId="3494">
    <w:name w:val="样式 样式 标题 1 + 宋体 居中 左侧:  0 厘米 首行缩进:  0 厘米 段前: 0 磅 段后: 12 磅 行距:......"/>
    <w:basedOn w:val="1"/>
    <w:qFormat/>
    <w:uiPriority w:val="0"/>
    <w:pPr>
      <w:keepNext/>
      <w:keepLines/>
      <w:spacing w:before="320" w:after="320" w:line="360" w:lineRule="auto"/>
      <w:ind w:firstLine="0" w:firstLineChars="0"/>
      <w:jc w:val="center"/>
      <w:outlineLvl w:val="1"/>
    </w:pPr>
    <w:rPr>
      <w:rFonts w:ascii="宋体" w:hAnsi="宋体" w:eastAsia="宋体" w:cs="Times New Roman"/>
      <w:b/>
      <w:sz w:val="30"/>
      <w:szCs w:val="20"/>
    </w:rPr>
  </w:style>
  <w:style w:type="paragraph" w:customStyle="1" w:styleId="3495">
    <w:name w:val="样式 生物质发电表 + Times New Roman 自动设置 两端对齐1"/>
    <w:basedOn w:val="1"/>
    <w:qFormat/>
    <w:uiPriority w:val="0"/>
    <w:pPr>
      <w:autoSpaceDE w:val="0"/>
      <w:autoSpaceDN w:val="0"/>
      <w:adjustRightInd w:val="0"/>
      <w:spacing w:line="0" w:lineRule="atLeast"/>
      <w:ind w:firstLine="0" w:firstLineChars="0"/>
      <w:jc w:val="center"/>
      <w:textAlignment w:val="center"/>
    </w:pPr>
    <w:rPr>
      <w:rFonts w:eastAsia="宋体" w:cs="宋体"/>
      <w:spacing w:val="8"/>
      <w:sz w:val="21"/>
      <w:szCs w:val="20"/>
    </w:rPr>
  </w:style>
  <w:style w:type="paragraph" w:customStyle="1" w:styleId="3496">
    <w:name w:val="表格内容2"/>
    <w:next w:val="1"/>
    <w:qFormat/>
    <w:uiPriority w:val="0"/>
    <w:pPr>
      <w:jc w:val="center"/>
    </w:pPr>
    <w:rPr>
      <w:rFonts w:ascii="Times New Roman" w:hAnsi="Times New Roman" w:eastAsia="宋体" w:cs="宋体"/>
      <w:kern w:val="2"/>
      <w:sz w:val="21"/>
      <w:szCs w:val="21"/>
      <w:lang w:val="en-US" w:eastAsia="zh-CN" w:bidi="ar-SA"/>
    </w:rPr>
  </w:style>
  <w:style w:type="paragraph" w:customStyle="1" w:styleId="3497">
    <w:name w:val="表格后样式"/>
    <w:basedOn w:val="3485"/>
    <w:qFormat/>
    <w:uiPriority w:val="0"/>
    <w:pPr>
      <w:spacing w:before="0" w:after="0"/>
    </w:pPr>
    <w:rPr>
      <w:lang w:val="en-US"/>
    </w:rPr>
  </w:style>
  <w:style w:type="paragraph" w:customStyle="1" w:styleId="3498">
    <w:name w:val="Char Char1 Char Char1 Char Char1 Char Char1 Char Char Char Char Char Char Char4"/>
    <w:basedOn w:val="1"/>
    <w:qFormat/>
    <w:uiPriority w:val="0"/>
    <w:pPr>
      <w:spacing w:line="240" w:lineRule="auto"/>
      <w:ind w:firstLine="0" w:firstLineChars="0"/>
    </w:pPr>
    <w:rPr>
      <w:rFonts w:eastAsia="宋体" w:cs="Times New Roman"/>
      <w:sz w:val="21"/>
      <w:szCs w:val="20"/>
    </w:rPr>
  </w:style>
  <w:style w:type="paragraph" w:customStyle="1" w:styleId="3499">
    <w:name w:val="样式 表格样式"/>
    <w:basedOn w:val="1"/>
    <w:qFormat/>
    <w:uiPriority w:val="0"/>
    <w:pPr>
      <w:snapToGrid w:val="0"/>
      <w:spacing w:line="240" w:lineRule="atLeast"/>
      <w:ind w:firstLine="0" w:firstLineChars="0"/>
    </w:pPr>
    <w:rPr>
      <w:rFonts w:eastAsia="宋体" w:cs="宋体"/>
      <w:sz w:val="21"/>
      <w:szCs w:val="20"/>
    </w:rPr>
  </w:style>
  <w:style w:type="paragraph" w:customStyle="1" w:styleId="3500">
    <w:name w:val="tuxing"/>
    <w:basedOn w:val="1"/>
    <w:next w:val="88"/>
    <w:qFormat/>
    <w:uiPriority w:val="0"/>
    <w:pPr>
      <w:spacing w:line="240" w:lineRule="auto"/>
      <w:ind w:firstLine="0" w:firstLineChars="0"/>
      <w:jc w:val="center"/>
    </w:pPr>
    <w:rPr>
      <w:rFonts w:eastAsia="宋体" w:cs="Times New Roman"/>
      <w:sz w:val="21"/>
      <w:szCs w:val="24"/>
    </w:rPr>
  </w:style>
  <w:style w:type="paragraph" w:customStyle="1" w:styleId="3501">
    <w:name w:val="1级 环评"/>
    <w:basedOn w:val="1"/>
    <w:qFormat/>
    <w:uiPriority w:val="0"/>
    <w:pPr>
      <w:keepNext/>
      <w:keepLines/>
      <w:tabs>
        <w:tab w:val="left" w:pos="1200"/>
      </w:tabs>
      <w:adjustRightInd w:val="0"/>
      <w:snapToGrid w:val="0"/>
      <w:spacing w:before="120" w:after="120"/>
      <w:ind w:left="1200" w:hanging="720" w:firstLineChars="0"/>
      <w:outlineLvl w:val="1"/>
    </w:pPr>
    <w:rPr>
      <w:rFonts w:ascii="Arial Unicode MS" w:hAnsi="Arial Unicode MS" w:eastAsia="隶书" w:cs="隶书"/>
      <w:b/>
      <w:bCs/>
      <w:sz w:val="32"/>
      <w:szCs w:val="20"/>
    </w:rPr>
  </w:style>
  <w:style w:type="paragraph" w:customStyle="1" w:styleId="3502">
    <w:name w:val="采用正文"/>
    <w:basedOn w:val="9"/>
    <w:qFormat/>
    <w:uiPriority w:val="0"/>
    <w:pPr>
      <w:keepNext w:val="0"/>
      <w:keepLines w:val="0"/>
      <w:tabs>
        <w:tab w:val="left" w:pos="0"/>
      </w:tabs>
      <w:snapToGrid w:val="0"/>
      <w:spacing w:before="0" w:after="0" w:line="560" w:lineRule="exact"/>
      <w:ind w:firstLine="200" w:firstLineChars="200"/>
      <w:outlineLvl w:val="9"/>
    </w:pPr>
    <w:rPr>
      <w:rFonts w:eastAsia="仿宋_GB2312"/>
      <w:b w:val="0"/>
      <w:bCs w:val="0"/>
      <w:sz w:val="24"/>
    </w:rPr>
  </w:style>
  <w:style w:type="paragraph" w:customStyle="1" w:styleId="3503">
    <w:name w:val="Char Char Char Char Char2 Char Char Char Char4"/>
    <w:basedOn w:val="1"/>
    <w:qFormat/>
    <w:uiPriority w:val="0"/>
    <w:pPr>
      <w:adjustRightInd w:val="0"/>
      <w:snapToGrid w:val="0"/>
      <w:spacing w:line="360" w:lineRule="auto"/>
    </w:pPr>
    <w:rPr>
      <w:rFonts w:ascii="宋体" w:hAnsi="宋体" w:eastAsia="宋体" w:cs="宋体"/>
      <w:szCs w:val="26"/>
    </w:rPr>
  </w:style>
  <w:style w:type="paragraph" w:customStyle="1" w:styleId="3504">
    <w:name w:val="reader-word-layer reader-word-s17-8"/>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3505">
    <w:name w:val="封面单位"/>
    <w:basedOn w:val="1"/>
    <w:qFormat/>
    <w:uiPriority w:val="0"/>
    <w:pPr>
      <w:adjustRightInd w:val="0"/>
      <w:snapToGrid w:val="0"/>
      <w:spacing w:line="360" w:lineRule="auto"/>
      <w:ind w:firstLine="0" w:firstLineChars="0"/>
      <w:jc w:val="center"/>
    </w:pPr>
    <w:rPr>
      <w:rFonts w:eastAsia="宋体" w:cs="Times New Roman"/>
      <w:b/>
      <w:bCs/>
      <w:kern w:val="0"/>
      <w:sz w:val="36"/>
      <w:szCs w:val="24"/>
    </w:rPr>
  </w:style>
  <w:style w:type="paragraph" w:customStyle="1" w:styleId="3506">
    <w:name w:val="图表"/>
    <w:basedOn w:val="75"/>
    <w:qFormat/>
    <w:uiPriority w:val="0"/>
    <w:pPr>
      <w:ind w:left="0" w:leftChars="0" w:firstLine="0" w:firstLineChars="0"/>
      <w:jc w:val="center"/>
    </w:pPr>
    <w:rPr>
      <w:rFonts w:ascii="Times New Roman" w:hAnsi="Times New Roman" w:eastAsia="宋体"/>
      <w:sz w:val="21"/>
      <w:szCs w:val="21"/>
    </w:rPr>
  </w:style>
  <w:style w:type="paragraph" w:customStyle="1" w:styleId="3507">
    <w:name w:val="3级 环评"/>
    <w:basedOn w:val="9"/>
    <w:qFormat/>
    <w:uiPriority w:val="0"/>
    <w:pPr>
      <w:tabs>
        <w:tab w:val="left" w:pos="1740"/>
      </w:tabs>
      <w:adjustRightInd w:val="0"/>
      <w:spacing w:before="156" w:after="100" w:afterAutospacing="1" w:line="420" w:lineRule="exact"/>
      <w:ind w:left="1740" w:hanging="420"/>
      <w:textAlignment w:val="baseline"/>
      <w:outlineLvl w:val="3"/>
    </w:pPr>
    <w:rPr>
      <w:rFonts w:ascii="Arial Unicode MS" w:hAnsi="Arial Unicode MS" w:eastAsia="隶书" w:cs="Arial Unicode MS"/>
      <w:kern w:val="0"/>
      <w:sz w:val="28"/>
      <w:szCs w:val="28"/>
    </w:rPr>
  </w:style>
  <w:style w:type="paragraph" w:customStyle="1" w:styleId="3508">
    <w:name w:val="reader-word-layer reader-word-s1-16"/>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3509">
    <w:name w:val="文本框五号 Char"/>
    <w:qFormat/>
    <w:uiPriority w:val="0"/>
    <w:pPr>
      <w:jc w:val="center"/>
    </w:pPr>
    <w:rPr>
      <w:rFonts w:ascii="Times New Roman" w:hAnsi="Times New Roman" w:eastAsia="仿宋_GB2312" w:cs="Times New Roman"/>
      <w:kern w:val="2"/>
      <w:sz w:val="21"/>
      <w:szCs w:val="21"/>
      <w:lang w:val="en-US" w:eastAsia="zh-CN" w:bidi="ar-SA"/>
    </w:rPr>
  </w:style>
  <w:style w:type="paragraph" w:customStyle="1" w:styleId="3510">
    <w:name w:val="索引 911"/>
    <w:basedOn w:val="1"/>
    <w:next w:val="1"/>
    <w:qFormat/>
    <w:uiPriority w:val="0"/>
    <w:pPr>
      <w:ind w:left="2250" w:hanging="250"/>
      <w:jc w:val="left"/>
    </w:pPr>
    <w:rPr>
      <w:rFonts w:ascii="ˎ̥" w:hAnsi="ˎ̥" w:eastAsia="仿宋体" w:cs="ˎ̥"/>
      <w:spacing w:val="5"/>
      <w:sz w:val="20"/>
      <w:szCs w:val="20"/>
    </w:rPr>
  </w:style>
  <w:style w:type="paragraph" w:customStyle="1" w:styleId="3511">
    <w:name w:val="样式 样式 样式 标题 1 + 段前: 1.5 行 + 段前: 1.5 行 段后: 0 磅"/>
    <w:basedOn w:val="2715"/>
    <w:qFormat/>
    <w:uiPriority w:val="0"/>
    <w:pPr>
      <w:spacing w:beforeLines="0" w:after="0"/>
    </w:pPr>
  </w:style>
  <w:style w:type="paragraph" w:customStyle="1" w:styleId="3512">
    <w:name w:val="Char Char Char Char3"/>
    <w:basedOn w:val="1"/>
    <w:qFormat/>
    <w:uiPriority w:val="0"/>
    <w:pPr>
      <w:spacing w:line="240" w:lineRule="auto"/>
      <w:ind w:firstLine="0" w:firstLineChars="0"/>
    </w:pPr>
    <w:rPr>
      <w:rFonts w:eastAsia="宋体" w:cs="Times New Roman"/>
      <w:sz w:val="21"/>
      <w:szCs w:val="24"/>
    </w:rPr>
  </w:style>
  <w:style w:type="paragraph" w:customStyle="1" w:styleId="3513">
    <w:name w:val="正文0"/>
    <w:basedOn w:val="1"/>
    <w:qFormat/>
    <w:uiPriority w:val="0"/>
    <w:pPr>
      <w:keepNext/>
      <w:tabs>
        <w:tab w:val="left" w:pos="1540"/>
      </w:tabs>
      <w:adjustRightInd w:val="0"/>
      <w:spacing w:line="580" w:lineRule="exact"/>
      <w:ind w:firstLine="632"/>
      <w:jc w:val="left"/>
    </w:pPr>
    <w:rPr>
      <w:rFonts w:eastAsia="仿宋_GB2312" w:cs="Times New Roman"/>
      <w:spacing w:val="8"/>
      <w:kern w:val="0"/>
      <w:sz w:val="30"/>
      <w:szCs w:val="30"/>
      <w:lang w:eastAsia="en-US"/>
    </w:rPr>
  </w:style>
  <w:style w:type="paragraph" w:customStyle="1" w:styleId="3514">
    <w:name w:val="Char1 Char Char Char Char Char Char1"/>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515">
    <w:name w:val="Char Char Char1 Char2"/>
    <w:basedOn w:val="1"/>
    <w:qFormat/>
    <w:uiPriority w:val="0"/>
    <w:pPr>
      <w:spacing w:line="240" w:lineRule="auto"/>
      <w:ind w:left="432" w:hanging="432" w:firstLineChars="0"/>
    </w:pPr>
    <w:rPr>
      <w:rFonts w:eastAsia="宋体" w:cs="Times New Roman"/>
      <w:sz w:val="21"/>
      <w:szCs w:val="20"/>
    </w:rPr>
  </w:style>
  <w:style w:type="paragraph" w:customStyle="1" w:styleId="3516">
    <w:name w:val="正文首行缩进11"/>
    <w:basedOn w:val="4"/>
    <w:qFormat/>
    <w:uiPriority w:val="99"/>
    <w:pPr>
      <w:widowControl w:val="0"/>
      <w:snapToGrid/>
      <w:spacing w:before="0" w:after="120" w:line="440" w:lineRule="exact"/>
      <w:ind w:right="0" w:firstLine="420" w:firstLineChars="100"/>
    </w:pPr>
    <w:rPr>
      <w:rFonts w:ascii="Arial Unicode MS" w:hAnsi="Arial Unicode MS"/>
      <w:kern w:val="2"/>
      <w:sz w:val="24"/>
      <w:szCs w:val="22"/>
    </w:rPr>
  </w:style>
  <w:style w:type="paragraph" w:customStyle="1" w:styleId="3517">
    <w:name w:val="Char Char Char Char12"/>
    <w:basedOn w:val="1"/>
    <w:qFormat/>
    <w:uiPriority w:val="0"/>
    <w:pPr>
      <w:widowControl/>
      <w:spacing w:after="160" w:line="240" w:lineRule="exact"/>
      <w:ind w:firstLine="0" w:firstLineChars="0"/>
      <w:jc w:val="left"/>
    </w:pPr>
    <w:rPr>
      <w:rFonts w:ascii="Verdana" w:hAnsi="Verdana" w:eastAsia="仿宋_GB2312" w:cs="Times New Roman"/>
      <w:kern w:val="0"/>
      <w:szCs w:val="20"/>
      <w:lang w:eastAsia="en-US"/>
    </w:rPr>
  </w:style>
  <w:style w:type="paragraph" w:customStyle="1" w:styleId="3518">
    <w:name w:val="表格04"/>
    <w:basedOn w:val="1"/>
    <w:qFormat/>
    <w:uiPriority w:val="0"/>
    <w:pPr>
      <w:adjustRightInd w:val="0"/>
      <w:spacing w:line="360" w:lineRule="exact"/>
      <w:ind w:firstLine="0" w:firstLineChars="0"/>
      <w:jc w:val="center"/>
      <w:textAlignment w:val="baseline"/>
    </w:pPr>
    <w:rPr>
      <w:rFonts w:eastAsia="宋体" w:cs="Times New Roman"/>
      <w:spacing w:val="-2"/>
      <w:kern w:val="0"/>
      <w:sz w:val="18"/>
      <w:szCs w:val="18"/>
    </w:rPr>
  </w:style>
  <w:style w:type="paragraph" w:customStyle="1" w:styleId="3519">
    <w:name w:val="样式 标题 2节节1节2节11节3节12节4节13节21节111 Char Char Char Char ..."/>
    <w:basedOn w:val="8"/>
    <w:qFormat/>
    <w:uiPriority w:val="0"/>
    <w:pPr>
      <w:keepLines w:val="0"/>
      <w:widowControl/>
      <w:adjustRightInd w:val="0"/>
      <w:spacing w:before="120" w:after="120" w:line="440" w:lineRule="exact"/>
    </w:pPr>
    <w:rPr>
      <w:rFonts w:ascii="Arial" w:hAnsi="Arial" w:cs="宋体"/>
      <w:kern w:val="28"/>
      <w:szCs w:val="20"/>
    </w:rPr>
  </w:style>
  <w:style w:type="paragraph" w:customStyle="1" w:styleId="3520">
    <w:name w:val="Char Char1 Char Char Char Char Char Char3"/>
    <w:basedOn w:val="1"/>
    <w:qFormat/>
    <w:uiPriority w:val="0"/>
    <w:pPr>
      <w:spacing w:line="240" w:lineRule="auto"/>
      <w:ind w:firstLine="0" w:firstLineChars="0"/>
    </w:pPr>
    <w:rPr>
      <w:rFonts w:ascii="Batang" w:hAnsi="Batang" w:eastAsia="宋体" w:cs="Batang"/>
      <w:sz w:val="21"/>
      <w:szCs w:val="24"/>
    </w:rPr>
  </w:style>
  <w:style w:type="paragraph" w:customStyle="1" w:styleId="3521">
    <w:name w:val="Char Char Char Char Char Char Char Char Char Char Char11"/>
    <w:basedOn w:val="1"/>
    <w:qFormat/>
    <w:uiPriority w:val="0"/>
    <w:pPr>
      <w:spacing w:line="240" w:lineRule="auto"/>
      <w:ind w:firstLine="0" w:firstLineChars="0"/>
    </w:pPr>
    <w:rPr>
      <w:rFonts w:ascii="Batang" w:hAnsi="Batang" w:eastAsia="宋体" w:cs="Batang"/>
      <w:sz w:val="21"/>
      <w:szCs w:val="24"/>
    </w:rPr>
  </w:style>
  <w:style w:type="paragraph" w:customStyle="1" w:styleId="3522">
    <w:name w:val="reader-word-layer reader-word-s1-18"/>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3523">
    <w:name w:val="表文左对齐"/>
    <w:basedOn w:val="1"/>
    <w:qFormat/>
    <w:uiPriority w:val="0"/>
    <w:pPr>
      <w:spacing w:line="240" w:lineRule="auto"/>
      <w:ind w:firstLine="0" w:firstLineChars="0"/>
      <w:jc w:val="left"/>
    </w:pPr>
    <w:rPr>
      <w:rFonts w:eastAsia="仿宋_GB2312" w:cs="Times New Roman"/>
      <w:sz w:val="21"/>
      <w:szCs w:val="21"/>
    </w:rPr>
  </w:style>
  <w:style w:type="paragraph" w:customStyle="1" w:styleId="3524">
    <w:name w:val="Char Char Char Char Char Char Char Char1"/>
    <w:basedOn w:val="9"/>
    <w:semiHidden/>
    <w:qFormat/>
    <w:uiPriority w:val="0"/>
    <w:pPr>
      <w:tabs>
        <w:tab w:val="left" w:pos="360"/>
        <w:tab w:val="left" w:pos="900"/>
      </w:tabs>
      <w:snapToGrid w:val="0"/>
      <w:spacing w:before="120" w:after="120" w:line="360" w:lineRule="auto"/>
      <w:ind w:left="542" w:leftChars="-12" w:firstLine="200" w:firstLineChars="200"/>
      <w:jc w:val="left"/>
    </w:pPr>
    <w:rPr>
      <w:bCs w:val="0"/>
      <w:sz w:val="24"/>
      <w:szCs w:val="24"/>
    </w:rPr>
  </w:style>
  <w:style w:type="paragraph" w:customStyle="1" w:styleId="3525">
    <w:name w:val="Char Char Char Char Char3"/>
    <w:basedOn w:val="1"/>
    <w:qFormat/>
    <w:uiPriority w:val="0"/>
    <w:pPr>
      <w:spacing w:line="240" w:lineRule="auto"/>
      <w:ind w:firstLine="0" w:firstLineChars="0"/>
    </w:pPr>
    <w:rPr>
      <w:rFonts w:ascii="Batang" w:hAnsi="Batang" w:eastAsia="宋体" w:cs="Batang"/>
      <w:sz w:val="21"/>
      <w:szCs w:val="24"/>
    </w:rPr>
  </w:style>
  <w:style w:type="paragraph" w:customStyle="1" w:styleId="3526">
    <w:name w:val="Char Char Char Char Char Char Char Char Char Char4"/>
    <w:basedOn w:val="1"/>
    <w:qFormat/>
    <w:uiPriority w:val="0"/>
    <w:pPr>
      <w:spacing w:line="360" w:lineRule="auto"/>
    </w:pPr>
    <w:rPr>
      <w:rFonts w:ascii="宋体" w:hAnsi="宋体" w:eastAsia="宋体" w:cs="宋体"/>
      <w:szCs w:val="24"/>
    </w:rPr>
  </w:style>
  <w:style w:type="paragraph" w:customStyle="1" w:styleId="3527">
    <w:name w:val="Char Char Char Char Char2 Char Char Char Char5"/>
    <w:basedOn w:val="1"/>
    <w:qFormat/>
    <w:uiPriority w:val="0"/>
    <w:pPr>
      <w:adjustRightInd w:val="0"/>
      <w:snapToGrid w:val="0"/>
      <w:spacing w:line="360" w:lineRule="auto"/>
    </w:pPr>
    <w:rPr>
      <w:rFonts w:ascii="宋体" w:hAnsi="宋体" w:eastAsia="宋体" w:cs="宋体"/>
      <w:szCs w:val="26"/>
    </w:rPr>
  </w:style>
  <w:style w:type="paragraph" w:customStyle="1" w:styleId="3528">
    <w:name w:val="Char Char Char Char Char Char Char Char Char1 Char2"/>
    <w:basedOn w:val="1"/>
    <w:qFormat/>
    <w:uiPriority w:val="0"/>
    <w:pPr>
      <w:spacing w:line="360" w:lineRule="auto"/>
    </w:pPr>
    <w:rPr>
      <w:rFonts w:ascii="宋体" w:hAnsi="宋体" w:eastAsia="宋体" w:cs="宋体"/>
      <w:szCs w:val="24"/>
    </w:rPr>
  </w:style>
  <w:style w:type="paragraph" w:customStyle="1" w:styleId="3529">
    <w:name w:val="Char Char Char Char Char Char Char Char Char1 Char1"/>
    <w:basedOn w:val="1"/>
    <w:qFormat/>
    <w:uiPriority w:val="0"/>
    <w:pPr>
      <w:spacing w:line="360" w:lineRule="auto"/>
    </w:pPr>
    <w:rPr>
      <w:rFonts w:ascii="宋体" w:hAnsi="宋体" w:eastAsia="宋体" w:cs="宋体"/>
      <w:szCs w:val="24"/>
    </w:rPr>
  </w:style>
  <w:style w:type="paragraph" w:customStyle="1" w:styleId="3530">
    <w:name w:val="Char12 Char Char Char4"/>
    <w:basedOn w:val="1"/>
    <w:qFormat/>
    <w:uiPriority w:val="0"/>
    <w:pPr>
      <w:spacing w:after="160" w:line="240" w:lineRule="exact"/>
      <w:ind w:firstLine="0" w:firstLineChars="0"/>
      <w:jc w:val="left"/>
    </w:pPr>
    <w:rPr>
      <w:rFonts w:ascii="ˎ̥" w:hAnsi="ˎ̥" w:eastAsia="Batang" w:cs="Wingdings"/>
      <w:b/>
      <w:kern w:val="0"/>
      <w:szCs w:val="24"/>
      <w:lang w:eastAsia="en-US"/>
    </w:rPr>
  </w:style>
  <w:style w:type="paragraph" w:customStyle="1" w:styleId="3531">
    <w:name w:val="列出段落11"/>
    <w:basedOn w:val="1"/>
    <w:qFormat/>
    <w:uiPriority w:val="0"/>
    <w:pPr>
      <w:spacing w:line="360" w:lineRule="auto"/>
      <w:ind w:firstLine="420"/>
    </w:pPr>
    <w:rPr>
      <w:rFonts w:eastAsia="宋体" w:cs="Times New Roman"/>
      <w:szCs w:val="24"/>
    </w:rPr>
  </w:style>
  <w:style w:type="paragraph" w:customStyle="1" w:styleId="3532">
    <w:name w:val="标题1+渔阳1"/>
    <w:basedOn w:val="7"/>
    <w:qFormat/>
    <w:uiPriority w:val="0"/>
    <w:pPr>
      <w:keepLines/>
      <w:overflowPunct/>
      <w:snapToGrid/>
      <w:spacing w:after="120" w:line="360" w:lineRule="auto"/>
      <w:ind w:left="840" w:hanging="360"/>
    </w:pPr>
    <w:rPr>
      <w:rFonts w:ascii="黑体" w:eastAsia="黑体"/>
      <w:b/>
      <w:color w:val="auto"/>
      <w:sz w:val="44"/>
      <w:szCs w:val="44"/>
    </w:rPr>
  </w:style>
  <w:style w:type="paragraph" w:customStyle="1" w:styleId="3533">
    <w:name w:val="Char Char1 Char Char Char Char Char Char Char Char Char Char Char Char Char Char Char Char Char Char Char Char1 Char5"/>
    <w:basedOn w:val="1"/>
    <w:qFormat/>
    <w:uiPriority w:val="0"/>
    <w:pPr>
      <w:spacing w:line="360" w:lineRule="auto"/>
    </w:pPr>
    <w:rPr>
      <w:rFonts w:eastAsia="宋体" w:cs="Times New Roman"/>
      <w:sz w:val="21"/>
      <w:szCs w:val="20"/>
    </w:rPr>
  </w:style>
  <w:style w:type="paragraph" w:customStyle="1" w:styleId="3534">
    <w:name w:val="reader-word-layer reader-word-s1-25"/>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3535">
    <w:name w:val="正文图五"/>
    <w:basedOn w:val="1"/>
    <w:qFormat/>
    <w:uiPriority w:val="0"/>
    <w:pPr>
      <w:adjustRightInd w:val="0"/>
      <w:snapToGrid w:val="0"/>
      <w:spacing w:line="240" w:lineRule="auto"/>
      <w:ind w:firstLine="0" w:firstLineChars="0"/>
      <w:jc w:val="center"/>
    </w:pPr>
    <w:rPr>
      <w:rFonts w:eastAsia="仿宋_GB2312" w:cs="Times New Roman"/>
      <w:spacing w:val="6"/>
      <w:sz w:val="21"/>
      <w:szCs w:val="20"/>
    </w:rPr>
  </w:style>
  <w:style w:type="paragraph" w:customStyle="1" w:styleId="3536">
    <w:name w:val="Char2 Char Char Char Char Char Char Char Char Char Char Char Char Char Char Char"/>
    <w:basedOn w:val="1"/>
    <w:qFormat/>
    <w:uiPriority w:val="0"/>
    <w:pPr>
      <w:autoSpaceDE w:val="0"/>
      <w:autoSpaceDN w:val="0"/>
      <w:adjustRightInd w:val="0"/>
      <w:snapToGrid w:val="0"/>
      <w:spacing w:before="50" w:after="50" w:line="360" w:lineRule="auto"/>
      <w:ind w:firstLine="560"/>
    </w:pPr>
    <w:rPr>
      <w:rFonts w:eastAsia="仿宋_GB2312" w:cs="Times New Roman"/>
      <w:color w:val="000000"/>
      <w:szCs w:val="24"/>
    </w:rPr>
  </w:style>
  <w:style w:type="paragraph" w:customStyle="1" w:styleId="3537">
    <w:name w:val="pic-info"/>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3538">
    <w:name w:val="Char1 Char Char Char5"/>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3539">
    <w:name w:val="Char Char Char Char Char Char Char Char Char Char Char1 Char Char Char Char Char Char Char Char Char1"/>
    <w:basedOn w:val="1"/>
    <w:qFormat/>
    <w:uiPriority w:val="0"/>
    <w:pPr>
      <w:spacing w:line="240" w:lineRule="auto"/>
      <w:ind w:firstLine="0" w:firstLineChars="0"/>
    </w:pPr>
    <w:rPr>
      <w:rFonts w:ascii="Batang" w:hAnsi="Batang" w:eastAsia="宋体" w:cs="Batang"/>
      <w:sz w:val="21"/>
      <w:szCs w:val="24"/>
    </w:rPr>
  </w:style>
  <w:style w:type="paragraph" w:customStyle="1" w:styleId="3540">
    <w:name w:val="zhj"/>
    <w:next w:val="1"/>
    <w:qFormat/>
    <w:uiPriority w:val="0"/>
    <w:pPr>
      <w:autoSpaceDE w:val="0"/>
      <w:autoSpaceDN w:val="0"/>
      <w:adjustRightInd w:val="0"/>
      <w:snapToGrid w:val="0"/>
      <w:spacing w:line="360" w:lineRule="auto"/>
      <w:ind w:left="350" w:leftChars="350" w:firstLine="200" w:firstLineChars="200"/>
      <w:jc w:val="both"/>
    </w:pPr>
    <w:rPr>
      <w:rFonts w:ascii="宋体" w:hAnsi="宋体" w:eastAsia="宋体" w:cs="Times New Roman"/>
      <w:spacing w:val="6"/>
      <w:kern w:val="2"/>
      <w:sz w:val="24"/>
      <w:lang w:val="en-US" w:eastAsia="zh-CN" w:bidi="ar-SA"/>
    </w:rPr>
  </w:style>
  <w:style w:type="paragraph" w:customStyle="1" w:styleId="3541">
    <w:name w:val="Char Char Char Char Char Char Char Char Char Char Char4"/>
    <w:basedOn w:val="1"/>
    <w:qFormat/>
    <w:uiPriority w:val="0"/>
    <w:pPr>
      <w:spacing w:line="240" w:lineRule="auto"/>
      <w:ind w:firstLine="0" w:firstLineChars="0"/>
    </w:pPr>
    <w:rPr>
      <w:rFonts w:ascii="Batang" w:hAnsi="Batang" w:eastAsia="宋体" w:cs="Batang"/>
      <w:sz w:val="21"/>
      <w:szCs w:val="24"/>
    </w:rPr>
  </w:style>
  <w:style w:type="paragraph" w:customStyle="1" w:styleId="3542">
    <w:name w:val="图表目录13"/>
    <w:basedOn w:val="1"/>
    <w:next w:val="1"/>
    <w:qFormat/>
    <w:uiPriority w:val="0"/>
    <w:pPr>
      <w:ind w:left="840" w:leftChars="200" w:hanging="420" w:hangingChars="200"/>
    </w:pPr>
    <w:rPr>
      <w:rFonts w:ascii="Arial Unicode MS" w:hAnsi="Arial Unicode MS" w:eastAsia="宋体" w:cs="Vladimir Script"/>
      <w:szCs w:val="24"/>
    </w:rPr>
  </w:style>
  <w:style w:type="paragraph" w:customStyle="1" w:styleId="3543">
    <w:name w:val="Char Char Char Char Char1"/>
    <w:basedOn w:val="1"/>
    <w:qFormat/>
    <w:uiPriority w:val="0"/>
    <w:pPr>
      <w:spacing w:line="240" w:lineRule="auto"/>
      <w:ind w:firstLine="0" w:firstLineChars="0"/>
    </w:pPr>
    <w:rPr>
      <w:rFonts w:ascii="Batang" w:hAnsi="Batang" w:eastAsia="宋体" w:cs="Batang"/>
      <w:sz w:val="21"/>
      <w:szCs w:val="24"/>
    </w:rPr>
  </w:style>
  <w:style w:type="paragraph" w:customStyle="1" w:styleId="3544">
    <w:name w:val="p18"/>
    <w:basedOn w:val="1"/>
    <w:qFormat/>
    <w:uiPriority w:val="0"/>
    <w:pPr>
      <w:widowControl/>
      <w:spacing w:line="240" w:lineRule="auto"/>
      <w:ind w:firstLine="0" w:firstLineChars="0"/>
    </w:pPr>
    <w:rPr>
      <w:rFonts w:eastAsia="宋体" w:cs="Times New Roman"/>
      <w:kern w:val="0"/>
      <w:sz w:val="21"/>
      <w:szCs w:val="21"/>
    </w:rPr>
  </w:style>
  <w:style w:type="paragraph" w:customStyle="1" w:styleId="3545">
    <w:name w:val="样式 (符号) 宋体 加粗"/>
    <w:basedOn w:val="1"/>
    <w:qFormat/>
    <w:uiPriority w:val="0"/>
    <w:pPr>
      <w:tabs>
        <w:tab w:val="left" w:pos="864"/>
      </w:tabs>
      <w:spacing w:line="360" w:lineRule="auto"/>
      <w:ind w:left="864" w:hanging="864" w:firstLineChars="0"/>
      <w:outlineLvl w:val="3"/>
    </w:pPr>
    <w:rPr>
      <w:rFonts w:eastAsia="宋体" w:cs="Times New Roman"/>
      <w:b/>
      <w:szCs w:val="20"/>
    </w:rPr>
  </w:style>
  <w:style w:type="paragraph" w:customStyle="1" w:styleId="3546">
    <w:name w:val="样式 样式 样式 首行缩进:  2 字符 + 左侧:  4 字符 首行缩进:  2 字符 + 左侧:  4 字符"/>
    <w:basedOn w:val="1"/>
    <w:qFormat/>
    <w:uiPriority w:val="0"/>
    <w:pPr>
      <w:spacing w:line="400" w:lineRule="exact"/>
      <w:ind w:left="300" w:leftChars="300" w:firstLine="0" w:firstLineChars="0"/>
    </w:pPr>
    <w:rPr>
      <w:rFonts w:eastAsia="宋体" w:cs="宋体"/>
      <w:szCs w:val="20"/>
    </w:rPr>
  </w:style>
  <w:style w:type="paragraph" w:customStyle="1" w:styleId="3547">
    <w:name w:val="正文首行缩进12"/>
    <w:basedOn w:val="4"/>
    <w:qFormat/>
    <w:uiPriority w:val="0"/>
    <w:pPr>
      <w:widowControl w:val="0"/>
      <w:snapToGrid/>
      <w:spacing w:before="0" w:after="120" w:line="440" w:lineRule="exact"/>
      <w:ind w:right="0" w:firstLine="420" w:firstLineChars="100"/>
    </w:pPr>
    <w:rPr>
      <w:rFonts w:ascii="Arial Unicode MS" w:hAnsi="Arial Unicode MS"/>
      <w:kern w:val="2"/>
      <w:sz w:val="24"/>
      <w:szCs w:val="22"/>
    </w:rPr>
  </w:style>
  <w:style w:type="paragraph" w:customStyle="1" w:styleId="3548">
    <w:name w:val="Char Char17 Char Char"/>
    <w:basedOn w:val="1"/>
    <w:qFormat/>
    <w:uiPriority w:val="0"/>
    <w:pPr>
      <w:widowControl/>
      <w:spacing w:line="240" w:lineRule="auto"/>
      <w:ind w:firstLine="0" w:firstLineChars="0"/>
      <w:jc w:val="left"/>
    </w:pPr>
    <w:rPr>
      <w:rFonts w:ascii="宋体" w:hAnsi="宋体" w:eastAsia="宋体" w:cs="宋体"/>
      <w:kern w:val="0"/>
      <w:sz w:val="21"/>
      <w:szCs w:val="24"/>
    </w:rPr>
  </w:style>
  <w:style w:type="paragraph" w:customStyle="1" w:styleId="3549">
    <w:name w:val="标准段落"/>
    <w:basedOn w:val="1"/>
    <w:next w:val="1"/>
    <w:qFormat/>
    <w:uiPriority w:val="0"/>
    <w:pPr>
      <w:snapToGrid w:val="0"/>
      <w:spacing w:line="360" w:lineRule="auto"/>
      <w:ind w:firstLine="480"/>
    </w:pPr>
    <w:rPr>
      <w:rFonts w:hAnsi="宋体" w:eastAsia="宋体" w:cs="Times New Roman"/>
      <w:szCs w:val="24"/>
    </w:rPr>
  </w:style>
  <w:style w:type="paragraph" w:customStyle="1" w:styleId="3550">
    <w:name w:val="正文文本 221"/>
    <w:basedOn w:val="1"/>
    <w:qFormat/>
    <w:uiPriority w:val="0"/>
    <w:pPr>
      <w:adjustRightInd w:val="0"/>
      <w:ind w:firstLine="425"/>
      <w:textAlignment w:val="baseline"/>
    </w:pPr>
    <w:rPr>
      <w:rFonts w:ascii="Arial Unicode MS" w:hAnsi="Arial Unicode MS" w:eastAsia="宋体" w:cs="Vladimir Script"/>
      <w:sz w:val="21"/>
      <w:szCs w:val="20"/>
    </w:rPr>
  </w:style>
  <w:style w:type="paragraph" w:customStyle="1" w:styleId="3551">
    <w:name w:val="注释标题11"/>
    <w:basedOn w:val="1"/>
    <w:next w:val="1"/>
    <w:qFormat/>
    <w:uiPriority w:val="0"/>
    <w:pPr>
      <w:jc w:val="center"/>
    </w:pPr>
    <w:rPr>
      <w:rFonts w:ascii="Sim Sun" w:hAnsi="Arial Unicode MS" w:eastAsia="Times New Roman" w:cs="Times New Roman"/>
      <w:kern w:val="0"/>
      <w:sz w:val="21"/>
      <w:szCs w:val="20"/>
    </w:rPr>
  </w:style>
  <w:style w:type="paragraph" w:customStyle="1" w:styleId="3552">
    <w:name w:val="9正文"/>
    <w:basedOn w:val="1"/>
    <w:qFormat/>
    <w:uiPriority w:val="0"/>
    <w:pPr>
      <w:widowControl/>
      <w:spacing w:after="156" w:afterLines="50" w:line="360" w:lineRule="auto"/>
      <w:jc w:val="left"/>
      <w:textAlignment w:val="center"/>
    </w:pPr>
    <w:rPr>
      <w:rFonts w:eastAsia="宋体" w:cs="Times New Roman"/>
      <w:kern w:val="0"/>
      <w:szCs w:val="24"/>
      <w:lang w:eastAsia="en-US" w:bidi="en-US"/>
    </w:rPr>
  </w:style>
  <w:style w:type="paragraph" w:customStyle="1" w:styleId="3553">
    <w:name w:val="標準インデント　2"/>
    <w:basedOn w:val="2"/>
    <w:qFormat/>
    <w:uiPriority w:val="0"/>
    <w:pPr>
      <w:overflowPunct w:val="0"/>
      <w:autoSpaceDE w:val="0"/>
      <w:autoSpaceDN w:val="0"/>
      <w:adjustRightInd w:val="0"/>
      <w:ind w:left="2900" w:hanging="2038"/>
      <w:jc w:val="left"/>
    </w:pPr>
    <w:rPr>
      <w:rFonts w:ascii="Times New Roman" w:hAnsi="Times New Roman" w:eastAsia="MS Mincho" w:cs="Times New Roman"/>
      <w:kern w:val="0"/>
      <w:sz w:val="20"/>
      <w:lang w:eastAsia="ja-JP"/>
    </w:rPr>
  </w:style>
  <w:style w:type="paragraph" w:customStyle="1" w:styleId="3554">
    <w:name w:val="样式 正文首行缩进 + 首行缩进:  0 字符"/>
    <w:basedOn w:val="88"/>
    <w:qFormat/>
    <w:uiPriority w:val="0"/>
    <w:pPr>
      <w:adjustRightInd w:val="0"/>
      <w:spacing w:before="0" w:after="0" w:line="360" w:lineRule="auto"/>
      <w:ind w:right="0" w:firstLine="567" w:firstLineChars="0"/>
    </w:pPr>
    <w:rPr>
      <w:rFonts w:ascii="Calibri" w:hAnsi="Calibri"/>
      <w:color w:val="0000FF"/>
      <w:sz w:val="28"/>
      <w:szCs w:val="28"/>
    </w:rPr>
  </w:style>
  <w:style w:type="paragraph" w:customStyle="1" w:styleId="3555">
    <w:name w:val="封面标题"/>
    <w:qFormat/>
    <w:uiPriority w:val="0"/>
    <w:pPr>
      <w:jc w:val="center"/>
    </w:pPr>
    <w:rPr>
      <w:rFonts w:ascii="Times New Roman" w:hAnsi="Times New Roman" w:eastAsia="宋体" w:cs="Times New Roman"/>
      <w:b/>
      <w:bCs/>
      <w:sz w:val="52"/>
      <w:szCs w:val="52"/>
      <w:lang w:val="en-US" w:eastAsia="zh-CN" w:bidi="ar-SA"/>
    </w:rPr>
  </w:style>
  <w:style w:type="paragraph" w:customStyle="1" w:styleId="3556">
    <w:name w:val="样式 Times New Roman 四号 加粗 两端对齐 段前: 6 磅 段后: 6 磅 行距: 固定值 22 磅"/>
    <w:basedOn w:val="1"/>
    <w:qFormat/>
    <w:uiPriority w:val="0"/>
    <w:pPr>
      <w:widowControl/>
      <w:spacing w:before="120" w:after="120"/>
      <w:ind w:firstLine="0" w:firstLineChars="0"/>
    </w:pPr>
    <w:rPr>
      <w:rFonts w:eastAsia="宋体" w:cs="宋体"/>
      <w:b/>
      <w:bCs/>
      <w:kern w:val="0"/>
      <w:sz w:val="28"/>
      <w:szCs w:val="20"/>
    </w:rPr>
  </w:style>
  <w:style w:type="paragraph" w:customStyle="1" w:styleId="3557">
    <w:name w:val="样式 样式 标题 3标题 3 Char Char Char Char标题 31 Char标题 32标题 3 Char Char...."/>
    <w:basedOn w:val="2006"/>
    <w:qFormat/>
    <w:uiPriority w:val="0"/>
    <w:pPr>
      <w:tabs>
        <w:tab w:val="left" w:pos="1080"/>
        <w:tab w:val="clear" w:pos="0"/>
      </w:tabs>
      <w:ind w:left="1080"/>
    </w:pPr>
  </w:style>
  <w:style w:type="paragraph" w:customStyle="1" w:styleId="3558">
    <w:name w:val="——"/>
    <w:basedOn w:val="3559"/>
    <w:qFormat/>
    <w:uiPriority w:val="0"/>
    <w:pPr>
      <w:ind w:left="0" w:firstLine="660" w:firstLineChars="300"/>
    </w:pPr>
  </w:style>
  <w:style w:type="paragraph" w:customStyle="1" w:styleId="3559">
    <w:name w:val="Texte"/>
    <w:basedOn w:val="1"/>
    <w:qFormat/>
    <w:uiPriority w:val="0"/>
    <w:pPr>
      <w:widowControl/>
      <w:spacing w:before="120" w:after="120" w:line="240" w:lineRule="auto"/>
      <w:ind w:left="851"/>
    </w:pPr>
    <w:rPr>
      <w:rFonts w:ascii="Arial" w:hAnsi="Arial" w:eastAsia="宋体" w:cs="Times New Roman"/>
      <w:kern w:val="0"/>
      <w:sz w:val="22"/>
      <w:szCs w:val="20"/>
      <w:lang w:val="en-GB"/>
    </w:rPr>
  </w:style>
  <w:style w:type="paragraph" w:customStyle="1" w:styleId="3560">
    <w:name w:val="样式 Times New Roman 加粗 两端对齐 段前: 3 磅 段后: 3 磅 行距: 固定值 22 磅"/>
    <w:basedOn w:val="1"/>
    <w:qFormat/>
    <w:uiPriority w:val="0"/>
    <w:pPr>
      <w:widowControl/>
      <w:spacing w:before="60" w:after="60"/>
      <w:ind w:firstLine="0" w:firstLineChars="0"/>
    </w:pPr>
    <w:rPr>
      <w:rFonts w:eastAsia="宋体" w:cs="宋体"/>
      <w:b/>
      <w:bCs/>
      <w:kern w:val="0"/>
      <w:szCs w:val="20"/>
    </w:rPr>
  </w:style>
  <w:style w:type="paragraph" w:customStyle="1" w:styleId="3561">
    <w:name w:val="(文字) (文字)"/>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3562">
    <w:name w:val="Char Char5 Char Char Char Char Char Char Char Char Char2 Char2"/>
    <w:basedOn w:val="9"/>
    <w:qFormat/>
    <w:uiPriority w:val="0"/>
    <w:pPr>
      <w:tabs>
        <w:tab w:val="left" w:pos="360"/>
        <w:tab w:val="left" w:pos="900"/>
      </w:tabs>
      <w:snapToGrid w:val="0"/>
      <w:spacing w:before="120" w:after="120" w:line="360" w:lineRule="auto"/>
      <w:ind w:left="-12" w:leftChars="-12" w:firstLine="200" w:firstLineChars="200"/>
      <w:jc w:val="left"/>
    </w:pPr>
    <w:rPr>
      <w:rFonts w:eastAsia="黑体"/>
      <w:b w:val="0"/>
      <w:bCs w:val="0"/>
      <w:sz w:val="24"/>
      <w:szCs w:val="24"/>
    </w:rPr>
  </w:style>
  <w:style w:type="paragraph" w:customStyle="1" w:styleId="3563">
    <w:name w:val="默认段落字体 Para Char Char Char1 Char"/>
    <w:basedOn w:val="1"/>
    <w:qFormat/>
    <w:uiPriority w:val="0"/>
    <w:pPr>
      <w:spacing w:line="240" w:lineRule="atLeast"/>
      <w:ind w:left="420" w:firstLine="420" w:firstLineChars="0"/>
    </w:pPr>
    <w:rPr>
      <w:rFonts w:eastAsia="宋体" w:cs="Times New Roman"/>
      <w:kern w:val="0"/>
      <w:sz w:val="21"/>
      <w:szCs w:val="21"/>
    </w:rPr>
  </w:style>
  <w:style w:type="paragraph" w:customStyle="1" w:styleId="3564">
    <w:name w:val="样式表格"/>
    <w:basedOn w:val="1"/>
    <w:qFormat/>
    <w:uiPriority w:val="0"/>
    <w:pPr>
      <w:widowControl/>
      <w:spacing w:line="240" w:lineRule="auto"/>
      <w:ind w:firstLine="0" w:firstLineChars="0"/>
    </w:pPr>
    <w:rPr>
      <w:rFonts w:eastAsia="宋体" w:cs="Times New Roman"/>
      <w:color w:val="000000"/>
      <w:kern w:val="0"/>
      <w:sz w:val="21"/>
      <w:szCs w:val="21"/>
    </w:rPr>
  </w:style>
  <w:style w:type="paragraph" w:customStyle="1" w:styleId="3565">
    <w:name w:val="明显引用11"/>
    <w:basedOn w:val="1"/>
    <w:next w:val="1"/>
    <w:qFormat/>
    <w:uiPriority w:val="0"/>
    <w:pPr>
      <w:pBdr>
        <w:bottom w:val="single" w:color="4F81BD" w:sz="4" w:space="4"/>
      </w:pBdr>
      <w:spacing w:before="200" w:after="280"/>
      <w:ind w:left="936" w:right="936"/>
    </w:pPr>
    <w:rPr>
      <w:rFonts w:ascii="Calibri" w:hAnsi="Calibri" w:eastAsia="Sim Sun" w:cs="Times New Roman"/>
      <w:b/>
      <w:bCs/>
      <w:i/>
      <w:iCs/>
      <w:color w:val="4F81BD"/>
      <w:sz w:val="21"/>
    </w:rPr>
  </w:style>
  <w:style w:type="paragraph" w:customStyle="1" w:styleId="3566">
    <w:name w:val="Char Char Char Char Char Char Char Char Char Char Char Char Char Char Char Char Char Char Char Char Char Char Char Char Char Char Char Char Char Char Char Char Char Char Char Char Char Char Char Char Char Char1"/>
    <w:basedOn w:val="1"/>
    <w:qFormat/>
    <w:uiPriority w:val="0"/>
    <w:pPr>
      <w:spacing w:line="240" w:lineRule="auto"/>
      <w:ind w:firstLine="0" w:firstLineChars="0"/>
    </w:pPr>
    <w:rPr>
      <w:rFonts w:eastAsia="宋体" w:cs="Times New Roman"/>
      <w:sz w:val="21"/>
      <w:szCs w:val="24"/>
    </w:rPr>
  </w:style>
  <w:style w:type="paragraph" w:customStyle="1" w:styleId="3567">
    <w:name w:val="Char Char Char Char Char Char Char Char Char3"/>
    <w:basedOn w:val="1"/>
    <w:qFormat/>
    <w:uiPriority w:val="0"/>
    <w:pPr>
      <w:spacing w:line="240" w:lineRule="auto"/>
      <w:ind w:firstLine="0" w:firstLineChars="0"/>
    </w:pPr>
    <w:rPr>
      <w:rFonts w:eastAsia="宋体" w:cs="Times New Roman"/>
      <w:szCs w:val="20"/>
    </w:rPr>
  </w:style>
  <w:style w:type="paragraph" w:customStyle="1" w:styleId="3568">
    <w:name w:val="MTDisplayEquation"/>
    <w:basedOn w:val="1"/>
    <w:next w:val="1"/>
    <w:qFormat/>
    <w:uiPriority w:val="0"/>
    <w:pPr>
      <w:tabs>
        <w:tab w:val="center" w:pos="4360"/>
        <w:tab w:val="right" w:pos="8720"/>
      </w:tabs>
      <w:spacing w:line="240" w:lineRule="auto"/>
      <w:ind w:firstLine="435" w:firstLineChars="0"/>
    </w:pPr>
    <w:rPr>
      <w:rFonts w:eastAsia="宋体" w:cs="Times New Roman"/>
      <w:szCs w:val="24"/>
    </w:rPr>
  </w:style>
  <w:style w:type="paragraph" w:customStyle="1" w:styleId="3569">
    <w:name w:val="样式 样式 正文缩进 + 首行缩进:  2 字符1 + 首行缩进:  2 字符1"/>
    <w:basedOn w:val="2535"/>
    <w:qFormat/>
    <w:uiPriority w:val="0"/>
    <w:pPr>
      <w:ind w:firstLine="512"/>
      <w:jc w:val="both"/>
    </w:pPr>
    <w:rPr>
      <w:rFonts w:ascii="Times New Roman" w:hAnsi="Times New Roman"/>
      <w:color w:val="000000"/>
    </w:rPr>
  </w:style>
  <w:style w:type="paragraph" w:customStyle="1" w:styleId="3570">
    <w:name w:val="样式 样式 样式 标题 1 + 段前: 1.5 行 + 段前: 1.5 行"/>
    <w:basedOn w:val="2715"/>
    <w:qFormat/>
    <w:uiPriority w:val="0"/>
    <w:pPr>
      <w:spacing w:beforeLines="0"/>
    </w:pPr>
  </w:style>
  <w:style w:type="paragraph" w:customStyle="1" w:styleId="3571">
    <w:name w:val="依据文字"/>
    <w:basedOn w:val="89"/>
    <w:qFormat/>
    <w:uiPriority w:val="0"/>
    <w:pPr>
      <w:tabs>
        <w:tab w:val="left" w:pos="420"/>
        <w:tab w:val="left" w:pos="870"/>
        <w:tab w:val="left" w:pos="3150"/>
      </w:tabs>
      <w:autoSpaceDE w:val="0"/>
      <w:autoSpaceDN w:val="0"/>
      <w:spacing w:before="78" w:beforeLines="25" w:after="0" w:line="336" w:lineRule="auto"/>
      <w:ind w:left="0" w:leftChars="0" w:firstLine="527" w:firstLineChars="0"/>
    </w:pPr>
    <w:rPr>
      <w:rFonts w:ascii="宋体" w:eastAsia="宋体-方正超大字符集"/>
      <w:b w:val="0"/>
      <w:kern w:val="2"/>
      <w:sz w:val="24"/>
      <w:szCs w:val="28"/>
    </w:rPr>
  </w:style>
  <w:style w:type="paragraph" w:customStyle="1" w:styleId="3572">
    <w:name w:val="样式 样式 样式 正文@ + 首行缩进:  2 字符 字距调整小四 紧缩量  0.2 磅 + 首行缩进:  2 字符 + 黑色..."/>
    <w:basedOn w:val="1"/>
    <w:qFormat/>
    <w:uiPriority w:val="0"/>
    <w:pPr>
      <w:ind w:firstLine="502"/>
    </w:pPr>
    <w:rPr>
      <w:rFonts w:ascii="宋体" w:hAnsi="宋体" w:eastAsia="宋体" w:cs="宋体"/>
      <w:color w:val="000000"/>
      <w:kern w:val="24"/>
      <w:szCs w:val="20"/>
    </w:rPr>
  </w:style>
  <w:style w:type="paragraph" w:customStyle="1" w:styleId="3573">
    <w:name w:val="表格（横向）"/>
    <w:qFormat/>
    <w:uiPriority w:val="0"/>
    <w:pPr>
      <w:spacing w:line="160" w:lineRule="atLeast"/>
    </w:pPr>
    <w:rPr>
      <w:rFonts w:ascii="Arial Narrow" w:hAnsi="Arial Narrow" w:eastAsia="宋体" w:cs="Times New Roman"/>
      <w:b/>
      <w:spacing w:val="-10"/>
      <w:sz w:val="24"/>
      <w:szCs w:val="24"/>
      <w:lang w:val="en-US" w:eastAsia="zh-CN" w:bidi="ar-SA"/>
    </w:rPr>
  </w:style>
  <w:style w:type="paragraph" w:customStyle="1" w:styleId="3574">
    <w:name w:val="样式 正文缩进 + (西文) Arial (中文) 楷体_GB2312 四号"/>
    <w:basedOn w:val="2"/>
    <w:qFormat/>
    <w:uiPriority w:val="0"/>
    <w:pPr>
      <w:tabs>
        <w:tab w:val="left" w:pos="720"/>
      </w:tabs>
      <w:ind w:firstLine="560" w:firstLineChars="200"/>
    </w:pPr>
    <w:rPr>
      <w:rFonts w:ascii="Times New Roman" w:hAnsi="Times New Roman" w:eastAsia="宋体" w:cs="Times New Roman"/>
      <w:sz w:val="28"/>
      <w:szCs w:val="24"/>
    </w:rPr>
  </w:style>
  <w:style w:type="paragraph" w:customStyle="1" w:styleId="3575">
    <w:name w:val="Char Char Char Char Char Char Char Char Char Char Char Char Char Char Char Char Char Char4"/>
    <w:basedOn w:val="1"/>
    <w:qFormat/>
    <w:uiPriority w:val="0"/>
    <w:pPr>
      <w:spacing w:line="240" w:lineRule="auto"/>
      <w:ind w:firstLine="0" w:firstLineChars="0"/>
    </w:pPr>
    <w:rPr>
      <w:rFonts w:eastAsia="宋体" w:cs="Times New Roman"/>
      <w:sz w:val="21"/>
      <w:szCs w:val="21"/>
    </w:rPr>
  </w:style>
  <w:style w:type="paragraph" w:customStyle="1" w:styleId="3576">
    <w:name w:val="列出段落22"/>
    <w:basedOn w:val="1"/>
    <w:qFormat/>
    <w:uiPriority w:val="0"/>
    <w:pPr>
      <w:widowControl/>
      <w:spacing w:before="100" w:beforeAutospacing="1" w:after="100" w:afterAutospacing="1" w:line="60" w:lineRule="auto"/>
      <w:ind w:firstLine="420"/>
      <w:jc w:val="left"/>
    </w:pPr>
    <w:rPr>
      <w:rFonts w:ascii="Calibri" w:hAnsi="Calibri" w:eastAsia="宋体" w:cs="Times New Roman"/>
      <w:bCs/>
      <w:kern w:val="0"/>
      <w:sz w:val="21"/>
    </w:rPr>
  </w:style>
  <w:style w:type="paragraph" w:customStyle="1" w:styleId="3577">
    <w:name w:val="流程文字"/>
    <w:basedOn w:val="1"/>
    <w:qFormat/>
    <w:uiPriority w:val="0"/>
    <w:pPr>
      <w:tabs>
        <w:tab w:val="left" w:pos="6480"/>
      </w:tabs>
      <w:topLinePunct/>
      <w:adjustRightInd w:val="0"/>
      <w:snapToGrid w:val="0"/>
      <w:spacing w:line="240" w:lineRule="auto"/>
      <w:ind w:firstLine="0" w:firstLineChars="0"/>
      <w:jc w:val="center"/>
    </w:pPr>
    <w:rPr>
      <w:rFonts w:eastAsia="仿宋_GB2312" w:cs="Times New Roman"/>
      <w:sz w:val="21"/>
      <w:szCs w:val="20"/>
    </w:rPr>
  </w:style>
  <w:style w:type="paragraph" w:customStyle="1" w:styleId="3578">
    <w:name w:val="明显引用12"/>
    <w:basedOn w:val="1"/>
    <w:next w:val="1"/>
    <w:qFormat/>
    <w:uiPriority w:val="0"/>
    <w:pPr>
      <w:pBdr>
        <w:bottom w:val="single" w:color="4F81BD" w:sz="4" w:space="4"/>
      </w:pBdr>
      <w:spacing w:before="200" w:after="280"/>
      <w:ind w:left="936" w:right="936"/>
    </w:pPr>
    <w:rPr>
      <w:rFonts w:ascii="Calibri" w:hAnsi="Calibri" w:eastAsia="Sim Sun" w:cs="Times New Roman"/>
      <w:b/>
      <w:bCs/>
      <w:i/>
      <w:iCs/>
      <w:color w:val="4F81BD"/>
      <w:sz w:val="21"/>
    </w:rPr>
  </w:style>
  <w:style w:type="paragraph" w:customStyle="1" w:styleId="3579">
    <w:name w:val="字元 字元 Char Char 字元 字元1 Char Char Char1"/>
    <w:basedOn w:val="1"/>
    <w:qFormat/>
    <w:uiPriority w:val="0"/>
    <w:pPr>
      <w:spacing w:line="240" w:lineRule="auto"/>
      <w:ind w:firstLine="0" w:firstLineChars="0"/>
    </w:pPr>
    <w:rPr>
      <w:rFonts w:eastAsia="宋体" w:cs="Times New Roman"/>
      <w:szCs w:val="24"/>
    </w:rPr>
  </w:style>
  <w:style w:type="paragraph" w:customStyle="1" w:styleId="3580">
    <w:name w:val="索引 212"/>
    <w:basedOn w:val="1"/>
    <w:next w:val="1"/>
    <w:qFormat/>
    <w:uiPriority w:val="0"/>
    <w:pPr>
      <w:ind w:left="500" w:hanging="250"/>
      <w:jc w:val="left"/>
    </w:pPr>
    <w:rPr>
      <w:rFonts w:ascii="ˎ̥" w:hAnsi="ˎ̥" w:eastAsia="仿宋体" w:cs="ˎ̥"/>
      <w:spacing w:val="5"/>
      <w:sz w:val="20"/>
      <w:szCs w:val="20"/>
    </w:rPr>
  </w:style>
  <w:style w:type="paragraph" w:customStyle="1" w:styleId="3581">
    <w:name w:val="称呼11"/>
    <w:basedOn w:val="1"/>
    <w:next w:val="1"/>
    <w:qFormat/>
    <w:uiPriority w:val="0"/>
    <w:rPr>
      <w:rFonts w:ascii="Arial Unicode MS" w:hAnsi="Arial Unicode MS" w:eastAsia="Times New Roman" w:cs="Times New Roman"/>
      <w:kern w:val="0"/>
      <w:sz w:val="28"/>
      <w:szCs w:val="20"/>
    </w:rPr>
  </w:style>
  <w:style w:type="paragraph" w:customStyle="1" w:styleId="3582">
    <w:name w:val="文本匡小五号 Char"/>
    <w:qFormat/>
    <w:uiPriority w:val="0"/>
    <w:pPr>
      <w:snapToGrid w:val="0"/>
      <w:spacing w:line="100" w:lineRule="atLeast"/>
      <w:jc w:val="center"/>
    </w:pPr>
    <w:rPr>
      <w:rFonts w:ascii="Times New Roman" w:hAnsi="Times New Roman" w:eastAsia="仿宋_GB2312" w:cs="Times New Roman"/>
      <w:sz w:val="21"/>
      <w:szCs w:val="21"/>
      <w:lang w:val="en-US" w:eastAsia="zh-CN" w:bidi="ar-SA"/>
    </w:rPr>
  </w:style>
  <w:style w:type="paragraph" w:customStyle="1" w:styleId="3583">
    <w:name w:val="正文文本 24"/>
    <w:basedOn w:val="1"/>
    <w:qFormat/>
    <w:uiPriority w:val="0"/>
    <w:pPr>
      <w:adjustRightInd w:val="0"/>
      <w:spacing w:line="240" w:lineRule="auto"/>
      <w:ind w:left="900" w:firstLine="0" w:firstLineChars="0"/>
    </w:pPr>
    <w:rPr>
      <w:rFonts w:eastAsia="宋体" w:cs="Times New Roman"/>
      <w:sz w:val="28"/>
      <w:szCs w:val="20"/>
    </w:rPr>
  </w:style>
  <w:style w:type="paragraph" w:customStyle="1" w:styleId="3584">
    <w:name w:val="样式 Times New Roman 加粗 两端对齐 首行缩进:  0.85 厘米 行距: 固定值 22 磅"/>
    <w:basedOn w:val="1"/>
    <w:qFormat/>
    <w:uiPriority w:val="0"/>
    <w:pPr>
      <w:widowControl/>
    </w:pPr>
    <w:rPr>
      <w:rFonts w:eastAsia="宋体" w:cs="宋体"/>
      <w:b/>
      <w:bCs/>
      <w:kern w:val="0"/>
      <w:szCs w:val="20"/>
    </w:rPr>
  </w:style>
  <w:style w:type="paragraph" w:customStyle="1" w:styleId="3585">
    <w:name w:val="Char Char Char Char Char Char Char Char Char Char Char Char Char Char Char1 Char Char Char Char Char Char Char Char Char Char"/>
    <w:basedOn w:val="9"/>
    <w:qFormat/>
    <w:uiPriority w:val="0"/>
    <w:pPr>
      <w:tabs>
        <w:tab w:val="left" w:pos="0"/>
      </w:tabs>
      <w:spacing w:line="240" w:lineRule="atLeast"/>
      <w:jc w:val="left"/>
    </w:pPr>
    <w:rPr>
      <w:kern w:val="0"/>
      <w:sz w:val="24"/>
      <w:szCs w:val="21"/>
    </w:rPr>
  </w:style>
  <w:style w:type="paragraph" w:customStyle="1" w:styleId="3586">
    <w:name w:val="TOC 标题21"/>
    <w:basedOn w:val="7"/>
    <w:next w:val="1"/>
    <w:qFormat/>
    <w:uiPriority w:val="39"/>
    <w:pPr>
      <w:keepLines/>
      <w:overflowPunct/>
      <w:snapToGrid/>
      <w:spacing w:before="340" w:after="330" w:line="576" w:lineRule="auto"/>
      <w:ind w:left="840" w:hanging="360"/>
    </w:pPr>
    <w:rPr>
      <w:b/>
      <w:bCs w:val="0"/>
      <w:color w:val="auto"/>
      <w:sz w:val="44"/>
      <w:szCs w:val="20"/>
    </w:rPr>
  </w:style>
  <w:style w:type="paragraph" w:customStyle="1" w:styleId="3587">
    <w:name w:val="列表 421"/>
    <w:basedOn w:val="1"/>
    <w:qFormat/>
    <w:uiPriority w:val="0"/>
    <w:pPr>
      <w:spacing w:line="240" w:lineRule="auto"/>
      <w:ind w:left="100" w:leftChars="600" w:hanging="200" w:hangingChars="200"/>
    </w:pPr>
    <w:rPr>
      <w:rFonts w:ascii="Arial Unicode MS" w:hAnsi="Arial Unicode MS" w:eastAsia="宋体" w:cs="Vladimir Script"/>
      <w:sz w:val="21"/>
      <w:szCs w:val="24"/>
    </w:rPr>
  </w:style>
  <w:style w:type="paragraph" w:customStyle="1" w:styleId="3588">
    <w:name w:val="正文首行缩进31"/>
    <w:basedOn w:val="4"/>
    <w:qFormat/>
    <w:uiPriority w:val="0"/>
    <w:pPr>
      <w:widowControl w:val="0"/>
      <w:adjustRightInd w:val="0"/>
      <w:spacing w:before="0" w:after="0" w:line="312" w:lineRule="auto"/>
      <w:ind w:right="0"/>
    </w:pPr>
    <w:rPr>
      <w:rFonts w:ascii="Calibri" w:hAnsi="Calibri"/>
      <w:sz w:val="28"/>
      <w:szCs w:val="22"/>
    </w:rPr>
  </w:style>
  <w:style w:type="paragraph" w:customStyle="1" w:styleId="3589">
    <w:name w:val="Char Char Char Char Char Char Char Char Char Char Char1 Char Char Char Char3"/>
    <w:basedOn w:val="1"/>
    <w:qFormat/>
    <w:uiPriority w:val="0"/>
    <w:pPr>
      <w:spacing w:line="240" w:lineRule="auto"/>
      <w:ind w:firstLine="0" w:firstLineChars="0"/>
    </w:pPr>
    <w:rPr>
      <w:rFonts w:ascii="Batang" w:hAnsi="Batang" w:eastAsia="宋体" w:cs="Batang"/>
      <w:sz w:val="21"/>
      <w:szCs w:val="24"/>
    </w:rPr>
  </w:style>
  <w:style w:type="paragraph" w:customStyle="1" w:styleId="3590">
    <w:name w:val="表中字样"/>
    <w:qFormat/>
    <w:uiPriority w:val="0"/>
    <w:pPr>
      <w:spacing w:line="320" w:lineRule="atLeast"/>
      <w:jc w:val="center"/>
    </w:pPr>
    <w:rPr>
      <w:rFonts w:ascii="Times New Roman" w:hAnsi="Times New Roman" w:eastAsia="宋体" w:cs="Times New Roman"/>
      <w:spacing w:val="4"/>
      <w:lang w:val="en-US" w:eastAsia="zh-CN" w:bidi="ar-SA"/>
    </w:rPr>
  </w:style>
  <w:style w:type="paragraph" w:customStyle="1" w:styleId="3591">
    <w:name w:val="Char Char8 Char1"/>
    <w:basedOn w:val="9"/>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color w:val="000000"/>
      <w:sz w:val="30"/>
      <w:szCs w:val="24"/>
    </w:rPr>
  </w:style>
  <w:style w:type="paragraph" w:customStyle="1" w:styleId="3592">
    <w:name w:val="Char1 Char Char Char Char Char Char11"/>
    <w:basedOn w:val="9"/>
    <w:qFormat/>
    <w:uiPriority w:val="0"/>
    <w:pPr>
      <w:tabs>
        <w:tab w:val="left" w:pos="360"/>
        <w:tab w:val="left" w:pos="900"/>
      </w:tabs>
      <w:snapToGrid w:val="0"/>
      <w:spacing w:before="120" w:after="120" w:line="360" w:lineRule="auto"/>
      <w:ind w:left="-12" w:leftChars="-12" w:firstLine="200" w:firstLineChars="200"/>
      <w:jc w:val="left"/>
    </w:pPr>
    <w:rPr>
      <w:rFonts w:eastAsia="黑体"/>
      <w:b w:val="0"/>
      <w:bCs w:val="0"/>
      <w:sz w:val="24"/>
      <w:szCs w:val="24"/>
    </w:rPr>
  </w:style>
  <w:style w:type="paragraph" w:customStyle="1" w:styleId="3593">
    <w:name w:val="图表目录4"/>
    <w:basedOn w:val="1"/>
    <w:next w:val="1"/>
    <w:qFormat/>
    <w:uiPriority w:val="0"/>
    <w:pPr>
      <w:ind w:left="840" w:leftChars="200" w:hanging="420" w:hangingChars="200"/>
    </w:pPr>
    <w:rPr>
      <w:rFonts w:ascii="Arial Unicode MS" w:hAnsi="Arial Unicode MS" w:eastAsia="宋体" w:cs="Vladimir Script"/>
      <w:szCs w:val="24"/>
    </w:rPr>
  </w:style>
  <w:style w:type="paragraph" w:customStyle="1" w:styleId="3594">
    <w:name w:val="Char2 Char Char Char Char Char Char5"/>
    <w:basedOn w:val="1"/>
    <w:qFormat/>
    <w:uiPriority w:val="0"/>
    <w:rPr>
      <w:rFonts w:ascii="Arial Unicode MS" w:hAnsi="Arial Unicode MS" w:eastAsia="宋体" w:cs="Vladimir Script"/>
      <w:sz w:val="21"/>
      <w:szCs w:val="24"/>
    </w:rPr>
  </w:style>
  <w:style w:type="paragraph" w:customStyle="1" w:styleId="3595">
    <w:name w:val="Char Char Char Char Char Char Char Char Char Char Char Char Char Char Char Char Char Char Char Char Char Char Char Char1"/>
    <w:basedOn w:val="1"/>
    <w:qFormat/>
    <w:uiPriority w:val="0"/>
    <w:pPr>
      <w:spacing w:line="240" w:lineRule="auto"/>
      <w:ind w:firstLine="0" w:firstLineChars="0"/>
    </w:pPr>
    <w:rPr>
      <w:rFonts w:eastAsia="宋体" w:cs="Times New Roman"/>
      <w:sz w:val="21"/>
      <w:szCs w:val="24"/>
    </w:rPr>
  </w:style>
  <w:style w:type="paragraph" w:customStyle="1" w:styleId="3596">
    <w:name w:val="标题 4新"/>
    <w:basedOn w:val="10"/>
    <w:next w:val="315"/>
    <w:qFormat/>
    <w:uiPriority w:val="0"/>
    <w:pPr>
      <w:tabs>
        <w:tab w:val="left" w:pos="360"/>
        <w:tab w:val="left" w:pos="612"/>
      </w:tabs>
      <w:spacing w:line="240" w:lineRule="auto"/>
      <w:ind w:left="2160" w:hanging="420" w:firstLineChars="0"/>
    </w:pPr>
    <w:rPr>
      <w:rFonts w:ascii="Times New Roman" w:hAnsi="Times New Roman" w:eastAsia="宋体" w:cs="Times New Roman"/>
      <w:bCs w:val="0"/>
      <w:sz w:val="28"/>
      <w:szCs w:val="24"/>
    </w:rPr>
  </w:style>
  <w:style w:type="paragraph" w:customStyle="1" w:styleId="3597">
    <w:name w:val="Char Char Char Char Char1 Char5"/>
    <w:basedOn w:val="9"/>
    <w:qFormat/>
    <w:uiPriority w:val="0"/>
    <w:pPr>
      <w:tabs>
        <w:tab w:val="left" w:pos="360"/>
        <w:tab w:val="left" w:pos="900"/>
      </w:tabs>
      <w:snapToGrid w:val="0"/>
      <w:spacing w:before="120" w:after="120" w:line="360" w:lineRule="auto"/>
      <w:ind w:left="542" w:leftChars="-12" w:firstLine="200" w:firstLineChars="200"/>
      <w:jc w:val="left"/>
    </w:pPr>
    <w:rPr>
      <w:bCs w:val="0"/>
      <w:sz w:val="24"/>
      <w:szCs w:val="24"/>
    </w:rPr>
  </w:style>
  <w:style w:type="paragraph" w:customStyle="1" w:styleId="3598">
    <w:name w:val="正文文本缩进13"/>
    <w:basedOn w:val="1"/>
    <w:qFormat/>
    <w:uiPriority w:val="0"/>
    <w:pPr>
      <w:spacing w:line="360" w:lineRule="exact"/>
      <w:ind w:firstLine="480"/>
    </w:pPr>
    <w:rPr>
      <w:rFonts w:ascii="Arial Unicode MS" w:hAnsi="Arial Unicode MS" w:eastAsia="宋体" w:cs="Vladimir Script"/>
      <w:szCs w:val="20"/>
    </w:rPr>
  </w:style>
  <w:style w:type="paragraph" w:customStyle="1" w:styleId="3599">
    <w:name w:val="Char Char1 Char Char Char Char2"/>
    <w:basedOn w:val="1"/>
    <w:qFormat/>
    <w:uiPriority w:val="99"/>
    <w:pPr>
      <w:spacing w:line="240" w:lineRule="auto"/>
    </w:pPr>
    <w:rPr>
      <w:rFonts w:eastAsia="宋体" w:cs="Times New Roman"/>
      <w:szCs w:val="24"/>
    </w:rPr>
  </w:style>
  <w:style w:type="paragraph" w:customStyle="1" w:styleId="3600">
    <w:name w:val="LT表内容"/>
    <w:basedOn w:val="1"/>
    <w:qFormat/>
    <w:uiPriority w:val="0"/>
    <w:pPr>
      <w:spacing w:line="240" w:lineRule="auto"/>
      <w:ind w:firstLine="0" w:firstLineChars="0"/>
      <w:jc w:val="center"/>
    </w:pPr>
    <w:rPr>
      <w:rFonts w:eastAsia="宋体" w:cs="Times New Roman"/>
      <w:kern w:val="28"/>
      <w:sz w:val="21"/>
      <w:szCs w:val="20"/>
    </w:rPr>
  </w:style>
  <w:style w:type="paragraph" w:customStyle="1" w:styleId="3601">
    <w:name w:val="文件"/>
    <w:basedOn w:val="1"/>
    <w:qFormat/>
    <w:uiPriority w:val="0"/>
    <w:pPr>
      <w:widowControl/>
      <w:tabs>
        <w:tab w:val="left" w:pos="300"/>
      </w:tabs>
      <w:spacing w:line="360" w:lineRule="auto"/>
      <w:ind w:left="900" w:firstLine="0" w:firstLineChars="0"/>
    </w:pPr>
    <w:rPr>
      <w:rFonts w:ascii="楷体_GB2312" w:hAnsi="宋体" w:eastAsia="楷体_GB2312" w:cs="Times New Roman"/>
      <w:kern w:val="0"/>
      <w:sz w:val="30"/>
      <w:szCs w:val="24"/>
    </w:rPr>
  </w:style>
  <w:style w:type="paragraph" w:customStyle="1" w:styleId="3602">
    <w:name w:val="Char5"/>
    <w:basedOn w:val="1"/>
    <w:qFormat/>
    <w:uiPriority w:val="0"/>
    <w:pPr>
      <w:spacing w:line="240" w:lineRule="auto"/>
      <w:ind w:firstLine="0" w:firstLineChars="0"/>
    </w:pPr>
    <w:rPr>
      <w:rFonts w:eastAsia="宋体" w:cs="Times New Roman"/>
      <w:sz w:val="21"/>
      <w:szCs w:val="24"/>
    </w:rPr>
  </w:style>
  <w:style w:type="paragraph" w:customStyle="1" w:styleId="3603">
    <w:name w:val="框图格式2"/>
    <w:basedOn w:val="1"/>
    <w:qFormat/>
    <w:uiPriority w:val="0"/>
    <w:pPr>
      <w:spacing w:line="240" w:lineRule="auto"/>
      <w:ind w:firstLine="0" w:firstLineChars="0"/>
    </w:pPr>
    <w:rPr>
      <w:rFonts w:eastAsia="宋体" w:cs="Times New Roman"/>
      <w:sz w:val="18"/>
      <w:szCs w:val="24"/>
    </w:rPr>
  </w:style>
  <w:style w:type="paragraph" w:customStyle="1" w:styleId="3604">
    <w:name w:val="正文文本 212"/>
    <w:basedOn w:val="1"/>
    <w:qFormat/>
    <w:uiPriority w:val="0"/>
    <w:pPr>
      <w:adjustRightInd w:val="0"/>
      <w:spacing w:line="432" w:lineRule="auto"/>
      <w:ind w:firstLine="480" w:firstLineChars="0"/>
    </w:pPr>
    <w:rPr>
      <w:rFonts w:ascii="ˎ̥" w:hAnsi="ˎ̥" w:eastAsia="FLGPEK+TimesNewRoman,Italic" w:cs="ˎ̥"/>
      <w:szCs w:val="20"/>
    </w:rPr>
  </w:style>
  <w:style w:type="paragraph" w:customStyle="1" w:styleId="3605">
    <w:name w:val="中文报告书样式 Char"/>
    <w:basedOn w:val="1"/>
    <w:qFormat/>
    <w:uiPriority w:val="0"/>
    <w:pPr>
      <w:adjustRightInd w:val="0"/>
      <w:spacing w:line="480" w:lineRule="atLeast"/>
      <w:ind w:firstLine="482" w:firstLineChars="0"/>
      <w:textAlignment w:val="baseline"/>
    </w:pPr>
    <w:rPr>
      <w:rFonts w:eastAsia="宋体" w:cs="Times New Roman"/>
      <w:kern w:val="24"/>
      <w:szCs w:val="20"/>
    </w:rPr>
  </w:style>
  <w:style w:type="paragraph" w:customStyle="1" w:styleId="3606">
    <w:name w:val="Char Char Char14"/>
    <w:basedOn w:val="1"/>
    <w:qFormat/>
    <w:uiPriority w:val="0"/>
    <w:pPr>
      <w:spacing w:beforeLines="100" w:line="240" w:lineRule="auto"/>
      <w:ind w:firstLine="0" w:firstLineChars="0"/>
    </w:pPr>
    <w:rPr>
      <w:rFonts w:ascii="Sim Sun" w:hAnsi="Sim Sun" w:eastAsia="宋体" w:cs="Sim Sun"/>
      <w:b/>
      <w:szCs w:val="24"/>
    </w:rPr>
  </w:style>
  <w:style w:type="paragraph" w:customStyle="1" w:styleId="3607">
    <w:name w:val="列表31"/>
    <w:basedOn w:val="1"/>
    <w:qFormat/>
    <w:uiPriority w:val="0"/>
    <w:pPr>
      <w:spacing w:line="320" w:lineRule="exact"/>
      <w:jc w:val="center"/>
    </w:pPr>
    <w:rPr>
      <w:rFonts w:ascii="Garamond" w:hAnsi="Arial Unicode MS" w:eastAsia="Garamond" w:cs="Times New Roman"/>
    </w:rPr>
  </w:style>
  <w:style w:type="paragraph" w:customStyle="1" w:styleId="3608">
    <w:name w:val="Char Char Char Char Char Char16"/>
    <w:basedOn w:val="1"/>
    <w:qFormat/>
    <w:uiPriority w:val="0"/>
    <w:pPr>
      <w:widowControl/>
      <w:spacing w:after="160" w:line="240" w:lineRule="exact"/>
      <w:jc w:val="left"/>
    </w:pPr>
    <w:rPr>
      <w:rFonts w:ascii="Chicago" w:hAnsi="Chicago" w:eastAsia="宋体" w:cs="Vladimir Script"/>
      <w:kern w:val="0"/>
      <w:sz w:val="20"/>
      <w:szCs w:val="20"/>
      <w:lang w:eastAsia="en-US"/>
    </w:rPr>
  </w:style>
  <w:style w:type="paragraph" w:customStyle="1" w:styleId="3609">
    <w:name w:val="部分标签"/>
    <w:basedOn w:val="1874"/>
    <w:next w:val="1"/>
    <w:qFormat/>
    <w:uiPriority w:val="0"/>
    <w:pPr>
      <w:keepNext/>
      <w:keepLines/>
      <w:widowControl/>
      <w:snapToGrid/>
      <w:spacing w:before="400" w:beforeLines="0" w:after="440" w:afterLines="0" w:line="220" w:lineRule="atLeast"/>
      <w:ind w:left="1080"/>
      <w:jc w:val="left"/>
    </w:pPr>
    <w:rPr>
      <w:rFonts w:ascii="Times New Roman" w:hAnsi="Times New Roman" w:eastAsia="宋体" w:cs="Times New Roman"/>
      <w:spacing w:val="-30"/>
      <w:kern w:val="28"/>
      <w:sz w:val="60"/>
    </w:rPr>
  </w:style>
  <w:style w:type="paragraph" w:customStyle="1" w:styleId="3610">
    <w:name w:val="正文样式一"/>
    <w:basedOn w:val="1"/>
    <w:qFormat/>
    <w:uiPriority w:val="0"/>
    <w:pPr>
      <w:adjustRightInd w:val="0"/>
      <w:spacing w:line="400" w:lineRule="atLeast"/>
      <w:ind w:firstLine="510" w:firstLineChars="0"/>
      <w:textAlignment w:val="baseline"/>
    </w:pPr>
    <w:rPr>
      <w:rFonts w:eastAsia="宋体" w:cs="Times New Roman"/>
      <w:kern w:val="0"/>
      <w:szCs w:val="24"/>
    </w:rPr>
  </w:style>
  <w:style w:type="paragraph" w:customStyle="1" w:styleId="3611">
    <w:name w:val="Char2 Char Char Char Char Char Char6"/>
    <w:basedOn w:val="1"/>
    <w:qFormat/>
    <w:uiPriority w:val="0"/>
    <w:rPr>
      <w:rFonts w:ascii="Arial Unicode MS" w:hAnsi="Arial Unicode MS" w:eastAsia="宋体" w:cs="Vladimir Script"/>
      <w:sz w:val="21"/>
      <w:szCs w:val="24"/>
    </w:rPr>
  </w:style>
  <w:style w:type="paragraph" w:customStyle="1" w:styleId="3612">
    <w:name w:val="2级标题"/>
    <w:basedOn w:val="8"/>
    <w:qFormat/>
    <w:uiPriority w:val="0"/>
    <w:pPr>
      <w:keepNext w:val="0"/>
      <w:keepLines w:val="0"/>
      <w:snapToGrid w:val="0"/>
      <w:spacing w:before="0" w:after="0" w:line="360" w:lineRule="auto"/>
      <w:ind w:left="1320" w:hanging="420"/>
      <w:jc w:val="left"/>
    </w:pPr>
    <w:rPr>
      <w:rFonts w:ascii="Times New Roman" w:hAnsi="Times New Roman" w:cs="宋体"/>
      <w:sz w:val="28"/>
      <w:szCs w:val="30"/>
    </w:rPr>
  </w:style>
  <w:style w:type="paragraph" w:customStyle="1" w:styleId="3613">
    <w:name w:val="正文5"/>
    <w:qFormat/>
    <w:uiPriority w:val="0"/>
    <w:pPr>
      <w:widowControl w:val="0"/>
      <w:adjustRightInd w:val="0"/>
      <w:spacing w:line="312" w:lineRule="atLeast"/>
      <w:jc w:val="both"/>
      <w:textAlignment w:val="baseline"/>
    </w:pPr>
    <w:rPr>
      <w:rFonts w:ascii="Arial" w:hAnsi="Times New Roman" w:eastAsia="楷体_GB2312" w:cs="Times New Roman"/>
      <w:spacing w:val="-6"/>
      <w:sz w:val="28"/>
      <w:lang w:val="en-US" w:eastAsia="zh-CN" w:bidi="ar-SA"/>
    </w:rPr>
  </w:style>
  <w:style w:type="paragraph" w:customStyle="1" w:styleId="3614">
    <w:name w:val="样式 仿宋_GB2312 小四1"/>
    <w:basedOn w:val="1"/>
    <w:qFormat/>
    <w:uiPriority w:val="0"/>
    <w:pPr>
      <w:adjustRightInd w:val="0"/>
      <w:spacing w:line="360" w:lineRule="auto"/>
      <w:ind w:firstLine="480"/>
    </w:pPr>
    <w:rPr>
      <w:rFonts w:eastAsia="仿宋_GB2312" w:cs="Times New Roman"/>
      <w:kern w:val="0"/>
      <w:szCs w:val="24"/>
    </w:rPr>
  </w:style>
  <w:style w:type="paragraph" w:customStyle="1" w:styleId="3615">
    <w:name w:val="Char Char Char Char Char Char Char Char Char1 Char4"/>
    <w:basedOn w:val="1"/>
    <w:qFormat/>
    <w:uiPriority w:val="0"/>
    <w:pPr>
      <w:spacing w:line="360" w:lineRule="auto"/>
    </w:pPr>
    <w:rPr>
      <w:rFonts w:ascii="宋体" w:hAnsi="宋体" w:eastAsia="宋体" w:cs="宋体"/>
      <w:szCs w:val="24"/>
    </w:rPr>
  </w:style>
  <w:style w:type="paragraph" w:customStyle="1" w:styleId="3616">
    <w:name w:val="Char Char Char Char Char Char Char Char Char Char1"/>
    <w:basedOn w:val="1"/>
    <w:qFormat/>
    <w:uiPriority w:val="0"/>
    <w:pPr>
      <w:spacing w:line="360" w:lineRule="auto"/>
    </w:pPr>
    <w:rPr>
      <w:rFonts w:ascii="宋体" w:hAnsi="宋体" w:eastAsia="宋体" w:cs="宋体"/>
      <w:szCs w:val="24"/>
    </w:rPr>
  </w:style>
  <w:style w:type="paragraph" w:customStyle="1" w:styleId="3617">
    <w:name w:val="Char2 Char Char Char Char Char Char2"/>
    <w:basedOn w:val="1"/>
    <w:qFormat/>
    <w:uiPriority w:val="0"/>
    <w:rPr>
      <w:rFonts w:ascii="Arial Unicode MS" w:hAnsi="Arial Unicode MS" w:eastAsia="宋体" w:cs="Vladimir Script"/>
      <w:sz w:val="21"/>
      <w:szCs w:val="24"/>
    </w:rPr>
  </w:style>
  <w:style w:type="paragraph" w:customStyle="1" w:styleId="3618">
    <w:name w:val="l_text"/>
    <w:basedOn w:val="1"/>
    <w:qFormat/>
    <w:uiPriority w:val="0"/>
    <w:pPr>
      <w:widowControl/>
      <w:overflowPunct w:val="0"/>
      <w:autoSpaceDE w:val="0"/>
      <w:autoSpaceDN w:val="0"/>
      <w:adjustRightInd w:val="0"/>
      <w:spacing w:line="360" w:lineRule="auto"/>
      <w:ind w:firstLine="680" w:firstLineChars="0"/>
      <w:textAlignment w:val="baseline"/>
    </w:pPr>
    <w:rPr>
      <w:rFonts w:ascii="楷体" w:eastAsia="楷体" w:cs="Times New Roman"/>
      <w:kern w:val="0"/>
      <w:sz w:val="28"/>
      <w:szCs w:val="20"/>
    </w:rPr>
  </w:style>
  <w:style w:type="paragraph" w:customStyle="1" w:styleId="3619">
    <w:name w:val="斜体正文"/>
    <w:basedOn w:val="1"/>
    <w:qFormat/>
    <w:uiPriority w:val="0"/>
    <w:pPr>
      <w:spacing w:line="360" w:lineRule="auto"/>
    </w:pPr>
    <w:rPr>
      <w:rFonts w:eastAsia="宋体" w:cs="Times New Roman"/>
      <w:b/>
      <w:i/>
      <w:spacing w:val="6"/>
      <w:szCs w:val="24"/>
    </w:rPr>
  </w:style>
  <w:style w:type="paragraph" w:customStyle="1" w:styleId="3620">
    <w:name w:val="TableHead"/>
    <w:basedOn w:val="4"/>
    <w:qFormat/>
    <w:uiPriority w:val="0"/>
    <w:pPr>
      <w:widowControl w:val="0"/>
      <w:snapToGrid/>
      <w:spacing w:before="0" w:after="0" w:line="240" w:lineRule="auto"/>
      <w:ind w:right="0"/>
      <w:jc w:val="center"/>
    </w:pPr>
    <w:rPr>
      <w:rFonts w:ascii="宋体" w:hAnsi="宋体" w:cs="楷体_GB2312"/>
      <w:b/>
      <w:bCs/>
      <w:kern w:val="2"/>
      <w:sz w:val="21"/>
      <w:szCs w:val="24"/>
    </w:rPr>
  </w:style>
  <w:style w:type="paragraph" w:customStyle="1" w:styleId="3621">
    <w:name w:val="Char Char Char Char Char Char Char Char Char Char Char Char Char Char Char Char Char Char Char2"/>
    <w:basedOn w:val="1"/>
    <w:qFormat/>
    <w:uiPriority w:val="0"/>
    <w:pPr>
      <w:spacing w:line="360" w:lineRule="auto"/>
    </w:pPr>
    <w:rPr>
      <w:rFonts w:ascii="仿宋体" w:hAnsi="仿宋体" w:eastAsia="仿宋体" w:cs="ˎ̥"/>
      <w:szCs w:val="20"/>
    </w:rPr>
  </w:style>
  <w:style w:type="paragraph" w:customStyle="1" w:styleId="3622">
    <w:name w:val="样式 标题 3标题 3XW3h33rd levelH3l3CT + 四号 段前: 0 磅 段后: 0 磅 行..."/>
    <w:basedOn w:val="9"/>
    <w:qFormat/>
    <w:uiPriority w:val="0"/>
    <w:pPr>
      <w:keepNext w:val="0"/>
      <w:keepLines w:val="0"/>
      <w:widowControl/>
      <w:tabs>
        <w:tab w:val="left" w:pos="720"/>
      </w:tabs>
      <w:spacing w:before="0" w:after="0" w:line="360" w:lineRule="auto"/>
      <w:ind w:left="720" w:hanging="720"/>
    </w:pPr>
    <w:rPr>
      <w:bCs w:val="0"/>
      <w:sz w:val="24"/>
      <w:szCs w:val="20"/>
    </w:rPr>
  </w:style>
  <w:style w:type="paragraph" w:customStyle="1" w:styleId="3623">
    <w:name w:val="岳阳用"/>
    <w:basedOn w:val="1"/>
    <w:qFormat/>
    <w:uiPriority w:val="0"/>
    <w:pPr>
      <w:spacing w:line="400" w:lineRule="atLeast"/>
      <w:ind w:firstLine="644" w:firstLineChars="0"/>
      <w:jc w:val="left"/>
    </w:pPr>
    <w:rPr>
      <w:rFonts w:ascii="仿宋_GB2312" w:hAnsi="宋体" w:eastAsia="宋体" w:cs="Times New Roman"/>
      <w:spacing w:val="21"/>
      <w:kern w:val="0"/>
      <w:sz w:val="28"/>
      <w:szCs w:val="20"/>
    </w:rPr>
  </w:style>
  <w:style w:type="paragraph" w:customStyle="1" w:styleId="3624">
    <w:name w:val="列出段落23"/>
    <w:basedOn w:val="1"/>
    <w:qFormat/>
    <w:uiPriority w:val="0"/>
    <w:pPr>
      <w:widowControl/>
      <w:spacing w:before="100" w:beforeAutospacing="1" w:after="100" w:afterAutospacing="1" w:line="60" w:lineRule="auto"/>
      <w:ind w:firstLine="420"/>
      <w:jc w:val="left"/>
    </w:pPr>
    <w:rPr>
      <w:rFonts w:ascii="Calibri" w:hAnsi="Calibri" w:eastAsia="宋体" w:cs="Times New Roman"/>
      <w:bCs/>
      <w:kern w:val="0"/>
      <w:sz w:val="21"/>
    </w:rPr>
  </w:style>
  <w:style w:type="paragraph" w:customStyle="1" w:styleId="3625">
    <w:name w:val="样式 标题 2H2H21节标题 + 宋体 四号 段前: 0 磅 段后: 0 磅 行距: 固定值 25 磅"/>
    <w:basedOn w:val="8"/>
    <w:next w:val="1"/>
    <w:qFormat/>
    <w:uiPriority w:val="0"/>
    <w:pPr>
      <w:ind w:left="1320" w:hanging="420"/>
    </w:pPr>
    <w:rPr>
      <w:rFonts w:ascii="Arial" w:hAnsi="Arial" w:eastAsia="黑体"/>
    </w:rPr>
  </w:style>
  <w:style w:type="paragraph" w:customStyle="1" w:styleId="3626">
    <w:name w:val="样式 标题 2节标题 1.1b2H2BSH-2标题 2 Char节标题 1.1 Charb2 CharH2 Ch..."/>
    <w:basedOn w:val="8"/>
    <w:qFormat/>
    <w:uiPriority w:val="0"/>
    <w:pPr>
      <w:keepLines w:val="0"/>
      <w:spacing w:before="120" w:after="60" w:line="360" w:lineRule="auto"/>
      <w:ind w:left="567" w:hanging="567"/>
      <w:jc w:val="left"/>
    </w:pPr>
    <w:rPr>
      <w:rFonts w:ascii="Times New Roman" w:hAnsi="Times New Roman"/>
      <w:bCs w:val="0"/>
      <w:szCs w:val="20"/>
    </w:rPr>
  </w:style>
  <w:style w:type="paragraph" w:customStyle="1" w:styleId="3627">
    <w:name w:val="标题5-自建"/>
    <w:basedOn w:val="11"/>
    <w:qFormat/>
    <w:uiPriority w:val="0"/>
    <w:pPr>
      <w:spacing w:before="0" w:after="0" w:line="900" w:lineRule="exact"/>
      <w:ind w:left="2580" w:hanging="420"/>
      <w:jc w:val="left"/>
    </w:pPr>
    <w:rPr>
      <w:rFonts w:ascii="Arial" w:hAnsi="Arial" w:eastAsia="宋体" w:cs="Times New Roman"/>
      <w:b w:val="0"/>
      <w:bCs w:val="0"/>
      <w:color w:val="000000"/>
      <w:kern w:val="2"/>
      <w:sz w:val="24"/>
      <w:szCs w:val="24"/>
    </w:rPr>
  </w:style>
  <w:style w:type="paragraph" w:customStyle="1" w:styleId="3628">
    <w:name w:val="reader-word-layer reader-word-s17-4"/>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Cs w:val="24"/>
    </w:rPr>
  </w:style>
  <w:style w:type="paragraph" w:customStyle="1" w:styleId="3629">
    <w:name w:val="表内541"/>
    <w:basedOn w:val="1"/>
    <w:qFormat/>
    <w:uiPriority w:val="0"/>
    <w:pPr>
      <w:adjustRightInd w:val="0"/>
      <w:snapToGrid w:val="0"/>
      <w:spacing w:line="300" w:lineRule="auto"/>
      <w:ind w:firstLine="0" w:firstLineChars="0"/>
      <w:jc w:val="center"/>
    </w:pPr>
    <w:rPr>
      <w:rFonts w:ascii="宋体" w:hAnsi="宋体" w:eastAsia="宋体" w:cs="宋体"/>
      <w:sz w:val="21"/>
      <w:szCs w:val="20"/>
    </w:rPr>
  </w:style>
  <w:style w:type="paragraph" w:customStyle="1" w:styleId="3630">
    <w:name w:val="字元 字元 Char Char 字元 字元1 Char Char Char"/>
    <w:basedOn w:val="1"/>
    <w:qFormat/>
    <w:uiPriority w:val="0"/>
    <w:pPr>
      <w:spacing w:line="240" w:lineRule="auto"/>
      <w:ind w:firstLine="0" w:firstLineChars="0"/>
    </w:pPr>
    <w:rPr>
      <w:rFonts w:eastAsia="宋体" w:cs="Times New Roman"/>
      <w:szCs w:val="24"/>
    </w:rPr>
  </w:style>
  <w:style w:type="paragraph" w:customStyle="1" w:styleId="3631">
    <w:name w:val="列表11"/>
    <w:basedOn w:val="1"/>
    <w:qFormat/>
    <w:uiPriority w:val="0"/>
    <w:pPr>
      <w:spacing w:line="320" w:lineRule="exact"/>
      <w:jc w:val="center"/>
    </w:pPr>
    <w:rPr>
      <w:rFonts w:ascii="Garamond" w:hAnsi="Arial Unicode MS" w:eastAsia="Garamond" w:cs="Times New Roman"/>
    </w:rPr>
  </w:style>
  <w:style w:type="paragraph" w:customStyle="1" w:styleId="3632">
    <w:name w:val="Char Char Char1 Char Char Char"/>
    <w:basedOn w:val="1"/>
    <w:qFormat/>
    <w:uiPriority w:val="0"/>
    <w:pPr>
      <w:autoSpaceDE w:val="0"/>
      <w:autoSpaceDN w:val="0"/>
      <w:adjustRightInd w:val="0"/>
      <w:snapToGrid w:val="0"/>
      <w:spacing w:before="50" w:after="50" w:line="360" w:lineRule="auto"/>
      <w:ind w:firstLine="560"/>
    </w:pPr>
    <w:rPr>
      <w:rFonts w:ascii="宋体" w:hAnsi="宋体" w:eastAsia="仿宋_GB2312" w:cs="Times New Roman"/>
      <w:color w:val="000000"/>
      <w:szCs w:val="20"/>
    </w:rPr>
  </w:style>
  <w:style w:type="paragraph" w:customStyle="1" w:styleId="3633">
    <w:name w:val="我的表头"/>
    <w:basedOn w:val="1"/>
    <w:qFormat/>
    <w:uiPriority w:val="0"/>
    <w:pPr>
      <w:jc w:val="left"/>
    </w:pPr>
    <w:rPr>
      <w:rFonts w:eastAsia="宋体" w:cs="Times New Roman"/>
      <w:b/>
      <w:szCs w:val="20"/>
    </w:rPr>
  </w:style>
  <w:style w:type="paragraph" w:customStyle="1" w:styleId="3634">
    <w:name w:val="Char Char Char Char Char Char Char Char Char Char Char Char Char Char Char Char Char Char Char Char Char Char Char Char4"/>
    <w:basedOn w:val="1"/>
    <w:qFormat/>
    <w:uiPriority w:val="0"/>
    <w:pPr>
      <w:spacing w:line="240" w:lineRule="auto"/>
      <w:ind w:firstLine="0" w:firstLineChars="0"/>
    </w:pPr>
    <w:rPr>
      <w:rFonts w:eastAsia="宋体" w:cs="Times New Roman"/>
      <w:bCs/>
      <w:color w:val="000000"/>
      <w:sz w:val="28"/>
      <w:szCs w:val="28"/>
    </w:rPr>
  </w:style>
  <w:style w:type="paragraph" w:customStyle="1" w:styleId="3635">
    <w:name w:val="样式 标题 4 + Times New Roman 两端对齐 行距: 固定值 22 磅"/>
    <w:basedOn w:val="10"/>
    <w:qFormat/>
    <w:uiPriority w:val="0"/>
    <w:pPr>
      <w:widowControl/>
      <w:ind w:left="2160" w:hanging="420" w:firstLineChars="0"/>
    </w:pPr>
    <w:rPr>
      <w:rFonts w:ascii="Times New Roman" w:hAnsi="Times New Roman" w:eastAsia="宋体" w:cs="宋体"/>
      <w:bCs w:val="0"/>
      <w:szCs w:val="20"/>
    </w:rPr>
  </w:style>
  <w:style w:type="paragraph" w:customStyle="1" w:styleId="3636">
    <w:name w:val="Char Char Char2 Char"/>
    <w:basedOn w:val="1"/>
    <w:qFormat/>
    <w:uiPriority w:val="0"/>
    <w:pPr>
      <w:spacing w:line="360" w:lineRule="auto"/>
    </w:pPr>
    <w:rPr>
      <w:rFonts w:ascii="宋体" w:hAnsi="宋体" w:eastAsia="宋体" w:cs="Times New Roman"/>
      <w:szCs w:val="20"/>
    </w:rPr>
  </w:style>
  <w:style w:type="paragraph" w:customStyle="1" w:styleId="3637">
    <w:name w:val="内部地址姓名"/>
    <w:basedOn w:val="1"/>
    <w:qFormat/>
    <w:uiPriority w:val="0"/>
    <w:pPr>
      <w:widowControl/>
      <w:spacing w:line="240" w:lineRule="auto"/>
      <w:ind w:left="1080" w:firstLine="0" w:firstLineChars="0"/>
      <w:jc w:val="left"/>
    </w:pPr>
    <w:rPr>
      <w:rFonts w:eastAsia="宋体" w:cs="Times New Roman"/>
      <w:kern w:val="0"/>
      <w:sz w:val="20"/>
      <w:szCs w:val="20"/>
    </w:rPr>
  </w:style>
  <w:style w:type="paragraph" w:customStyle="1" w:styleId="3638">
    <w:name w:val="CM15"/>
    <w:basedOn w:val="996"/>
    <w:next w:val="996"/>
    <w:qFormat/>
    <w:uiPriority w:val="0"/>
    <w:pPr>
      <w:spacing w:line="468" w:lineRule="atLeast"/>
    </w:pPr>
    <w:rPr>
      <w:rFonts w:ascii="黑体" w:hAnsi="Times New Roman" w:eastAsia="黑体" w:cs="黑体"/>
      <w:color w:val="auto"/>
    </w:rPr>
  </w:style>
  <w:style w:type="paragraph" w:customStyle="1" w:styleId="3639">
    <w:name w:val="图表脚注"/>
    <w:next w:val="1140"/>
    <w:qFormat/>
    <w:uiPriority w:val="0"/>
    <w:pPr>
      <w:ind w:left="200" w:leftChars="200" w:hanging="100" w:hangingChars="100"/>
      <w:jc w:val="both"/>
    </w:pPr>
    <w:rPr>
      <w:rFonts w:ascii="宋体" w:hAnsi="Times New Roman" w:eastAsia="宋体" w:cs="Times New Roman"/>
      <w:sz w:val="18"/>
      <w:lang w:val="en-US" w:eastAsia="zh-CN" w:bidi="ar-SA"/>
    </w:rPr>
  </w:style>
  <w:style w:type="paragraph" w:customStyle="1" w:styleId="3640">
    <w:name w:val="表格文本"/>
    <w:basedOn w:val="1"/>
    <w:next w:val="1"/>
    <w:qFormat/>
    <w:uiPriority w:val="0"/>
    <w:pPr>
      <w:spacing w:line="240" w:lineRule="exact"/>
      <w:ind w:firstLine="0" w:firstLineChars="0"/>
    </w:pPr>
    <w:rPr>
      <w:rFonts w:eastAsia="宋体" w:cs="Times New Roman"/>
      <w:sz w:val="21"/>
      <w:szCs w:val="20"/>
    </w:rPr>
  </w:style>
  <w:style w:type="paragraph" w:customStyle="1" w:styleId="3641">
    <w:name w:val="表格标题—小四"/>
    <w:basedOn w:val="1"/>
    <w:qFormat/>
    <w:uiPriority w:val="0"/>
    <w:pPr>
      <w:tabs>
        <w:tab w:val="left" w:pos="857"/>
      </w:tabs>
      <w:spacing w:before="100" w:beforeAutospacing="1" w:line="240" w:lineRule="auto"/>
      <w:ind w:left="857" w:hanging="375" w:firstLineChars="0"/>
      <w:jc w:val="center"/>
    </w:pPr>
    <w:rPr>
      <w:rFonts w:eastAsia="宋体" w:cs="Times New Roman"/>
      <w:b/>
      <w:szCs w:val="24"/>
    </w:rPr>
  </w:style>
  <w:style w:type="paragraph" w:customStyle="1" w:styleId="3642">
    <w:name w:val="T1 0.5"/>
    <w:basedOn w:val="1"/>
    <w:qFormat/>
    <w:uiPriority w:val="0"/>
    <w:pPr>
      <w:tabs>
        <w:tab w:val="left" w:pos="840"/>
      </w:tabs>
      <w:adjustRightInd w:val="0"/>
      <w:spacing w:before="240" w:after="120" w:line="360" w:lineRule="atLeast"/>
      <w:ind w:left="840" w:hanging="420" w:firstLineChars="0"/>
      <w:jc w:val="left"/>
      <w:textAlignment w:val="baseline"/>
    </w:pPr>
    <w:rPr>
      <w:rFonts w:ascii="華康中楷體" w:eastAsia="華康中楷體" w:cs="Times New Roman"/>
      <w:kern w:val="0"/>
      <w:sz w:val="28"/>
      <w:szCs w:val="20"/>
      <w:lang w:eastAsia="zh-TW"/>
    </w:rPr>
  </w:style>
  <w:style w:type="paragraph" w:customStyle="1" w:styleId="3643">
    <w:name w:val="表名1"/>
    <w:basedOn w:val="795"/>
    <w:qFormat/>
    <w:uiPriority w:val="0"/>
    <w:pPr>
      <w:tabs>
        <w:tab w:val="left" w:pos="2940"/>
      </w:tabs>
      <w:spacing w:line="480" w:lineRule="exact"/>
      <w:ind w:left="2940" w:hanging="420"/>
      <w:jc w:val="center"/>
    </w:pPr>
    <w:rPr>
      <w:rFonts w:ascii="宋体" w:hAnsi="Times New Roman" w:eastAsia="宋体" w:cs="Times New Roman"/>
      <w:b/>
    </w:rPr>
  </w:style>
  <w:style w:type="paragraph" w:customStyle="1" w:styleId="3644">
    <w:name w:val="表内序号"/>
    <w:basedOn w:val="1"/>
    <w:qFormat/>
    <w:uiPriority w:val="0"/>
    <w:pPr>
      <w:widowControl/>
      <w:tabs>
        <w:tab w:val="left" w:pos="675"/>
      </w:tabs>
      <w:adjustRightInd w:val="0"/>
      <w:snapToGrid w:val="0"/>
      <w:spacing w:line="360" w:lineRule="auto"/>
      <w:ind w:left="675" w:hanging="675" w:firstLineChars="0"/>
      <w:jc w:val="left"/>
    </w:pPr>
    <w:rPr>
      <w:rFonts w:eastAsia="宋体" w:cs="Times New Roman"/>
      <w:kern w:val="0"/>
      <w:szCs w:val="20"/>
    </w:rPr>
  </w:style>
  <w:style w:type="paragraph" w:customStyle="1" w:styleId="3645">
    <w:name w:val="图文框"/>
    <w:basedOn w:val="1"/>
    <w:qFormat/>
    <w:uiPriority w:val="0"/>
    <w:pPr>
      <w:autoSpaceDE w:val="0"/>
      <w:autoSpaceDN w:val="0"/>
      <w:adjustRightInd w:val="0"/>
      <w:snapToGrid w:val="0"/>
      <w:spacing w:line="360" w:lineRule="auto"/>
      <w:ind w:firstLine="0" w:firstLineChars="0"/>
      <w:jc w:val="center"/>
      <w:textAlignment w:val="baseline"/>
    </w:pPr>
    <w:rPr>
      <w:rFonts w:ascii="宋体" w:hAnsi="宋体" w:eastAsia="宋体" w:cs="Times New Roman"/>
      <w:sz w:val="21"/>
      <w:szCs w:val="20"/>
    </w:rPr>
  </w:style>
  <w:style w:type="paragraph" w:customStyle="1" w:styleId="3646">
    <w:name w:val="样式 标题 2节标题 1.1标题节第一层条H2Heading 2 HiddenHeading 2 CCBSPIM2..."/>
    <w:basedOn w:val="8"/>
    <w:qFormat/>
    <w:uiPriority w:val="0"/>
    <w:pPr>
      <w:spacing w:line="415" w:lineRule="auto"/>
      <w:ind w:left="1320" w:hanging="420"/>
    </w:pPr>
    <w:rPr>
      <w:rFonts w:ascii="Arial" w:hAnsi="Arial" w:eastAsia="黑体"/>
      <w:szCs w:val="20"/>
    </w:rPr>
  </w:style>
  <w:style w:type="paragraph" w:customStyle="1" w:styleId="3647">
    <w:name w:val="样式 标题 51)项标题 5 Char1) Char项 Char标5一级项 + (符号) 宋体"/>
    <w:basedOn w:val="11"/>
    <w:qFormat/>
    <w:uiPriority w:val="0"/>
    <w:pPr>
      <w:keepNext w:val="0"/>
      <w:keepLines w:val="0"/>
      <w:tabs>
        <w:tab w:val="left" w:pos="1140"/>
      </w:tabs>
      <w:adjustRightInd w:val="0"/>
      <w:snapToGrid w:val="0"/>
      <w:spacing w:before="0" w:after="0" w:line="360" w:lineRule="auto"/>
      <w:ind w:left="1140" w:hanging="720"/>
    </w:pPr>
    <w:rPr>
      <w:rFonts w:ascii="宋体" w:hAnsi="Arial" w:eastAsia="宋体" w:cs="宋体"/>
      <w:b w:val="0"/>
      <w:bCs w:val="0"/>
      <w:kern w:val="24"/>
    </w:rPr>
  </w:style>
  <w:style w:type="paragraph" w:customStyle="1" w:styleId="3648">
    <w:name w:val="样式 样式 样式 样式 样式 样式 样式 样式9 + 段前: 0.5 行 段后: 0.5 行 + 段前: 1 行 段后: 0.5..."/>
    <w:basedOn w:val="1"/>
    <w:qFormat/>
    <w:uiPriority w:val="0"/>
    <w:pPr>
      <w:keepNext/>
      <w:keepLines/>
      <w:tabs>
        <w:tab w:val="left" w:pos="420"/>
      </w:tabs>
      <w:spacing w:before="100" w:beforeLines="100" w:after="50" w:afterLines="50" w:line="480" w:lineRule="exact"/>
      <w:ind w:hanging="420" w:firstLineChars="0"/>
      <w:jc w:val="left"/>
      <w:outlineLvl w:val="1"/>
    </w:pPr>
    <w:rPr>
      <w:rFonts w:ascii="Arial" w:hAnsi="Arial" w:eastAsia="黑体" w:cs="Times New Roman"/>
      <w:color w:val="000000"/>
      <w:spacing w:val="6"/>
      <w:sz w:val="28"/>
      <w:szCs w:val="20"/>
    </w:rPr>
  </w:style>
  <w:style w:type="paragraph" w:customStyle="1" w:styleId="3649">
    <w:name w:val="样式 周表目录 + 段前: 0 磅 段后: 0 周表目录"/>
    <w:basedOn w:val="1"/>
    <w:qFormat/>
    <w:uiPriority w:val="0"/>
    <w:pPr>
      <w:keepNext/>
      <w:spacing w:line="300" w:lineRule="auto"/>
      <w:ind w:firstLine="0" w:firstLineChars="0"/>
      <w:jc w:val="center"/>
    </w:pPr>
    <w:rPr>
      <w:rFonts w:ascii="宋体" w:hAnsi="宋体" w:eastAsia="宋体" w:cs="宋体"/>
      <w:b/>
      <w:bCs/>
      <w:spacing w:val="6"/>
      <w:sz w:val="21"/>
      <w:szCs w:val="20"/>
    </w:rPr>
  </w:style>
  <w:style w:type="paragraph" w:customStyle="1" w:styleId="3650">
    <w:name w:val="封面环评"/>
    <w:basedOn w:val="1"/>
    <w:qFormat/>
    <w:uiPriority w:val="0"/>
    <w:pPr>
      <w:adjustRightInd w:val="0"/>
      <w:snapToGrid w:val="0"/>
      <w:spacing w:line="360" w:lineRule="auto"/>
      <w:ind w:firstLine="0" w:firstLineChars="0"/>
      <w:jc w:val="center"/>
    </w:pPr>
    <w:rPr>
      <w:rFonts w:eastAsia="楷体_GB2312" w:cs="Times New Roman"/>
      <w:b/>
      <w:bCs/>
      <w:kern w:val="0"/>
      <w:sz w:val="36"/>
      <w:szCs w:val="24"/>
    </w:rPr>
  </w:style>
  <w:style w:type="paragraph" w:customStyle="1" w:styleId="3651">
    <w:name w:val="样式 标题 3 + 首行缩进:  0.74 厘米"/>
    <w:basedOn w:val="9"/>
    <w:qFormat/>
    <w:uiPriority w:val="0"/>
    <w:pPr>
      <w:spacing w:before="0" w:after="0" w:line="240" w:lineRule="auto"/>
      <w:ind w:left="1740" w:firstLine="420"/>
    </w:pPr>
    <w:rPr>
      <w:rFonts w:cs="宋体"/>
      <w:sz w:val="28"/>
      <w:szCs w:val="20"/>
    </w:rPr>
  </w:style>
  <w:style w:type="paragraph" w:customStyle="1" w:styleId="3652">
    <w:name w:val="样式 宋体 首行缩进:  2 字符 段前: 0.5 行"/>
    <w:basedOn w:val="1"/>
    <w:qFormat/>
    <w:uiPriority w:val="0"/>
    <w:pPr>
      <w:spacing w:before="156" w:beforeLines="50" w:line="360" w:lineRule="auto"/>
      <w:ind w:firstLine="480"/>
      <w:jc w:val="left"/>
    </w:pPr>
    <w:rPr>
      <w:rFonts w:ascii="宋体" w:hAnsi="宋体" w:eastAsia="宋体" w:cs="Times New Roman"/>
      <w:spacing w:val="5"/>
      <w:kern w:val="0"/>
      <w:szCs w:val="20"/>
    </w:rPr>
  </w:style>
  <w:style w:type="paragraph" w:customStyle="1" w:styleId="3653">
    <w:name w:val="框内容"/>
    <w:basedOn w:val="4"/>
    <w:qFormat/>
    <w:uiPriority w:val="0"/>
    <w:pPr>
      <w:widowControl w:val="0"/>
      <w:suppressAutoHyphens/>
      <w:snapToGrid/>
      <w:spacing w:before="0" w:after="0" w:line="240" w:lineRule="auto"/>
      <w:ind w:right="0"/>
      <w:jc w:val="center"/>
    </w:pPr>
    <w:rPr>
      <w:kern w:val="1"/>
      <w:szCs w:val="24"/>
      <w:lang w:eastAsia="ar-SA"/>
    </w:rPr>
  </w:style>
  <w:style w:type="paragraph" w:customStyle="1" w:styleId="3654">
    <w:name w:val="Char41"/>
    <w:basedOn w:val="1"/>
    <w:qFormat/>
    <w:uiPriority w:val="0"/>
    <w:pPr>
      <w:spacing w:line="360" w:lineRule="auto"/>
    </w:pPr>
    <w:rPr>
      <w:rFonts w:ascii="宋体" w:hAnsi="宋体" w:eastAsia="宋体" w:cs="宋体"/>
      <w:szCs w:val="24"/>
    </w:rPr>
  </w:style>
  <w:style w:type="paragraph" w:customStyle="1" w:styleId="3655">
    <w:name w:val="Char Char Char Char11"/>
    <w:basedOn w:val="1"/>
    <w:qFormat/>
    <w:uiPriority w:val="0"/>
    <w:pPr>
      <w:widowControl/>
      <w:spacing w:after="160" w:line="240" w:lineRule="exact"/>
      <w:ind w:firstLine="0" w:firstLineChars="0"/>
      <w:jc w:val="left"/>
    </w:pPr>
    <w:rPr>
      <w:rFonts w:ascii="Verdana" w:hAnsi="Verdana" w:eastAsia="仿宋_GB2312" w:cs="Times New Roman"/>
      <w:kern w:val="0"/>
      <w:szCs w:val="20"/>
      <w:lang w:eastAsia="en-US"/>
    </w:rPr>
  </w:style>
  <w:style w:type="paragraph" w:customStyle="1" w:styleId="3656">
    <w:name w:val="报告书二级"/>
    <w:basedOn w:val="8"/>
    <w:qFormat/>
    <w:uiPriority w:val="0"/>
    <w:pPr>
      <w:tabs>
        <w:tab w:val="left" w:pos="756"/>
      </w:tabs>
      <w:spacing w:before="0" w:after="0" w:line="360" w:lineRule="auto"/>
    </w:pPr>
    <w:rPr>
      <w:rFonts w:ascii="Times New Roman" w:hAnsi="Times New Roman" w:cs="宋体"/>
      <w:sz w:val="28"/>
      <w:szCs w:val="24"/>
    </w:rPr>
  </w:style>
  <w:style w:type="paragraph" w:customStyle="1" w:styleId="3657">
    <w:name w:val="样式 表格 + (符号) 宋体 四号1"/>
    <w:basedOn w:val="83"/>
    <w:qFormat/>
    <w:uiPriority w:val="0"/>
    <w:pPr>
      <w:widowControl w:val="0"/>
      <w:snapToGrid w:val="0"/>
      <w:spacing w:before="0" w:beforeAutospacing="0" w:after="0" w:afterAutospacing="0" w:line="340" w:lineRule="exact"/>
      <w:jc w:val="center"/>
    </w:pPr>
    <w:rPr>
      <w:rFonts w:ascii="仿宋_GB2312" w:hAnsi="Times New Roman" w:eastAsia="仿宋_GB2312"/>
      <w:color w:val="000000"/>
      <w:kern w:val="2"/>
      <w:sz w:val="21"/>
    </w:rPr>
  </w:style>
  <w:style w:type="paragraph" w:customStyle="1" w:styleId="3658">
    <w:name w:val="样式 标题 2 + 宋体 非全部大写"/>
    <w:basedOn w:val="8"/>
    <w:qFormat/>
    <w:uiPriority w:val="0"/>
    <w:pPr>
      <w:tabs>
        <w:tab w:val="left" w:pos="0"/>
      </w:tabs>
      <w:spacing w:before="0" w:after="0" w:line="240" w:lineRule="auto"/>
      <w:ind w:left="431" w:hanging="431"/>
    </w:pPr>
    <w:rPr>
      <w:rFonts w:ascii="宋体" w:hAnsi="宋体"/>
      <w:bCs w:val="0"/>
      <w:sz w:val="30"/>
      <w:szCs w:val="24"/>
    </w:rPr>
  </w:style>
  <w:style w:type="paragraph" w:customStyle="1" w:styleId="3659">
    <w:name w:val="Char Char Char1 Char Char Char Char Char Char Char Char Char Char Char Char Char Char Char Char Char Char Char Char Char Char1"/>
    <w:basedOn w:val="1"/>
    <w:qFormat/>
    <w:uiPriority w:val="0"/>
    <w:pPr>
      <w:spacing w:line="240" w:lineRule="auto"/>
      <w:ind w:firstLine="0" w:firstLineChars="0"/>
    </w:pPr>
    <w:rPr>
      <w:rFonts w:ascii="宋体" w:hAnsi="宋体" w:eastAsia="宋体" w:cs="Courier New"/>
      <w:sz w:val="32"/>
      <w:szCs w:val="32"/>
    </w:rPr>
  </w:style>
  <w:style w:type="paragraph" w:customStyle="1" w:styleId="3660">
    <w:name w:val="Char Char Char3 Char Char Char Char1"/>
    <w:basedOn w:val="1"/>
    <w:qFormat/>
    <w:uiPriority w:val="0"/>
    <w:pPr>
      <w:spacing w:line="360" w:lineRule="auto"/>
    </w:pPr>
    <w:rPr>
      <w:rFonts w:ascii="宋体" w:hAnsi="宋体" w:eastAsia="宋体" w:cs="宋体"/>
      <w:szCs w:val="24"/>
    </w:rPr>
  </w:style>
  <w:style w:type="paragraph" w:customStyle="1" w:styleId="3661">
    <w:name w:val="样式 正文首行缩进＋湿地 + 首行缩进:  2 字符1"/>
    <w:basedOn w:val="1974"/>
    <w:qFormat/>
    <w:uiPriority w:val="0"/>
    <w:pPr>
      <w:ind w:firstLine="560" w:firstLineChars="200"/>
      <w:jc w:val="left"/>
    </w:pPr>
  </w:style>
  <w:style w:type="paragraph" w:customStyle="1" w:styleId="3662">
    <w:name w:val="Char Char1 Char3"/>
    <w:basedOn w:val="1"/>
    <w:next w:val="1"/>
    <w:qFormat/>
    <w:uiPriority w:val="0"/>
    <w:pPr>
      <w:spacing w:line="360" w:lineRule="auto"/>
    </w:pPr>
    <w:rPr>
      <w:rFonts w:ascii="宋体" w:hAnsi="宋体" w:eastAsia="宋体" w:cs="宋体"/>
      <w:szCs w:val="24"/>
    </w:rPr>
  </w:style>
  <w:style w:type="paragraph" w:customStyle="1" w:styleId="3663">
    <w:name w:val="表格样式应用1"/>
    <w:basedOn w:val="1"/>
    <w:qFormat/>
    <w:uiPriority w:val="0"/>
    <w:pPr>
      <w:spacing w:line="360" w:lineRule="exact"/>
      <w:ind w:firstLine="0" w:firstLineChars="0"/>
      <w:jc w:val="center"/>
    </w:pPr>
    <w:rPr>
      <w:rFonts w:eastAsia="宋体" w:cs="Times New Roman"/>
      <w:sz w:val="21"/>
      <w:szCs w:val="21"/>
    </w:rPr>
  </w:style>
  <w:style w:type="paragraph" w:customStyle="1" w:styleId="3664">
    <w:name w:val="样式 宋体 小四 行距: 固定值 18.5 磅"/>
    <w:basedOn w:val="1"/>
    <w:qFormat/>
    <w:uiPriority w:val="0"/>
    <w:pPr>
      <w:spacing w:line="370" w:lineRule="exact"/>
      <w:ind w:firstLine="480"/>
    </w:pPr>
    <w:rPr>
      <w:rFonts w:ascii="宋体" w:hAnsi="宋体" w:eastAsia="宋体" w:cs="宋体"/>
      <w:szCs w:val="20"/>
    </w:rPr>
  </w:style>
  <w:style w:type="paragraph" w:customStyle="1" w:styleId="3665">
    <w:name w:val="副标题2"/>
    <w:basedOn w:val="8"/>
    <w:qFormat/>
    <w:uiPriority w:val="0"/>
    <w:pPr>
      <w:tabs>
        <w:tab w:val="left" w:pos="285"/>
      </w:tabs>
      <w:spacing w:line="360" w:lineRule="auto"/>
      <w:ind w:left="1320" w:hanging="420"/>
      <w:jc w:val="center"/>
    </w:pPr>
    <w:rPr>
      <w:rFonts w:ascii="Arial" w:hAnsi="Arial" w:eastAsia="黑体" w:cs="宋体"/>
      <w:sz w:val="30"/>
      <w:szCs w:val="24"/>
    </w:rPr>
  </w:style>
  <w:style w:type="paragraph" w:customStyle="1" w:styleId="3666">
    <w:name w:val="Char Char9 Char Char Char Char Char Char Char Char Char1 Char Char Char Char Char Char Char3"/>
    <w:basedOn w:val="9"/>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z w:val="24"/>
      <w:szCs w:val="24"/>
    </w:rPr>
  </w:style>
  <w:style w:type="paragraph" w:customStyle="1" w:styleId="3667">
    <w:name w:val="样式 首行缩进:  0.77 厘米 行距: 固定值 20 磅"/>
    <w:basedOn w:val="1"/>
    <w:qFormat/>
    <w:uiPriority w:val="0"/>
    <w:pPr>
      <w:spacing w:line="360" w:lineRule="auto"/>
      <w:ind w:firstLine="435" w:firstLineChars="0"/>
    </w:pPr>
    <w:rPr>
      <w:rFonts w:eastAsia="宋体" w:cs="Times New Roman"/>
      <w:szCs w:val="20"/>
    </w:rPr>
  </w:style>
  <w:style w:type="paragraph" w:customStyle="1" w:styleId="3668">
    <w:name w:val="_Style 38"/>
    <w:basedOn w:val="9"/>
    <w:qFormat/>
    <w:uiPriority w:val="0"/>
    <w:pPr>
      <w:tabs>
        <w:tab w:val="left" w:pos="360"/>
        <w:tab w:val="left" w:pos="900"/>
      </w:tabs>
      <w:snapToGrid w:val="0"/>
      <w:spacing w:before="120" w:after="120" w:line="360" w:lineRule="auto"/>
      <w:ind w:left="542" w:leftChars="-12" w:firstLine="200" w:firstLineChars="200"/>
      <w:jc w:val="left"/>
    </w:pPr>
    <w:rPr>
      <w:rFonts w:ascii="宋体"/>
      <w:spacing w:val="5"/>
    </w:rPr>
  </w:style>
  <w:style w:type="paragraph" w:customStyle="1" w:styleId="3669">
    <w:name w:val="文本样式应用1保留下标"/>
    <w:basedOn w:val="1"/>
    <w:qFormat/>
    <w:uiPriority w:val="0"/>
    <w:pPr>
      <w:ind w:firstLine="480"/>
    </w:pPr>
    <w:rPr>
      <w:rFonts w:eastAsia="宋体" w:cs="Times New Roman"/>
      <w:szCs w:val="24"/>
    </w:rPr>
  </w:style>
  <w:style w:type="paragraph" w:customStyle="1" w:styleId="3670">
    <w:name w:val="CV Control Valve Specification"/>
    <w:qFormat/>
    <w:uiPriority w:val="0"/>
    <w:pPr>
      <w:tabs>
        <w:tab w:val="left" w:pos="2160"/>
        <w:tab w:val="left" w:pos="5184"/>
      </w:tabs>
      <w:overflowPunct w:val="0"/>
      <w:autoSpaceDE w:val="0"/>
      <w:autoSpaceDN w:val="0"/>
      <w:adjustRightInd w:val="0"/>
      <w:spacing w:before="240"/>
      <w:textAlignment w:val="baseline"/>
    </w:pPr>
    <w:rPr>
      <w:rFonts w:ascii="Times New Roman" w:hAnsi="Times New Roman" w:eastAsia="宋体" w:cs="Times New Roman"/>
      <w:sz w:val="24"/>
      <w:lang w:val="en-US" w:eastAsia="en-US" w:bidi="ar-SA"/>
    </w:rPr>
  </w:style>
  <w:style w:type="paragraph" w:customStyle="1" w:styleId="3671">
    <w:name w:val="Char Char1 Char Char Char Char Char Char1"/>
    <w:basedOn w:val="1"/>
    <w:qFormat/>
    <w:uiPriority w:val="0"/>
    <w:pPr>
      <w:spacing w:line="240" w:lineRule="auto"/>
      <w:ind w:firstLine="0" w:firstLineChars="0"/>
    </w:pPr>
    <w:rPr>
      <w:rFonts w:ascii="Batang" w:hAnsi="Batang" w:eastAsia="宋体" w:cs="Batang"/>
      <w:sz w:val="21"/>
      <w:szCs w:val="24"/>
    </w:rPr>
  </w:style>
  <w:style w:type="paragraph" w:customStyle="1" w:styleId="3672">
    <w:name w:val="样式 批注文字"/>
    <w:basedOn w:val="31"/>
    <w:next w:val="1"/>
    <w:qFormat/>
    <w:uiPriority w:val="0"/>
    <w:pPr>
      <w:adjustRightInd w:val="0"/>
      <w:snapToGrid w:val="0"/>
      <w:spacing w:line="440" w:lineRule="exact"/>
      <w:ind w:firstLine="560" w:firstLineChars="200"/>
    </w:pPr>
    <w:rPr>
      <w:color w:val="000000"/>
      <w:sz w:val="18"/>
      <w:szCs w:val="22"/>
    </w:rPr>
  </w:style>
  <w:style w:type="paragraph" w:customStyle="1" w:styleId="3673">
    <w:name w:val="表格方案样式2"/>
    <w:basedOn w:val="1"/>
    <w:qFormat/>
    <w:uiPriority w:val="0"/>
    <w:pPr>
      <w:tabs>
        <w:tab w:val="left" w:pos="567"/>
      </w:tabs>
      <w:spacing w:line="240" w:lineRule="auto"/>
      <w:ind w:firstLine="0" w:firstLineChars="0"/>
      <w:jc w:val="center"/>
    </w:pPr>
    <w:rPr>
      <w:rFonts w:eastAsia="华文中宋" w:cs="Times New Roman"/>
      <w:szCs w:val="20"/>
    </w:rPr>
  </w:style>
  <w:style w:type="paragraph" w:customStyle="1" w:styleId="3674">
    <w:name w:val="签名11"/>
    <w:basedOn w:val="1"/>
    <w:qFormat/>
    <w:uiPriority w:val="0"/>
    <w:pPr>
      <w:ind w:left="100" w:leftChars="2100"/>
    </w:pPr>
    <w:rPr>
      <w:rFonts w:ascii="Sim Sun" w:hAnsi="Arial Unicode MS" w:eastAsia="Times New Roman" w:cs="Times New Roman"/>
      <w:spacing w:val="5"/>
      <w:kern w:val="0"/>
      <w:sz w:val="25"/>
      <w:szCs w:val="25"/>
    </w:rPr>
  </w:style>
  <w:style w:type="paragraph" w:customStyle="1" w:styleId="3675">
    <w:name w:val="样式 小四 左 行距: 固定值 22 磅"/>
    <w:basedOn w:val="1"/>
    <w:qFormat/>
    <w:uiPriority w:val="0"/>
    <w:pPr>
      <w:widowControl/>
      <w:spacing w:line="240" w:lineRule="auto"/>
      <w:ind w:firstLine="0" w:firstLineChars="0"/>
      <w:jc w:val="left"/>
    </w:pPr>
    <w:rPr>
      <w:rFonts w:ascii="宋体" w:hAnsi="宋体" w:eastAsia="宋体" w:cs="宋体"/>
      <w:kern w:val="0"/>
      <w:sz w:val="21"/>
      <w:szCs w:val="24"/>
    </w:rPr>
  </w:style>
  <w:style w:type="paragraph" w:customStyle="1" w:styleId="3676">
    <w:name w:val="Char Char11 Char Char Char Char3"/>
    <w:basedOn w:val="1"/>
    <w:next w:val="1"/>
    <w:qFormat/>
    <w:uiPriority w:val="0"/>
    <w:pPr>
      <w:spacing w:line="360" w:lineRule="auto"/>
    </w:pPr>
    <w:rPr>
      <w:rFonts w:ascii="宋体" w:hAnsi="宋体" w:eastAsia="宋体" w:cs="宋体"/>
      <w:szCs w:val="24"/>
    </w:rPr>
  </w:style>
  <w:style w:type="paragraph" w:customStyle="1" w:styleId="3677">
    <w:name w:val="Char Char Char5"/>
    <w:basedOn w:val="1"/>
    <w:qFormat/>
    <w:uiPriority w:val="0"/>
    <w:pPr>
      <w:spacing w:line="240" w:lineRule="auto"/>
      <w:ind w:firstLine="0" w:firstLineChars="0"/>
    </w:pPr>
    <w:rPr>
      <w:rFonts w:ascii="Batang" w:hAnsi="Batang" w:eastAsia="宋体" w:cs="Batang"/>
      <w:szCs w:val="20"/>
    </w:rPr>
  </w:style>
  <w:style w:type="paragraph" w:customStyle="1" w:styleId="3678">
    <w:name w:val="Char Char1 Char Char Char Char Char Char Char Char Char Char Char Char Char Char Char Char Char Char Char Char1 Char1"/>
    <w:basedOn w:val="1"/>
    <w:qFormat/>
    <w:uiPriority w:val="0"/>
    <w:pPr>
      <w:spacing w:line="360" w:lineRule="auto"/>
    </w:pPr>
    <w:rPr>
      <w:rFonts w:ascii="宋体" w:hAnsi="宋体" w:eastAsia="宋体" w:cs="宋体"/>
      <w:szCs w:val="24"/>
    </w:rPr>
  </w:style>
  <w:style w:type="paragraph" w:customStyle="1" w:styleId="3679">
    <w:name w:val="Char Char Char Char Char Char Char Char Char Char Char1 Char Char Char Char Char Char Char1"/>
    <w:basedOn w:val="1"/>
    <w:qFormat/>
    <w:uiPriority w:val="0"/>
    <w:pPr>
      <w:spacing w:line="240" w:lineRule="auto"/>
      <w:ind w:firstLine="0" w:firstLineChars="0"/>
    </w:pPr>
    <w:rPr>
      <w:rFonts w:eastAsia="宋体" w:cs="Times New Roman"/>
      <w:sz w:val="21"/>
      <w:szCs w:val="24"/>
    </w:rPr>
  </w:style>
  <w:style w:type="paragraph" w:customStyle="1" w:styleId="3680">
    <w:name w:val="Char4 Char Char Char1"/>
    <w:basedOn w:val="1"/>
    <w:qFormat/>
    <w:uiPriority w:val="0"/>
    <w:pPr>
      <w:widowControl/>
      <w:spacing w:after="160" w:line="240" w:lineRule="exact"/>
      <w:ind w:firstLine="0" w:firstLineChars="0"/>
      <w:jc w:val="left"/>
    </w:pPr>
    <w:rPr>
      <w:rFonts w:ascii="Verdana" w:hAnsi="Verdana" w:eastAsia="仿宋_GB2312" w:cs="Times New Roman"/>
      <w:kern w:val="0"/>
      <w:sz w:val="30"/>
      <w:szCs w:val="30"/>
      <w:lang w:eastAsia="en-US"/>
    </w:rPr>
  </w:style>
  <w:style w:type="paragraph" w:customStyle="1" w:styleId="3681">
    <w:name w:val="Char Char1 Char Char Char Char Char Char Char12"/>
    <w:basedOn w:val="1"/>
    <w:qFormat/>
    <w:uiPriority w:val="0"/>
    <w:pPr>
      <w:spacing w:line="240" w:lineRule="auto"/>
      <w:ind w:firstLine="0" w:firstLineChars="0"/>
    </w:pPr>
    <w:rPr>
      <w:rFonts w:ascii="Batang" w:hAnsi="Batang" w:eastAsia="宋体" w:cs="Batang"/>
      <w:sz w:val="21"/>
      <w:szCs w:val="24"/>
    </w:rPr>
  </w:style>
  <w:style w:type="paragraph" w:customStyle="1" w:styleId="3682">
    <w:name w:val="Char Char Char Char Char Char Char Char Char Char Char Char Char5"/>
    <w:basedOn w:val="1"/>
    <w:qFormat/>
    <w:uiPriority w:val="0"/>
    <w:pPr>
      <w:spacing w:line="240" w:lineRule="auto"/>
      <w:ind w:firstLine="0" w:firstLineChars="0"/>
    </w:pPr>
    <w:rPr>
      <w:rFonts w:ascii="Batang" w:hAnsi="Batang" w:eastAsia="宋体" w:cs="Batang"/>
      <w:sz w:val="21"/>
      <w:szCs w:val="24"/>
    </w:rPr>
  </w:style>
  <w:style w:type="paragraph" w:customStyle="1" w:styleId="3683">
    <w:name w:val="main-font"/>
    <w:basedOn w:val="1"/>
    <w:qFormat/>
    <w:uiPriority w:val="0"/>
    <w:pPr>
      <w:widowControl/>
      <w:spacing w:before="75" w:after="75" w:line="300" w:lineRule="atLeast"/>
      <w:ind w:left="75" w:right="75" w:firstLine="480" w:firstLineChars="0"/>
      <w:jc w:val="left"/>
    </w:pPr>
    <w:rPr>
      <w:rFonts w:ascii="宋体" w:hAnsi="宋体" w:eastAsia="宋体" w:cs="Times New Roman"/>
      <w:color w:val="000000"/>
      <w:kern w:val="0"/>
      <w:sz w:val="18"/>
      <w:szCs w:val="20"/>
    </w:rPr>
  </w:style>
  <w:style w:type="paragraph" w:customStyle="1" w:styleId="3684">
    <w:name w:val="00表体"/>
    <w:basedOn w:val="1"/>
    <w:qFormat/>
    <w:uiPriority w:val="0"/>
    <w:pPr>
      <w:overflowPunct w:val="0"/>
      <w:adjustRightInd w:val="0"/>
      <w:spacing w:line="0" w:lineRule="atLeast"/>
      <w:ind w:firstLine="0" w:firstLineChars="0"/>
      <w:jc w:val="center"/>
    </w:pPr>
    <w:rPr>
      <w:rFonts w:ascii="宋体" w:eastAsia="宋体" w:cs="Times New Roman"/>
      <w:color w:val="000000"/>
      <w:kern w:val="24"/>
      <w:sz w:val="18"/>
      <w:szCs w:val="20"/>
    </w:rPr>
  </w:style>
  <w:style w:type="paragraph" w:customStyle="1" w:styleId="3685">
    <w:name w:val="日期13"/>
    <w:basedOn w:val="1"/>
    <w:next w:val="1"/>
    <w:qFormat/>
    <w:uiPriority w:val="0"/>
    <w:pPr>
      <w:adjustRightInd w:val="0"/>
      <w:snapToGrid w:val="0"/>
      <w:textAlignment w:val="baseline"/>
    </w:pPr>
    <w:rPr>
      <w:rFonts w:ascii="Arial Unicode MS" w:hAnsi="Arial Unicode MS" w:eastAsia="宋体" w:cs="Vladimir Script"/>
      <w:sz w:val="21"/>
      <w:szCs w:val="20"/>
    </w:rPr>
  </w:style>
  <w:style w:type="paragraph" w:customStyle="1" w:styleId="3686">
    <w:name w:val="正文999"/>
    <w:basedOn w:val="1"/>
    <w:qFormat/>
    <w:uiPriority w:val="0"/>
    <w:pPr>
      <w:spacing w:line="360" w:lineRule="auto"/>
      <w:ind w:firstLine="480"/>
    </w:pPr>
    <w:rPr>
      <w:rFonts w:ascii="宋体" w:hAnsi="宋体" w:eastAsia="宋体" w:cs="Times New Roman"/>
      <w:szCs w:val="24"/>
    </w:rPr>
  </w:style>
  <w:style w:type="paragraph" w:customStyle="1" w:styleId="3687">
    <w:name w:val="Char Char Char Char Char Char1 Char4"/>
    <w:basedOn w:val="1"/>
    <w:qFormat/>
    <w:uiPriority w:val="0"/>
    <w:pPr>
      <w:widowControl/>
      <w:spacing w:after="160" w:line="240" w:lineRule="exact"/>
      <w:ind w:firstLine="0" w:firstLineChars="0"/>
      <w:jc w:val="left"/>
    </w:pPr>
    <w:rPr>
      <w:rFonts w:ascii="ˎ̥" w:hAnsi="ˎ̥" w:eastAsia="Batang" w:cs="Wingdings"/>
      <w:b/>
      <w:kern w:val="0"/>
      <w:sz w:val="21"/>
      <w:szCs w:val="20"/>
      <w:lang w:eastAsia="en-US"/>
    </w:rPr>
  </w:style>
  <w:style w:type="paragraph" w:customStyle="1" w:styleId="3688">
    <w:name w:val="样式 标题 1文章标题-*+章标题 1章节标题标题2b1H1Heading 1 (NN)h11st leve..."/>
    <w:basedOn w:val="7"/>
    <w:qFormat/>
    <w:uiPriority w:val="0"/>
    <w:pPr>
      <w:keepLines/>
      <w:overflowPunct/>
      <w:snapToGrid/>
      <w:spacing w:before="340" w:after="330" w:line="576" w:lineRule="auto"/>
      <w:ind w:left="840" w:hanging="360"/>
    </w:pPr>
    <w:rPr>
      <w:b/>
      <w:bCs w:val="0"/>
      <w:color w:val="auto"/>
      <w:sz w:val="44"/>
      <w:szCs w:val="20"/>
    </w:rPr>
  </w:style>
  <w:style w:type="paragraph" w:customStyle="1" w:styleId="3689">
    <w:name w:val="Char Char7 Char Char Char5"/>
    <w:basedOn w:val="9"/>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bCs w:val="0"/>
      <w:sz w:val="24"/>
      <w:szCs w:val="24"/>
    </w:rPr>
  </w:style>
  <w:style w:type="paragraph" w:customStyle="1" w:styleId="3690">
    <w:name w:val="样式 标题 1章标题Ch章标题 1章节标题b1heading 1H1Heading 1 (NN)文章标题-*..."/>
    <w:basedOn w:val="7"/>
    <w:qFormat/>
    <w:uiPriority w:val="0"/>
    <w:pPr>
      <w:keepLines/>
      <w:overflowPunct/>
      <w:snapToGrid/>
      <w:spacing w:before="340" w:after="330" w:line="576" w:lineRule="auto"/>
      <w:ind w:left="840" w:hanging="360"/>
    </w:pPr>
    <w:rPr>
      <w:b/>
      <w:bCs w:val="0"/>
      <w:color w:val="auto"/>
      <w:sz w:val="44"/>
      <w:szCs w:val="20"/>
    </w:rPr>
  </w:style>
  <w:style w:type="paragraph" w:customStyle="1" w:styleId="3691">
    <w:name w:val="普通(网站)13"/>
    <w:basedOn w:val="1"/>
    <w:qFormat/>
    <w:uiPriority w:val="0"/>
    <w:pPr>
      <w:widowControl/>
      <w:adjustRightInd w:val="0"/>
      <w:spacing w:before="100" w:after="100"/>
      <w:jc w:val="left"/>
      <w:textAlignment w:val="baseline"/>
    </w:pPr>
    <w:rPr>
      <w:rFonts w:ascii="Sim Sun" w:hAnsi="Sim Sun" w:eastAsia="宋体" w:cs="Vladimir Script"/>
      <w:color w:val="000000"/>
      <w:kern w:val="0"/>
      <w:szCs w:val="20"/>
    </w:rPr>
  </w:style>
  <w:style w:type="paragraph" w:customStyle="1" w:styleId="3692">
    <w:name w:val="样式 标题 4 + 行距: 固定值 24 磅"/>
    <w:basedOn w:val="10"/>
    <w:qFormat/>
    <w:uiPriority w:val="0"/>
    <w:pPr>
      <w:spacing w:before="280" w:after="290" w:line="376" w:lineRule="auto"/>
      <w:ind w:left="2160" w:hanging="420" w:firstLineChars="0"/>
    </w:pPr>
    <w:rPr>
      <w:rFonts w:ascii="Arial" w:hAnsi="Arial" w:eastAsia="黑体" w:cs="Times New Roman"/>
      <w:b/>
      <w:sz w:val="28"/>
    </w:rPr>
  </w:style>
  <w:style w:type="paragraph" w:customStyle="1" w:styleId="3693">
    <w:name w:val="样式 标题 3条标题1.1.1二级节名h33rd levelBSH-3H3l3CTheading 3- bod..."/>
    <w:basedOn w:val="9"/>
    <w:qFormat/>
    <w:uiPriority w:val="0"/>
    <w:pPr>
      <w:spacing w:line="413" w:lineRule="auto"/>
      <w:ind w:left="1740" w:hanging="420"/>
    </w:pPr>
    <w:rPr>
      <w:bCs w:val="0"/>
      <w:szCs w:val="20"/>
    </w:rPr>
  </w:style>
  <w:style w:type="paragraph" w:customStyle="1" w:styleId="3694">
    <w:name w:val="文本框5号两端齐"/>
    <w:basedOn w:val="1"/>
    <w:qFormat/>
    <w:uiPriority w:val="0"/>
    <w:pPr>
      <w:widowControl/>
      <w:spacing w:line="240" w:lineRule="auto"/>
      <w:ind w:firstLine="0" w:firstLineChars="0"/>
    </w:pPr>
    <w:rPr>
      <w:rFonts w:eastAsia="仿宋_GB2312" w:cs="Times New Roman"/>
      <w:sz w:val="21"/>
      <w:szCs w:val="21"/>
    </w:rPr>
  </w:style>
  <w:style w:type="paragraph" w:customStyle="1" w:styleId="3695">
    <w:name w:val="文本框五号1.5倍行距"/>
    <w:basedOn w:val="3509"/>
    <w:qFormat/>
    <w:uiPriority w:val="0"/>
    <w:pPr>
      <w:spacing w:line="360" w:lineRule="auto"/>
    </w:pPr>
  </w:style>
  <w:style w:type="paragraph" w:customStyle="1" w:styleId="3696">
    <w:name w:val="样式 图表 + 首行缩进:  2 字符1"/>
    <w:basedOn w:val="1"/>
    <w:qFormat/>
    <w:uiPriority w:val="0"/>
    <w:pPr>
      <w:adjustRightInd w:val="0"/>
      <w:snapToGrid w:val="0"/>
      <w:spacing w:beforeLines="20" w:line="240" w:lineRule="auto"/>
      <w:ind w:left="-102" w:leftChars="-50" w:right="-105" w:rightChars="-50" w:hanging="3" w:firstLineChars="0"/>
      <w:jc w:val="center"/>
    </w:pPr>
    <w:rPr>
      <w:rFonts w:eastAsia="仿宋_GB2312" w:cs="Times New Roman"/>
      <w:color w:val="000000"/>
      <w:sz w:val="21"/>
      <w:szCs w:val="24"/>
    </w:rPr>
  </w:style>
  <w:style w:type="paragraph" w:customStyle="1" w:styleId="3697">
    <w:name w:val="湛江码头表"/>
    <w:basedOn w:val="1"/>
    <w:qFormat/>
    <w:uiPriority w:val="0"/>
    <w:pPr>
      <w:spacing w:line="240" w:lineRule="auto"/>
      <w:ind w:firstLine="0" w:firstLineChars="0"/>
      <w:jc w:val="center"/>
    </w:pPr>
    <w:rPr>
      <w:rFonts w:eastAsia="仿宋_GB2312" w:cs="Times New Roman"/>
      <w:kern w:val="0"/>
      <w:sz w:val="21"/>
      <w:szCs w:val="24"/>
      <w:lang w:eastAsia="zh-TW"/>
    </w:rPr>
  </w:style>
  <w:style w:type="paragraph" w:customStyle="1" w:styleId="3698">
    <w:name w:val="正文仿宋"/>
    <w:basedOn w:val="1"/>
    <w:qFormat/>
    <w:uiPriority w:val="0"/>
    <w:pPr>
      <w:adjustRightInd w:val="0"/>
      <w:snapToGrid w:val="0"/>
      <w:spacing w:line="360" w:lineRule="auto"/>
      <w:ind w:firstLine="567" w:firstLineChars="0"/>
    </w:pPr>
    <w:rPr>
      <w:rFonts w:eastAsia="仿宋_GB2312" w:cs="Times New Roman"/>
      <w:kern w:val="0"/>
      <w:szCs w:val="20"/>
    </w:rPr>
  </w:style>
  <w:style w:type="paragraph" w:customStyle="1" w:styleId="3699">
    <w:name w:val="正文图竖五"/>
    <w:basedOn w:val="1"/>
    <w:qFormat/>
    <w:uiPriority w:val="0"/>
    <w:pPr>
      <w:spacing w:line="240" w:lineRule="auto"/>
      <w:ind w:firstLine="0" w:firstLineChars="0"/>
      <w:jc w:val="center"/>
    </w:pPr>
    <w:rPr>
      <w:rFonts w:eastAsia="仿宋_GB2312" w:cs="Times New Roman"/>
      <w:color w:val="000000"/>
      <w:kern w:val="0"/>
      <w:sz w:val="21"/>
      <w:szCs w:val="21"/>
    </w:rPr>
  </w:style>
  <w:style w:type="paragraph" w:customStyle="1" w:styleId="3700">
    <w:name w:val="左侧"/>
    <w:qFormat/>
    <w:uiPriority w:val="0"/>
    <w:pPr>
      <w:spacing w:line="280" w:lineRule="exact"/>
      <w:jc w:val="center"/>
    </w:pPr>
    <w:rPr>
      <w:rFonts w:ascii="Batang" w:hAnsi="Batang" w:eastAsia="宋体" w:cs="Times New Roman"/>
      <w:color w:val="000000"/>
      <w:sz w:val="21"/>
      <w:lang w:val="en-US" w:eastAsia="zh-CN" w:bidi="ar-SA"/>
    </w:rPr>
  </w:style>
  <w:style w:type="paragraph" w:customStyle="1" w:styleId="3701">
    <w:name w:val="Char Char Char Char Char Char Char Char Char Char Char1 Char Char Char Char2"/>
    <w:basedOn w:val="1"/>
    <w:qFormat/>
    <w:uiPriority w:val="0"/>
    <w:pPr>
      <w:spacing w:line="240" w:lineRule="auto"/>
      <w:ind w:firstLine="0" w:firstLineChars="0"/>
    </w:pPr>
    <w:rPr>
      <w:rFonts w:ascii="Batang" w:hAnsi="Batang" w:eastAsia="宋体" w:cs="Batang"/>
      <w:sz w:val="21"/>
      <w:szCs w:val="24"/>
    </w:rPr>
  </w:style>
  <w:style w:type="paragraph" w:customStyle="1" w:styleId="3702">
    <w:name w:val="Char Char Char Char Char Char Char Char Char Char5"/>
    <w:basedOn w:val="1"/>
    <w:qFormat/>
    <w:uiPriority w:val="0"/>
    <w:pPr>
      <w:spacing w:line="360" w:lineRule="auto"/>
    </w:pPr>
    <w:rPr>
      <w:rFonts w:ascii="宋体" w:hAnsi="宋体" w:eastAsia="宋体" w:cs="宋体"/>
      <w:szCs w:val="24"/>
    </w:rPr>
  </w:style>
  <w:style w:type="paragraph" w:customStyle="1" w:styleId="3703">
    <w:name w:val="样式 样式 表格 + (符号) 宋体 五号 居中 + 小五"/>
    <w:basedOn w:val="1"/>
    <w:qFormat/>
    <w:uiPriority w:val="0"/>
    <w:pPr>
      <w:kinsoku w:val="0"/>
      <w:overflowPunct w:val="0"/>
      <w:adjustRightInd w:val="0"/>
      <w:snapToGrid w:val="0"/>
      <w:spacing w:line="240" w:lineRule="auto"/>
      <w:ind w:firstLine="0" w:firstLineChars="0"/>
      <w:jc w:val="center"/>
    </w:pPr>
    <w:rPr>
      <w:rFonts w:eastAsia="宋体" w:cs="Times New Roman"/>
      <w:kern w:val="0"/>
      <w:sz w:val="18"/>
      <w:szCs w:val="21"/>
    </w:rPr>
  </w:style>
  <w:style w:type="paragraph" w:customStyle="1" w:styleId="3704">
    <w:name w:val="列表编号 512"/>
    <w:basedOn w:val="1"/>
    <w:qFormat/>
    <w:uiPriority w:val="0"/>
    <w:pPr>
      <w:tabs>
        <w:tab w:val="left" w:pos="2040"/>
      </w:tabs>
      <w:spacing w:line="480" w:lineRule="exact"/>
      <w:ind w:left="2040" w:leftChars="800" w:hanging="360" w:hangingChars="200"/>
    </w:pPr>
    <w:rPr>
      <w:rFonts w:ascii="Arial Unicode MS" w:hAnsi="Arial Unicode MS" w:eastAsia="宋体" w:cs="Vladimir Script"/>
      <w:szCs w:val="24"/>
    </w:rPr>
  </w:style>
  <w:style w:type="paragraph" w:customStyle="1" w:styleId="3705">
    <w:name w:val="称呼12"/>
    <w:basedOn w:val="1"/>
    <w:next w:val="1"/>
    <w:qFormat/>
    <w:uiPriority w:val="0"/>
    <w:rPr>
      <w:rFonts w:ascii="Arial Unicode MS" w:hAnsi="Arial Unicode MS" w:eastAsia="Times New Roman" w:cs="Times New Roman"/>
      <w:kern w:val="0"/>
      <w:sz w:val="28"/>
      <w:szCs w:val="20"/>
    </w:rPr>
  </w:style>
  <w:style w:type="paragraph" w:customStyle="1" w:styleId="3706">
    <w:name w:val="尾注文本1"/>
    <w:basedOn w:val="2664"/>
    <w:qFormat/>
    <w:uiPriority w:val="0"/>
    <w:pPr>
      <w:spacing w:line="360" w:lineRule="atLeast"/>
      <w:jc w:val="left"/>
      <w:textAlignment w:val="auto"/>
    </w:pPr>
    <w:rPr>
      <w:rFonts w:hint="eastAsia" w:ascii="宋体" w:hAnsi="宋体" w:cs="Times New Roman"/>
      <w:kern w:val="2"/>
      <w:sz w:val="21"/>
      <w:szCs w:val="22"/>
    </w:rPr>
  </w:style>
  <w:style w:type="paragraph" w:customStyle="1" w:styleId="3707">
    <w:name w:val="正文 + 首行缩进:  2 字符"/>
    <w:basedOn w:val="1"/>
    <w:qFormat/>
    <w:uiPriority w:val="0"/>
    <w:pPr>
      <w:spacing w:line="460" w:lineRule="atLeast"/>
      <w:ind w:firstLine="528"/>
    </w:pPr>
    <w:rPr>
      <w:rFonts w:eastAsia="宋体" w:cs="Times New Roman"/>
      <w:spacing w:val="12"/>
      <w:szCs w:val="20"/>
    </w:rPr>
  </w:style>
  <w:style w:type="paragraph" w:customStyle="1" w:styleId="3708">
    <w:name w:val="样式 标题 3 + 左侧:  0.64 厘米"/>
    <w:basedOn w:val="9"/>
    <w:qFormat/>
    <w:uiPriority w:val="0"/>
    <w:pPr>
      <w:tabs>
        <w:tab w:val="left" w:pos="855"/>
      </w:tabs>
      <w:adjustRightInd w:val="0"/>
      <w:snapToGrid w:val="0"/>
      <w:spacing w:before="156" w:beforeLines="50" w:after="156" w:afterLines="50" w:line="288" w:lineRule="auto"/>
      <w:ind w:left="855" w:hanging="855" w:hangingChars="6"/>
    </w:pPr>
    <w:rPr>
      <w:rFonts w:hAnsi="宋体" w:eastAsia="黑体" w:cs="宋体"/>
      <w:bCs w:val="0"/>
      <w:kern w:val="18"/>
      <w:sz w:val="28"/>
      <w:szCs w:val="20"/>
    </w:rPr>
  </w:style>
  <w:style w:type="paragraph" w:customStyle="1" w:styleId="3709">
    <w:name w:val="Char Char Char Char5"/>
    <w:basedOn w:val="1"/>
    <w:qFormat/>
    <w:uiPriority w:val="0"/>
    <w:pPr>
      <w:widowControl/>
      <w:spacing w:after="160" w:line="240" w:lineRule="exact"/>
      <w:ind w:firstLine="0" w:firstLineChars="0"/>
      <w:jc w:val="left"/>
    </w:pPr>
    <w:rPr>
      <w:rFonts w:ascii="Verdana" w:hAnsi="Verdana" w:eastAsia="宋体" w:cs="Times New Roman"/>
      <w:kern w:val="0"/>
      <w:sz w:val="20"/>
      <w:szCs w:val="20"/>
      <w:lang w:eastAsia="en-US"/>
    </w:rPr>
  </w:style>
  <w:style w:type="paragraph" w:customStyle="1" w:styleId="3710">
    <w:name w:val="Char Char5 Char Char Char Char Char Char Char Char Char2 Char5"/>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rPr>
  </w:style>
  <w:style w:type="paragraph" w:customStyle="1" w:styleId="3711">
    <w:name w:val="Char Char Char Char6"/>
    <w:basedOn w:val="1"/>
    <w:qFormat/>
    <w:uiPriority w:val="0"/>
    <w:pPr>
      <w:spacing w:line="360" w:lineRule="auto"/>
    </w:pPr>
    <w:rPr>
      <w:rFonts w:ascii="Sim Sun" w:hAnsi="Sim Sun" w:eastAsia="宋体" w:cs="Sim Sun"/>
      <w:szCs w:val="24"/>
    </w:rPr>
  </w:style>
  <w:style w:type="paragraph" w:customStyle="1" w:styleId="3712">
    <w:name w:val="正文文本 211"/>
    <w:basedOn w:val="1"/>
    <w:qFormat/>
    <w:uiPriority w:val="0"/>
    <w:pPr>
      <w:adjustRightInd w:val="0"/>
      <w:spacing w:line="432" w:lineRule="auto"/>
      <w:ind w:firstLine="480" w:firstLineChars="0"/>
    </w:pPr>
    <w:rPr>
      <w:rFonts w:ascii="ˎ̥" w:hAnsi="ˎ̥" w:eastAsia="FLGPEK+TimesNewRoman,Italic" w:cs="ˎ̥"/>
      <w:szCs w:val="20"/>
    </w:rPr>
  </w:style>
  <w:style w:type="paragraph" w:customStyle="1" w:styleId="3713">
    <w:name w:val="Char Char Char1 Char Char Char Char Char Char Char Char Char4"/>
    <w:basedOn w:val="1"/>
    <w:qFormat/>
    <w:uiPriority w:val="0"/>
    <w:rPr>
      <w:rFonts w:ascii="Arial Unicode MS" w:hAnsi="Arial Unicode MS" w:eastAsia="宋体" w:cs="Vladimir Script"/>
      <w:b/>
      <w:sz w:val="28"/>
      <w:szCs w:val="28"/>
    </w:rPr>
  </w:style>
  <w:style w:type="paragraph" w:customStyle="1" w:styleId="3714">
    <w:name w:val="Char Char1 Char Char Char Char Char Char Char4"/>
    <w:basedOn w:val="9"/>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color w:val="000000"/>
      <w:sz w:val="30"/>
      <w:szCs w:val="24"/>
    </w:rPr>
  </w:style>
  <w:style w:type="paragraph" w:customStyle="1" w:styleId="3715">
    <w:name w:val="Char Char Char Char21"/>
    <w:basedOn w:val="1"/>
    <w:qFormat/>
    <w:uiPriority w:val="0"/>
    <w:pPr>
      <w:widowControl/>
      <w:spacing w:after="160" w:line="240" w:lineRule="exact"/>
      <w:jc w:val="left"/>
    </w:pPr>
    <w:rPr>
      <w:rFonts w:ascii="华文仿宋" w:hAnsi="华文仿宋" w:eastAsia="仿宋体" w:cs="ˎ̥"/>
      <w:kern w:val="0"/>
      <w:sz w:val="20"/>
      <w:szCs w:val="20"/>
      <w:lang w:eastAsia="en-US"/>
    </w:rPr>
  </w:style>
  <w:style w:type="paragraph" w:customStyle="1" w:styleId="3716">
    <w:name w:val="Char Char Char Char Char Char5"/>
    <w:basedOn w:val="1"/>
    <w:qFormat/>
    <w:uiPriority w:val="0"/>
    <w:pPr>
      <w:widowControl/>
      <w:spacing w:after="160" w:line="240" w:lineRule="exact"/>
      <w:jc w:val="left"/>
    </w:pPr>
    <w:rPr>
      <w:rFonts w:ascii="Chicago" w:hAnsi="Chicago" w:eastAsia="宋体" w:cs="Vladimir Script"/>
      <w:kern w:val="0"/>
      <w:sz w:val="20"/>
      <w:szCs w:val="20"/>
      <w:lang w:eastAsia="en-US"/>
    </w:rPr>
  </w:style>
  <w:style w:type="paragraph" w:customStyle="1" w:styleId="3717">
    <w:name w:val="列表编号 511"/>
    <w:basedOn w:val="1"/>
    <w:qFormat/>
    <w:uiPriority w:val="0"/>
    <w:pPr>
      <w:tabs>
        <w:tab w:val="left" w:pos="2040"/>
      </w:tabs>
      <w:spacing w:line="480" w:lineRule="exact"/>
      <w:ind w:left="2040" w:leftChars="800" w:hanging="360" w:hangingChars="200"/>
    </w:pPr>
    <w:rPr>
      <w:rFonts w:ascii="Arial Unicode MS" w:hAnsi="Arial Unicode MS" w:eastAsia="宋体" w:cs="Vladimir Script"/>
      <w:szCs w:val="24"/>
    </w:rPr>
  </w:style>
  <w:style w:type="paragraph" w:customStyle="1" w:styleId="3718">
    <w:name w:val="列表接续 321"/>
    <w:basedOn w:val="1"/>
    <w:qFormat/>
    <w:uiPriority w:val="0"/>
    <w:pPr>
      <w:spacing w:after="120" w:line="240" w:lineRule="auto"/>
      <w:ind w:left="1260" w:leftChars="600" w:firstLine="0" w:firstLineChars="0"/>
    </w:pPr>
    <w:rPr>
      <w:rFonts w:ascii="Arial Unicode MS" w:hAnsi="Arial Unicode MS" w:eastAsia="宋体" w:cs="Vladimir Script"/>
      <w:sz w:val="21"/>
      <w:szCs w:val="24"/>
    </w:rPr>
  </w:style>
  <w:style w:type="paragraph" w:customStyle="1" w:styleId="3719">
    <w:name w:val="列表编号 421"/>
    <w:basedOn w:val="1"/>
    <w:qFormat/>
    <w:uiPriority w:val="0"/>
    <w:pPr>
      <w:tabs>
        <w:tab w:val="left" w:pos="1620"/>
      </w:tabs>
      <w:spacing w:line="480" w:lineRule="exact"/>
      <w:ind w:left="1620" w:leftChars="600" w:hanging="360" w:hangingChars="200"/>
    </w:pPr>
    <w:rPr>
      <w:rFonts w:ascii="Arial Unicode MS" w:hAnsi="Arial Unicode MS" w:eastAsia="宋体" w:cs="Vladimir Script"/>
      <w:szCs w:val="24"/>
    </w:rPr>
  </w:style>
  <w:style w:type="paragraph" w:customStyle="1" w:styleId="3720">
    <w:name w:val="Char2 Char Char Char1 Char Char Char3"/>
    <w:basedOn w:val="1"/>
    <w:qFormat/>
    <w:uiPriority w:val="0"/>
    <w:pPr>
      <w:widowControl/>
      <w:spacing w:after="160" w:line="240" w:lineRule="exact"/>
      <w:ind w:firstLine="0" w:firstLineChars="0"/>
      <w:jc w:val="left"/>
    </w:pPr>
    <w:rPr>
      <w:rFonts w:ascii="Arial" w:hAnsi="Arial" w:eastAsia="宋体" w:cs="Times New Roman"/>
      <w:spacing w:val="3"/>
      <w:kern w:val="0"/>
      <w:sz w:val="20"/>
      <w:szCs w:val="20"/>
      <w:lang w:eastAsia="en-US"/>
    </w:rPr>
  </w:style>
  <w:style w:type="paragraph" w:customStyle="1" w:styleId="3721">
    <w:name w:val="标注"/>
    <w:basedOn w:val="1"/>
    <w:qFormat/>
    <w:uiPriority w:val="0"/>
    <w:pPr>
      <w:widowControl/>
      <w:spacing w:line="360" w:lineRule="auto"/>
      <w:ind w:firstLine="425" w:firstLineChars="0"/>
      <w:jc w:val="left"/>
    </w:pPr>
    <w:rPr>
      <w:rFonts w:ascii="宋体" w:hAnsi="宋体" w:eastAsia="宋体" w:cs="宋体"/>
      <w:kern w:val="0"/>
      <w:szCs w:val="20"/>
    </w:rPr>
  </w:style>
  <w:style w:type="table" w:customStyle="1" w:styleId="3722">
    <w:name w:val="古典型 13"/>
    <w:basedOn w:val="90"/>
    <w:qFormat/>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723">
    <w:name w:val="表格样式1112"/>
    <w:basedOn w:val="91"/>
    <w:qFormat/>
    <w:uiPriority w:val="0"/>
    <w:pPr>
      <w:widowControl w:val="0"/>
      <w:spacing w:line="360" w:lineRule="exact"/>
      <w:jc w:val="center"/>
    </w:pPr>
    <w:rPr>
      <w:sz w:val="21"/>
      <w:szCs w:val="21"/>
    </w:rPr>
  </w:style>
  <w:style w:type="table" w:customStyle="1" w:styleId="3724">
    <w:name w:val="表格样式116"/>
    <w:basedOn w:val="91"/>
    <w:qFormat/>
    <w:uiPriority w:val="0"/>
    <w:pPr>
      <w:widowControl w:val="0"/>
      <w:spacing w:line="360" w:lineRule="exact"/>
      <w:jc w:val="both"/>
    </w:pPr>
    <w:rPr>
      <w:sz w:val="21"/>
      <w:szCs w:val="21"/>
    </w:rPr>
  </w:style>
  <w:style w:type="table" w:customStyle="1" w:styleId="3725">
    <w:name w:val="斜头133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26">
    <w:name w:val="斜头6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27">
    <w:name w:val="斜头22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28">
    <w:name w:val="斜头41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29">
    <w:name w:val="斜头211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30">
    <w:name w:val="斜头51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31">
    <w:name w:val="斜头141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32">
    <w:name w:val="斜头25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33">
    <w:name w:val="网格型c10"/>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34">
    <w:name w:val="斜头1115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35">
    <w:name w:val="网格型c2"/>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36">
    <w:name w:val="网格型 522"/>
    <w:basedOn w:val="90"/>
    <w:qFormat/>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37">
    <w:name w:val="灰度表格11"/>
    <w:basedOn w:val="90"/>
    <w:qFormat/>
    <w:uiPriority w:val="0"/>
    <w:pPr>
      <w:widowControl w:val="0"/>
      <w:spacing w:line="440" w:lineRule="exact"/>
      <w:ind w:firstLine="200" w:firstLineChars="200"/>
      <w:jc w:val="both"/>
    </w:pPr>
    <w:rPr>
      <w:rFonts w:ascii="Arial Unicode MS" w:hAnsi="Arial Unicode MS" w:eastAsia="华文中宋" w:cs="Arial Unicode M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38">
    <w:name w:val="斜头26"/>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39">
    <w:name w:val="斜头26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40">
    <w:name w:val="网格型模版213"/>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41">
    <w:name w:val="斜头124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42">
    <w:name w:val="斜头145"/>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43">
    <w:name w:val="表格样式11111"/>
    <w:basedOn w:val="91"/>
    <w:qFormat/>
    <w:uiPriority w:val="0"/>
    <w:pPr>
      <w:widowControl w:val="0"/>
      <w:spacing w:line="360" w:lineRule="exact"/>
      <w:jc w:val="both"/>
    </w:pPr>
    <w:rPr>
      <w:sz w:val="21"/>
      <w:szCs w:val="21"/>
    </w:rPr>
  </w:style>
  <w:style w:type="table" w:customStyle="1" w:styleId="3744">
    <w:name w:val="网格型c1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45">
    <w:name w:val="斜头11111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46">
    <w:name w:val="网格型10"/>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47">
    <w:name w:val="环评1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48">
    <w:name w:val="斜头25"/>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49">
    <w:name w:val="斜头13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50">
    <w:name w:val="斜头2111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51">
    <w:name w:val="斜头212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52">
    <w:name w:val="斜头1112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53">
    <w:name w:val="斜头1213"/>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54">
    <w:name w:val="网格型121"/>
    <w:basedOn w:val="90"/>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55">
    <w:name w:val="斜头12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56">
    <w:name w:val="表格样式118"/>
    <w:basedOn w:val="91"/>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3757">
    <w:name w:val="古典型 113"/>
    <w:basedOn w:val="90"/>
    <w:qFormat/>
    <w:uiPriority w:val="0"/>
    <w:pPr>
      <w:widowControl w:val="0"/>
      <w:spacing w:line="480" w:lineRule="exact"/>
      <w:ind w:firstLine="200" w:firstLineChars="200"/>
      <w:jc w:val="both"/>
    </w:pPr>
    <w:tblPr>
      <w:tblBorders>
        <w:top w:val="single" w:color="000000" w:sz="12" w:space="0"/>
        <w:bottom w:val="single" w:color="000000" w:sz="12" w:space="0"/>
      </w:tblBorders>
    </w:tblPr>
    <w:tcPr>
      <w:shd w:val="clear" w:color="auto" w:fill="auto"/>
    </w:tcPr>
    <w:tblStylePr w:type="firstRow">
      <w:rPr>
        <w:i/>
        <w:i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758">
    <w:name w:val="斜头44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59">
    <w:name w:val="网格型22"/>
    <w:basedOn w:val="90"/>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60">
    <w:name w:val="斜头53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61">
    <w:name w:val="斜头113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62">
    <w:name w:val="斜头142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63">
    <w:name w:val="zhou自定义1"/>
    <w:basedOn w:val="91"/>
    <w:qFormat/>
    <w:uiPriority w:val="0"/>
    <w:pPr>
      <w:widowControl w:val="0"/>
      <w:spacing w:line="360" w:lineRule="exact"/>
      <w:jc w:val="center"/>
    </w:pPr>
    <w:rPr>
      <w:rFonts w:eastAsia="Times New Roman"/>
      <w:sz w:val="21"/>
    </w:rPr>
  </w:style>
  <w:style w:type="table" w:customStyle="1" w:styleId="3764">
    <w:name w:val="斜头61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65">
    <w:name w:val="表格样式121"/>
    <w:basedOn w:val="91"/>
    <w:qFormat/>
    <w:uiPriority w:val="0"/>
    <w:pPr>
      <w:widowControl w:val="0"/>
      <w:spacing w:line="360" w:lineRule="exact"/>
      <w:jc w:val="both"/>
    </w:pPr>
    <w:rPr>
      <w:sz w:val="21"/>
      <w:szCs w:val="21"/>
    </w:rPr>
  </w:style>
  <w:style w:type="table" w:customStyle="1" w:styleId="3766">
    <w:name w:val="网格型 512"/>
    <w:basedOn w:val="90"/>
    <w:qFormat/>
    <w:uiPriority w:val="0"/>
    <w:pPr>
      <w:widowControl w:val="0"/>
      <w:overflowPunct w:val="0"/>
      <w:topLinePunct/>
      <w:autoSpaceDE w:val="0"/>
      <w:autoSpaceDN w:val="0"/>
      <w:adjustRightInd w:val="0"/>
      <w:snapToGrid w:val="0"/>
      <w:spacing w:line="400" w:lineRule="exact"/>
      <w:jc w:val="center"/>
      <w:textAlignment w:val="baseline"/>
    </w:pPr>
    <w:rPr>
      <w:szCs w:val="21"/>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vAlign w:val="center"/>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67">
    <w:name w:val="网格型21"/>
    <w:basedOn w:val="90"/>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68">
    <w:name w:val="网格型模版37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69">
    <w:name w:val="斜头15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70">
    <w:name w:val="网格型 81"/>
    <w:basedOn w:val="90"/>
    <w:qFormat/>
    <w:uiPriority w:val="0"/>
    <w:pPr>
      <w:widowControl w:val="0"/>
      <w:jc w:val="both"/>
    </w:p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771">
    <w:name w:val="斜头23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72">
    <w:name w:val="网格型模版11"/>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73">
    <w:name w:val="斜头112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74">
    <w:name w:val="斜头31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75">
    <w:name w:val="斜头22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76">
    <w:name w:val="网格型模版52"/>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77">
    <w:name w:val="斜头15"/>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78">
    <w:name w:val="斜头34"/>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79">
    <w:name w:val="斜头2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80">
    <w:name w:val="网格型14"/>
    <w:basedOn w:val="90"/>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81">
    <w:name w:val="表格主题1"/>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82">
    <w:name w:val="斜头1211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83">
    <w:name w:val="斜头153"/>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84">
    <w:name w:val="斜头7"/>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85">
    <w:name w:val="网格型模版14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86">
    <w:name w:val="网格型模版26"/>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87">
    <w:name w:val="网格型模版7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88">
    <w:name w:val="网格型模版35"/>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89">
    <w:name w:val="网格型模版32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90">
    <w:name w:val="网格型模版33"/>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91">
    <w:name w:val="网格型模版6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92">
    <w:name w:val="表格样式142"/>
    <w:basedOn w:val="91"/>
    <w:qFormat/>
    <w:uiPriority w:val="0"/>
    <w:pPr>
      <w:widowControl w:val="0"/>
      <w:spacing w:line="360" w:lineRule="exact"/>
      <w:jc w:val="both"/>
    </w:pPr>
    <w:rPr>
      <w:sz w:val="21"/>
      <w:szCs w:val="21"/>
    </w:rPr>
  </w:style>
  <w:style w:type="table" w:customStyle="1" w:styleId="3793">
    <w:name w:val="网格型模版13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94">
    <w:name w:val="网格型 61"/>
    <w:basedOn w:val="90"/>
    <w:qFormat/>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95">
    <w:name w:val="斜头44"/>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96">
    <w:name w:val="斜头3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97">
    <w:name w:val="网格型模版31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798">
    <w:name w:val="斜头4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799">
    <w:name w:val="网格型模版212"/>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00">
    <w:name w:val="斜头24"/>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01">
    <w:name w:val="斜头134"/>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02">
    <w:name w:val="斜头8"/>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03">
    <w:name w:val="网格型 62"/>
    <w:basedOn w:val="90"/>
    <w:qFormat/>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04">
    <w:name w:val="网格型131"/>
    <w:basedOn w:val="90"/>
    <w:qFormat/>
    <w:uiPriority w:val="0"/>
    <w:pPr>
      <w:widowControl w:val="0"/>
      <w:autoSpaceDE w:val="0"/>
      <w:autoSpaceDN w:val="0"/>
      <w:adjustRightInd w:val="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05">
    <w:name w:val="表格样式132"/>
    <w:basedOn w:val="91"/>
    <w:qFormat/>
    <w:uiPriority w:val="0"/>
    <w:pPr>
      <w:widowControl w:val="0"/>
      <w:spacing w:line="360" w:lineRule="exact"/>
      <w:jc w:val="both"/>
    </w:pPr>
    <w:rPr>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3806">
    <w:name w:val="斜头3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07">
    <w:name w:val="网格型模版21"/>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08">
    <w:name w:val="斜头13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09">
    <w:name w:val="表格样式1113"/>
    <w:basedOn w:val="91"/>
    <w:qFormat/>
    <w:uiPriority w:val="0"/>
    <w:pPr>
      <w:widowControl w:val="0"/>
      <w:spacing w:line="360" w:lineRule="exact"/>
      <w:jc w:val="center"/>
    </w:pPr>
    <w:rPr>
      <w:sz w:val="21"/>
      <w:szCs w:val="21"/>
    </w:rPr>
  </w:style>
  <w:style w:type="table" w:customStyle="1" w:styleId="3810">
    <w:name w:val="表格样式12"/>
    <w:basedOn w:val="91"/>
    <w:qFormat/>
    <w:uiPriority w:val="0"/>
    <w:pPr>
      <w:widowControl w:val="0"/>
      <w:spacing w:line="360" w:lineRule="exact"/>
      <w:jc w:val="both"/>
    </w:pPr>
    <w:rPr>
      <w:rFonts w:ascii="Batang" w:hAnsi="Batang" w:cs="Batang"/>
      <w:sz w:val="21"/>
      <w:szCs w:val="21"/>
    </w:rPr>
  </w:style>
  <w:style w:type="table" w:customStyle="1" w:styleId="3811">
    <w:name w:val="网格型模版13"/>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12">
    <w:name w:val="斜头12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13">
    <w:name w:val="网格型模版55"/>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14">
    <w:name w:val="斜头215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15">
    <w:name w:val="斜头132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16">
    <w:name w:val="斜头6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17">
    <w:name w:val="斜头1111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18">
    <w:name w:val="斜头11113"/>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19">
    <w:name w:val="斜头213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20">
    <w:name w:val="斜头42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21">
    <w:name w:val="网格型61"/>
    <w:basedOn w:val="90"/>
    <w:qFormat/>
    <w:uiPriority w:val="0"/>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3822">
    <w:name w:val="斜头125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23">
    <w:name w:val="斜头11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24">
    <w:name w:val="斜头144"/>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25">
    <w:name w:val="网格型模版14"/>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26">
    <w:name w:val="斜头15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27">
    <w:name w:val="典雅型1"/>
    <w:basedOn w:val="90"/>
    <w:qFormat/>
    <w:uiPriority w:val="0"/>
    <w:pPr>
      <w:widowControl w:val="0"/>
      <w:spacing w:line="480" w:lineRule="exact"/>
      <w:ind w:firstLine="200" w:firstLineChars="20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828">
    <w:name w:val="斜头112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29">
    <w:name w:val="斜头113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30">
    <w:name w:val="斜头135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31">
    <w:name w:val="表格样式18"/>
    <w:basedOn w:val="91"/>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3832">
    <w:name w:val="网格型15"/>
    <w:basedOn w:val="90"/>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33">
    <w:name w:val="斜头143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34">
    <w:name w:val="报告表格式"/>
    <w:basedOn w:val="91"/>
    <w:qFormat/>
    <w:uiPriority w:val="0"/>
    <w:pPr>
      <w:widowControl w:val="0"/>
      <w:spacing w:line="360" w:lineRule="exact"/>
      <w:jc w:val="center"/>
    </w:pPr>
    <w:rPr>
      <w:rFonts w:ascii="Batang" w:hAnsi="Batang" w:cs="Batang"/>
      <w:sz w:val="21"/>
    </w:rPr>
    <w:tblPr>
      <w:jc w:val="center"/>
      <w:tblBorders>
        <w:top w:val="single" w:color="auto" w:sz="6" w:space="0"/>
        <w:bottom w:val="single" w:color="auto" w:sz="6" w:space="0"/>
        <w:insideH w:val="single" w:color="auto" w:sz="6" w:space="0"/>
        <w:insideV w:val="single" w:color="auto" w:sz="6" w:space="0"/>
      </w:tblBorders>
    </w:tblPr>
    <w:trPr>
      <w:jc w:val="center"/>
    </w:trPr>
    <w:tcPr>
      <w:vAlign w:val="center"/>
    </w:tcPr>
  </w:style>
  <w:style w:type="table" w:customStyle="1" w:styleId="3835">
    <w:name w:val="网格型模版7"/>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36">
    <w:name w:val="网格型9"/>
    <w:basedOn w:val="90"/>
    <w:unhideWhenUsed/>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37">
    <w:name w:val="表格样式1101"/>
    <w:basedOn w:val="91"/>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3838">
    <w:name w:val="斜头125"/>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39">
    <w:name w:val="网格型模版4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40">
    <w:name w:val="斜头21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41">
    <w:name w:val="斜头52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42">
    <w:name w:val="古典型 12"/>
    <w:basedOn w:val="90"/>
    <w:qFormat/>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843">
    <w:name w:val="斜头114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44">
    <w:name w:val="网格型模版17"/>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45">
    <w:name w:val="斜头8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46">
    <w:name w:val="网格型-无边竖线2"/>
    <w:basedOn w:val="90"/>
    <w:qFormat/>
    <w:uiPriority w:val="0"/>
    <w:pPr>
      <w:widowControl w:val="0"/>
      <w:adjustRightInd w:val="0"/>
      <w:spacing w:line="440" w:lineRule="exact"/>
      <w:ind w:firstLine="200" w:firstLineChars="200"/>
      <w:jc w:val="both"/>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47">
    <w:name w:val="斜头1411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48">
    <w:name w:val="斜头411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49">
    <w:name w:val="斜头142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50">
    <w:name w:val="斜头1311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51">
    <w:name w:val="网格型模版25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52">
    <w:name w:val="斜头1113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53">
    <w:name w:val="网格型 51"/>
    <w:basedOn w:val="90"/>
    <w:qFormat/>
    <w:uiPriority w:val="0"/>
    <w:pPr>
      <w:widowControl w:val="0"/>
      <w:spacing w:line="480" w:lineRule="exact"/>
      <w:ind w:firstLine="200" w:firstLineChars="200"/>
      <w:jc w:val="both"/>
    </w:pPr>
    <w:rPr>
      <w:rFonts w:ascii="Batang" w:hAnsi="Batang" w:cs="Batang"/>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54">
    <w:name w:val="斜头22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55">
    <w:name w:val="斜头31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56">
    <w:name w:val="斜头14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57">
    <w:name w:val="网格型 521"/>
    <w:basedOn w:val="90"/>
    <w:qFormat/>
    <w:uiPriority w:val="0"/>
    <w:pPr>
      <w:widowControl w:val="0"/>
      <w:spacing w:line="520" w:lineRule="exact"/>
      <w:ind w:firstLine="200" w:firstLineChars="20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58">
    <w:name w:val="网格型-无边竖线21"/>
    <w:basedOn w:val="90"/>
    <w:qFormat/>
    <w:uiPriority w:val="0"/>
    <w:pPr>
      <w:widowControl w:val="0"/>
      <w:adjustRightInd w:val="0"/>
      <w:spacing w:line="440" w:lineRule="exact"/>
      <w:ind w:firstLine="200" w:firstLineChars="200"/>
      <w:jc w:val="both"/>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59">
    <w:name w:val="斜头15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60">
    <w:name w:val="斜头6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61">
    <w:name w:val="dg"/>
    <w:basedOn w:val="90"/>
    <w:qFormat/>
    <w:uiPriority w:val="0"/>
    <w:pPr>
      <w:jc w:val="center"/>
    </w:pPr>
    <w:rPr>
      <w:rFonts w:ascii="宋体" w:hAnsi="宋体" w:cs="宋体"/>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Pr>
    <w:tcPr>
      <w:vAlign w:val="center"/>
    </w:tcPr>
  </w:style>
  <w:style w:type="table" w:customStyle="1" w:styleId="3862">
    <w:name w:val="斜头1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63">
    <w:name w:val="斜头1123"/>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64">
    <w:name w:val="自定义1"/>
    <w:basedOn w:val="91"/>
    <w:qFormat/>
    <w:uiPriority w:val="0"/>
    <w:pPr>
      <w:widowControl w:val="0"/>
      <w:spacing w:line="360" w:lineRule="exact"/>
      <w:jc w:val="center"/>
    </w:pPr>
    <w:rPr>
      <w:sz w:val="21"/>
    </w:rPr>
  </w:style>
  <w:style w:type="table" w:customStyle="1" w:styleId="3865">
    <w:name w:val="斜头131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66">
    <w:name w:val="网格型模版39"/>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67">
    <w:name w:val="表格样式191"/>
    <w:basedOn w:val="91"/>
    <w:qFormat/>
    <w:uiPriority w:val="0"/>
    <w:pPr>
      <w:widowControl w:val="0"/>
      <w:spacing w:line="360" w:lineRule="exact"/>
      <w:jc w:val="both"/>
    </w:pPr>
    <w:rPr>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3868">
    <w:name w:val="表格样式171"/>
    <w:basedOn w:val="91"/>
    <w:qFormat/>
    <w:uiPriority w:val="0"/>
    <w:pPr>
      <w:widowControl w:val="0"/>
      <w:spacing w:line="360" w:lineRule="exact"/>
      <w:jc w:val="both"/>
    </w:pPr>
    <w:rPr>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3869">
    <w:name w:val="网格型18"/>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70">
    <w:name w:val="斜头61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71">
    <w:name w:val="网格型13"/>
    <w:basedOn w:val="90"/>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72">
    <w:name w:val="斜头121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73">
    <w:name w:val="斜头1111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74">
    <w:name w:val="网格型24"/>
    <w:basedOn w:val="90"/>
    <w:qFormat/>
    <w:uiPriority w:val="0"/>
    <w:pPr>
      <w:widowControl w:val="0"/>
      <w:spacing w:line="0" w:lineRule="atLeast"/>
      <w:jc w:val="center"/>
    </w:pPr>
    <w:tblP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left w:w="28" w:type="dxa"/>
        <w:right w:w="28" w:type="dxa"/>
      </w:tblCellMar>
    </w:tblPr>
    <w:tcPr>
      <w:vAlign w:val="center"/>
    </w:tcPr>
  </w:style>
  <w:style w:type="table" w:customStyle="1" w:styleId="3875">
    <w:name w:val="网格型211"/>
    <w:basedOn w:val="90"/>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76">
    <w:name w:val="表格样式141"/>
    <w:basedOn w:val="91"/>
    <w:qFormat/>
    <w:uiPriority w:val="0"/>
    <w:pPr>
      <w:widowControl w:val="0"/>
      <w:spacing w:line="360" w:lineRule="exact"/>
      <w:jc w:val="both"/>
    </w:pPr>
    <w:rPr>
      <w:rFonts w:ascii="Batang" w:hAnsi="Batang" w:cs="Batang"/>
      <w:sz w:val="21"/>
      <w:szCs w:val="21"/>
    </w:rPr>
  </w:style>
  <w:style w:type="table" w:customStyle="1" w:styleId="3877">
    <w:name w:val="斜头2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78">
    <w:name w:val="网格型模版5"/>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79">
    <w:name w:val="网格型模版22"/>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80">
    <w:name w:val="斜头115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81">
    <w:name w:val="网格型模版12"/>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82">
    <w:name w:val="何黎的表格样式1"/>
    <w:basedOn w:val="3883"/>
    <w:qFormat/>
    <w:uiPriority w:val="0"/>
    <w:pPr>
      <w:widowControl/>
      <w:snapToGrid w:val="0"/>
      <w:spacing w:line="240" w:lineRule="auto"/>
    </w:pPr>
    <w:rPr>
      <w:rFonts w:ascii="Times New Roman" w:hAnsi="Times New Roman" w:cs="Times New Roman"/>
      <w:sz w:val="21"/>
    </w:rPr>
    <w:tcPr>
      <w:tcMar>
        <w:top w:w="57" w:type="dxa"/>
        <w:bottom w:w="57" w:type="dxa"/>
      </w:tcMar>
      <w:vAlign w:val="center"/>
    </w:tcPr>
  </w:style>
  <w:style w:type="table" w:customStyle="1" w:styleId="3883">
    <w:name w:val="表格样式1"/>
    <w:basedOn w:val="91"/>
    <w:qFormat/>
    <w:uiPriority w:val="0"/>
    <w:pPr>
      <w:widowControl w:val="0"/>
      <w:spacing w:line="360" w:lineRule="exact"/>
      <w:jc w:val="center"/>
    </w:pPr>
    <w:rPr>
      <w:rFonts w:ascii="Batang" w:hAnsi="Batang" w:cs="Batang"/>
    </w:rPr>
    <w:tblPr>
      <w:tblBorders>
        <w:top w:val="single" w:color="auto" w:sz="12" w:space="0"/>
        <w:left w:val="single" w:color="auto" w:sz="12" w:space="0"/>
        <w:bottom w:val="single" w:color="auto" w:sz="12" w:space="0"/>
        <w:right w:val="single" w:color="auto" w:sz="12" w:space="0"/>
      </w:tblBorders>
    </w:tblPr>
  </w:style>
  <w:style w:type="table" w:customStyle="1" w:styleId="3884">
    <w:name w:val="表格样式110"/>
    <w:basedOn w:val="91"/>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3885">
    <w:name w:val="斜头1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86">
    <w:name w:val="表格样式19"/>
    <w:basedOn w:val="91"/>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3887">
    <w:name w:val="表格样式1421"/>
    <w:basedOn w:val="91"/>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3888">
    <w:name w:val="网格型8"/>
    <w:basedOn w:val="90"/>
    <w:qFormat/>
    <w:uiPriority w:val="0"/>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89">
    <w:name w:val="斜头2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90">
    <w:name w:val="表格样式112"/>
    <w:basedOn w:val="91"/>
    <w:qFormat/>
    <w:uiPriority w:val="0"/>
    <w:pPr>
      <w:widowControl w:val="0"/>
      <w:spacing w:line="360" w:lineRule="exact"/>
      <w:jc w:val="both"/>
    </w:pPr>
    <w:rPr>
      <w:rFonts w:ascii="Batang" w:hAnsi="Batang" w:cs="Batang"/>
      <w:sz w:val="21"/>
      <w:szCs w:val="21"/>
    </w:rPr>
  </w:style>
  <w:style w:type="table" w:customStyle="1" w:styleId="3891">
    <w:name w:val="网格型34"/>
    <w:basedOn w:val="90"/>
    <w:qFormat/>
    <w:uiPriority w:val="0"/>
    <w:pPr>
      <w:widowControl w:val="0"/>
      <w:spacing w:line="0" w:lineRule="atLeast"/>
      <w:jc w:val="center"/>
    </w:pPr>
    <w:tblP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left w:w="28" w:type="dxa"/>
        <w:right w:w="28" w:type="dxa"/>
      </w:tblCellMar>
    </w:tblPr>
    <w:tcPr>
      <w:vAlign w:val="center"/>
    </w:tcPr>
  </w:style>
  <w:style w:type="table" w:customStyle="1" w:styleId="3892">
    <w:name w:val="网格型模版51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93">
    <w:name w:val="斜头14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94">
    <w:name w:val="网格型模版24"/>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895">
    <w:name w:val="斜头9"/>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96">
    <w:name w:val="斜头5"/>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97">
    <w:name w:val="网格型 71"/>
    <w:basedOn w:val="90"/>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98">
    <w:name w:val="斜头111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899">
    <w:name w:val="专业型2"/>
    <w:basedOn w:val="90"/>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900">
    <w:name w:val="表格样式111"/>
    <w:basedOn w:val="91"/>
    <w:qFormat/>
    <w:uiPriority w:val="0"/>
    <w:pPr>
      <w:widowControl w:val="0"/>
      <w:spacing w:line="360" w:lineRule="exact"/>
      <w:jc w:val="both"/>
    </w:pPr>
    <w:rPr>
      <w:rFonts w:ascii="Batang" w:hAnsi="Batang" w:cs="Batang"/>
      <w:sz w:val="21"/>
      <w:szCs w:val="21"/>
    </w:rPr>
  </w:style>
  <w:style w:type="table" w:customStyle="1" w:styleId="3901">
    <w:name w:val="网格型模版34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02">
    <w:name w:val="网格型4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03">
    <w:name w:val="表格样式100"/>
    <w:basedOn w:val="90"/>
    <w:qFormat/>
    <w:uiPriority w:val="0"/>
    <w:pPr>
      <w:widowControl w:val="0"/>
      <w:overflowPunct w:val="0"/>
      <w:topLinePunct/>
      <w:autoSpaceDE w:val="0"/>
      <w:autoSpaceDN w:val="0"/>
      <w:adjustRightInd w:val="0"/>
      <w:snapToGrid w:val="0"/>
      <w:spacing w:line="40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vAlign w:val="center"/>
    </w:tcPr>
  </w:style>
  <w:style w:type="table" w:customStyle="1" w:styleId="3904">
    <w:name w:val="毛的表格1"/>
    <w:basedOn w:val="90"/>
    <w:qFormat/>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
    <w:tcPr>
      <w:vAlign w:val="center"/>
    </w:tcPr>
  </w:style>
  <w:style w:type="table" w:customStyle="1" w:styleId="3905">
    <w:name w:val="表格样式7771"/>
    <w:basedOn w:val="91"/>
    <w:qFormat/>
    <w:uiPriority w:val="0"/>
    <w:pPr>
      <w:widowControl w:val="0"/>
      <w:jc w:val="both"/>
    </w:pPr>
    <w:rPr>
      <w:rFonts w:ascii="Calibri" w:hAnsi="Calibri"/>
    </w:rPr>
    <w:tblP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
  </w:style>
  <w:style w:type="table" w:customStyle="1" w:styleId="3906">
    <w:name w:val="网格型12"/>
    <w:basedOn w:val="90"/>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07">
    <w:name w:val="网格型 54"/>
    <w:basedOn w:val="90"/>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08">
    <w:name w:val="斜头2113"/>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09">
    <w:name w:val="斜头212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10">
    <w:name w:val="专业网格1"/>
    <w:basedOn w:val="90"/>
    <w:qFormat/>
    <w:uiPriority w:val="0"/>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11">
    <w:name w:val="斜头13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12">
    <w:name w:val="斜头12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13">
    <w:name w:val="网格型模版36"/>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14">
    <w:name w:val="斜头13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15">
    <w:name w:val="网格型模版3"/>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16">
    <w:name w:val="网格型模版35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17">
    <w:name w:val="斜头12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18">
    <w:name w:val="网格型16"/>
    <w:basedOn w:val="90"/>
    <w:qFormat/>
    <w:uiPriority w:val="0"/>
    <w:pPr>
      <w:widowControl w:val="0"/>
      <w:overflowPunct w:val="0"/>
      <w:topLinePunct/>
      <w:autoSpaceDE w:val="0"/>
      <w:autoSpaceDN w:val="0"/>
      <w:adjustRightInd w:val="0"/>
      <w:snapToGrid w:val="0"/>
      <w:spacing w:line="400" w:lineRule="exact"/>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19">
    <w:name w:val="斜头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20">
    <w:name w:val="网格型模版25"/>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21">
    <w:name w:val="表格样式143"/>
    <w:basedOn w:val="91"/>
    <w:qFormat/>
    <w:uiPriority w:val="0"/>
    <w:pPr>
      <w:widowControl w:val="0"/>
      <w:spacing w:line="360" w:lineRule="exact"/>
      <w:jc w:val="both"/>
    </w:pPr>
    <w:rPr>
      <w:sz w:val="21"/>
      <w:szCs w:val="21"/>
    </w:rPr>
  </w:style>
  <w:style w:type="table" w:customStyle="1" w:styleId="3922">
    <w:name w:val="斜头13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23">
    <w:name w:val="网格型模版6"/>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24">
    <w:name w:val="普通表格1"/>
    <w:semiHidden/>
    <w:qFormat/>
    <w:uiPriority w:val="0"/>
    <w:rPr>
      <w:rFonts w:ascii="ˎ̥" w:hAnsi="ˎ̥" w:eastAsia="ˎ̥" w:cs="ˎ̥"/>
    </w:rPr>
    <w:tblPr>
      <w:tblCellMar>
        <w:top w:w="0" w:type="dxa"/>
        <w:left w:w="108" w:type="dxa"/>
        <w:bottom w:w="0" w:type="dxa"/>
        <w:right w:w="108" w:type="dxa"/>
      </w:tblCellMar>
    </w:tblPr>
  </w:style>
  <w:style w:type="table" w:customStyle="1" w:styleId="3925">
    <w:name w:val="斜头4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26">
    <w:name w:val="网格型模版37"/>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27">
    <w:name w:val="网格型11"/>
    <w:basedOn w:val="90"/>
    <w:qFormat/>
    <w:uiPriority w:val="59"/>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28">
    <w:name w:val="斜头151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29">
    <w:name w:val="斜头17"/>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30">
    <w:name w:val="斜头12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31">
    <w:name w:val="斜头24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32">
    <w:name w:val="网格型模版32"/>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33">
    <w:name w:val="网格型11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34">
    <w:name w:val="斜头211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35">
    <w:name w:val="网格型23"/>
    <w:basedOn w:val="90"/>
    <w:qFormat/>
    <w:uiPriority w:val="0"/>
    <w:pPr>
      <w:widowControl w:val="0"/>
      <w:spacing w:line="480" w:lineRule="exact"/>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36">
    <w:name w:val="周11"/>
    <w:basedOn w:val="91"/>
    <w:qFormat/>
    <w:uiPriority w:val="0"/>
    <w:pPr>
      <w:widowControl w:val="0"/>
      <w:spacing w:line="360" w:lineRule="exact"/>
      <w:jc w:val="both"/>
    </w:pPr>
    <w:rPr>
      <w:rFonts w:eastAsia="Times New Roman"/>
      <w:sz w:val="21"/>
    </w:rPr>
  </w:style>
  <w:style w:type="table" w:customStyle="1" w:styleId="3937">
    <w:name w:val="斜头311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38">
    <w:name w:val="表格主题3"/>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39">
    <w:name w:val="斜头33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40">
    <w:name w:val="斜头511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41">
    <w:name w:val="斜头4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42">
    <w:name w:val="表格样式15"/>
    <w:basedOn w:val="91"/>
    <w:qFormat/>
    <w:uiPriority w:val="0"/>
    <w:pPr>
      <w:widowControl w:val="0"/>
      <w:spacing w:line="360" w:lineRule="exact"/>
      <w:jc w:val="center"/>
    </w:pPr>
    <w:rPr>
      <w:rFonts w:ascii="Batang" w:hAnsi="Batang" w:cs="Batang"/>
    </w:rPr>
    <w:tblPr>
      <w:tblBorders>
        <w:top w:val="single" w:color="auto" w:sz="12" w:space="0"/>
        <w:left w:val="single" w:color="auto" w:sz="12" w:space="0"/>
        <w:bottom w:val="single" w:color="auto" w:sz="12" w:space="0"/>
        <w:right w:val="single" w:color="auto" w:sz="12" w:space="0"/>
      </w:tblBorders>
    </w:tblPr>
  </w:style>
  <w:style w:type="table" w:customStyle="1" w:styleId="3943">
    <w:name w:val="斜头151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44">
    <w:name w:val="斜头7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45">
    <w:name w:val="斜头121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46">
    <w:name w:val="环评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47">
    <w:name w:val="网格型模版211"/>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48">
    <w:name w:val="斜头1413"/>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49">
    <w:name w:val="网格型5"/>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50">
    <w:name w:val="报告书样式"/>
    <w:basedOn w:val="91"/>
    <w:qFormat/>
    <w:uiPriority w:val="0"/>
    <w:pPr>
      <w:widowControl w:val="0"/>
      <w:spacing w:line="360" w:lineRule="auto"/>
      <w:jc w:val="center"/>
    </w:pPr>
    <w:rPr>
      <w:rFonts w:ascii="Batang" w:hAnsi="Batang" w:cs="Batang"/>
      <w:sz w:val="21"/>
    </w:rPr>
    <w:tblPr>
      <w:tblBorders>
        <w:top w:val="single" w:color="auto" w:sz="12" w:space="0"/>
        <w:left w:val="single" w:color="auto" w:sz="12" w:space="0"/>
        <w:bottom w:val="single" w:color="auto" w:sz="12" w:space="0"/>
        <w:right w:val="single" w:color="auto" w:sz="12" w:space="0"/>
      </w:tblBorders>
    </w:tblPr>
    <w:tcPr>
      <w:vAlign w:val="center"/>
    </w:tcPr>
  </w:style>
  <w:style w:type="table" w:customStyle="1" w:styleId="3951">
    <w:name w:val="斜头141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52">
    <w:name w:val="网格型模版53"/>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53">
    <w:name w:val="斜头5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54">
    <w:name w:val="表格主题1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55">
    <w:name w:val="斜头16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56">
    <w:name w:val="斜头1313"/>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57">
    <w:name w:val="网格型 52"/>
    <w:basedOn w:val="90"/>
    <w:qFormat/>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58">
    <w:name w:val="列表型 31"/>
    <w:basedOn w:val="90"/>
    <w:qFormat/>
    <w:uiPriority w:val="0"/>
    <w:pPr>
      <w:widowControl w:val="0"/>
      <w:jc w:val="both"/>
    </w:p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cPr>
        <w:tcBorders>
          <w:top w:val="nil"/>
          <w:left w:val="single" w:color="000000" w:sz="12" w:space="0"/>
          <w:bottom w:val="nil"/>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959">
    <w:name w:val="斜头9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60">
    <w:name w:val="斜头43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61">
    <w:name w:val="斜头22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62">
    <w:name w:val="网格型 11"/>
    <w:basedOn w:val="90"/>
    <w:qFormat/>
    <w:uiPriority w:val="0"/>
    <w:pPr>
      <w:widowControl w:val="0"/>
      <w:spacing w:line="480" w:lineRule="exact"/>
      <w:ind w:firstLine="200" w:firstLineChars="20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63">
    <w:name w:val="网格型模版1"/>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64">
    <w:name w:val="网格型 511"/>
    <w:basedOn w:val="90"/>
    <w:qFormat/>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65">
    <w:name w:val="网格型311"/>
    <w:basedOn w:val="90"/>
    <w:qFormat/>
    <w:uiPriority w:val="0"/>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66">
    <w:name w:val="网格型c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67">
    <w:name w:val="zhou自定义"/>
    <w:basedOn w:val="91"/>
    <w:qFormat/>
    <w:uiPriority w:val="0"/>
    <w:pPr>
      <w:widowControl w:val="0"/>
      <w:spacing w:line="360" w:lineRule="exact"/>
      <w:jc w:val="center"/>
    </w:pPr>
    <w:rPr>
      <w:rFonts w:ascii="Batang" w:hAnsi="Batang" w:eastAsia="Batang" w:cs="Batang"/>
      <w:sz w:val="21"/>
    </w:rPr>
  </w:style>
  <w:style w:type="table" w:customStyle="1" w:styleId="3968">
    <w:name w:val="表格样式115"/>
    <w:basedOn w:val="91"/>
    <w:qFormat/>
    <w:uiPriority w:val="0"/>
    <w:pPr>
      <w:widowControl w:val="0"/>
      <w:spacing w:line="360" w:lineRule="exact"/>
      <w:jc w:val="both"/>
    </w:pPr>
    <w:rPr>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3969">
    <w:name w:val="斜头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70">
    <w:name w:val="表格样式777"/>
    <w:basedOn w:val="91"/>
    <w:qFormat/>
    <w:uiPriority w:val="0"/>
    <w:pPr>
      <w:widowControl w:val="0"/>
      <w:jc w:val="both"/>
    </w:pPr>
    <w:rPr>
      <w:rFonts w:ascii="华文行楷" w:hAnsi="华文行楷" w:cs="Batang"/>
    </w:rPr>
    <w:tblP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
  </w:style>
  <w:style w:type="table" w:customStyle="1" w:styleId="3971">
    <w:name w:val="斜头17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72">
    <w:name w:val="表格样式114"/>
    <w:basedOn w:val="91"/>
    <w:qFormat/>
    <w:uiPriority w:val="0"/>
    <w:pPr>
      <w:widowControl w:val="0"/>
      <w:spacing w:line="360" w:lineRule="exact"/>
      <w:jc w:val="both"/>
    </w:pPr>
    <w:rPr>
      <w:sz w:val="21"/>
      <w:szCs w:val="21"/>
    </w:rPr>
  </w:style>
  <w:style w:type="table" w:customStyle="1" w:styleId="3973">
    <w:name w:val="斜头214"/>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74">
    <w:name w:val="斜头223"/>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75">
    <w:name w:val="网格型模版12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76">
    <w:name w:val="网格型231"/>
    <w:basedOn w:val="90"/>
    <w:qFormat/>
    <w:uiPriority w:val="0"/>
    <w:pPr>
      <w:widowControl w:val="0"/>
      <w:spacing w:line="0" w:lineRule="atLeast"/>
      <w:jc w:val="center"/>
    </w:pPr>
    <w:tblP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left w:w="28" w:type="dxa"/>
        <w:right w:w="28" w:type="dxa"/>
      </w:tblCellMar>
    </w:tblPr>
    <w:tcPr>
      <w:vAlign w:val="center"/>
    </w:tcPr>
  </w:style>
  <w:style w:type="table" w:customStyle="1" w:styleId="3977">
    <w:name w:val="网格型141"/>
    <w:basedOn w:val="90"/>
    <w:qFormat/>
    <w:uiPriority w:val="0"/>
    <w:pPr>
      <w:widowControl w:val="0"/>
      <w:autoSpaceDE w:val="0"/>
      <w:autoSpaceDN w:val="0"/>
      <w:adjustRightInd w:val="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78">
    <w:name w:val="网格型17"/>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79">
    <w:name w:val="表格主题4"/>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80">
    <w:name w:val="斜头51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81">
    <w:name w:val="网格型模版27"/>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82">
    <w:name w:val="斜头112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83">
    <w:name w:val="网格型模版38"/>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84">
    <w:name w:val="网格型模版34"/>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85">
    <w:name w:val="网格型模版8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86">
    <w:name w:val="表格主题31"/>
    <w:basedOn w:val="90"/>
    <w:qFormat/>
    <w:uiPriority w:val="0"/>
    <w:pPr>
      <w:widowControl w:val="0"/>
      <w:adjustRightInd w:val="0"/>
      <w:spacing w:line="440" w:lineRule="exact"/>
      <w:ind w:firstLine="200" w:firstLineChars="200"/>
      <w:jc w:val="both"/>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87">
    <w:name w:val="斜头113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88">
    <w:name w:val="斜头41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89">
    <w:name w:val="斜头7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90">
    <w:name w:val="网格型模版29"/>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91">
    <w:name w:val="网格型模版36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92">
    <w:name w:val="斜头4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93">
    <w:name w:val="斜头14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94">
    <w:name w:val="网格型 53"/>
    <w:basedOn w:val="90"/>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95">
    <w:name w:val="网格型71"/>
    <w:basedOn w:val="90"/>
    <w:qFormat/>
    <w:uiPriority w:val="0"/>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996">
    <w:name w:val="古典型 111"/>
    <w:basedOn w:val="90"/>
    <w:qFormat/>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997">
    <w:name w:val="斜头5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98">
    <w:name w:val="斜头21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999">
    <w:name w:val="斜头5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00">
    <w:name w:val="网格型模版16"/>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01">
    <w:name w:val="斜头3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02">
    <w:name w:val="网格型模版2"/>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03">
    <w:name w:val="专业网格11"/>
    <w:basedOn w:val="90"/>
    <w:qFormat/>
    <w:uiPriority w:val="0"/>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04">
    <w:name w:val="三线表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05">
    <w:name w:val="列表型 51"/>
    <w:basedOn w:val="90"/>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cPr>
        <w:tcBorders>
          <w:top w:val="nil"/>
          <w:left w:val="single" w:color="000000" w:sz="12" w:space="0"/>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4006">
    <w:name w:val="斜头132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07">
    <w:name w:val="斜头52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08">
    <w:name w:val="网格型模版28"/>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09">
    <w:name w:val="网格型3"/>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10">
    <w:name w:val="网格型模版31"/>
    <w:basedOn w:val="90"/>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11">
    <w:name w:val="网格型161"/>
    <w:basedOn w:val="90"/>
    <w:qFormat/>
    <w:uiPriority w:val="0"/>
    <w:pPr>
      <w:widowControl w:val="0"/>
      <w:overflowPunct w:val="0"/>
      <w:topLinePunct/>
      <w:autoSpaceDE w:val="0"/>
      <w:autoSpaceDN w:val="0"/>
      <w:adjustRightInd w:val="0"/>
      <w:snapToGrid w:val="0"/>
      <w:spacing w:line="400" w:lineRule="exact"/>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12">
    <w:name w:val="斜头6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13">
    <w:name w:val="表格主题2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14">
    <w:name w:val="斜头32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15">
    <w:name w:val="古典型 121"/>
    <w:basedOn w:val="90"/>
    <w:qFormat/>
    <w:uiPriority w:val="0"/>
    <w:pPr>
      <w:widowControl w:val="0"/>
      <w:jc w:val="both"/>
    </w:pPr>
    <w:tblPr>
      <w:tblBorders>
        <w:top w:val="single" w:color="000000" w:sz="12" w:space="0"/>
        <w:bottom w:val="single" w:color="000000" w:sz="12" w:space="0"/>
        <w:insideH w:val="single" w:color="auto" w:sz="4" w:space="0"/>
        <w:insideV w:val="single" w:color="auto" w:sz="4" w:space="0"/>
      </w:tblBorders>
    </w:tblPr>
    <w:tcPr>
      <w:shd w:val="clear" w:color="auto" w:fill="auto"/>
    </w:tcPr>
    <w:tblStylePr w:type="firstRow">
      <w:rPr>
        <w:i/>
        <w:i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4016">
    <w:name w:val="普通表格11"/>
    <w:semiHidden/>
    <w:qFormat/>
    <w:uiPriority w:val="0"/>
    <w:rPr>
      <w:rFonts w:ascii="Calibri" w:hAnsi="Calibri" w:eastAsia="Times New Roman"/>
    </w:rPr>
    <w:tblPr>
      <w:tblCellMar>
        <w:top w:w="0" w:type="dxa"/>
        <w:left w:w="108" w:type="dxa"/>
        <w:bottom w:w="0" w:type="dxa"/>
        <w:right w:w="108" w:type="dxa"/>
      </w:tblCellMar>
    </w:tblPr>
  </w:style>
  <w:style w:type="table" w:customStyle="1" w:styleId="4017">
    <w:name w:val="斜头3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18">
    <w:name w:val="斜头4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19">
    <w:name w:val="斜头1112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20">
    <w:name w:val="斜头1112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21">
    <w:name w:val="斜头111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22">
    <w:name w:val="网格型-无边竖线1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23">
    <w:name w:val="斜头23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24">
    <w:name w:val="表格样式16"/>
    <w:basedOn w:val="91"/>
    <w:qFormat/>
    <w:uiPriority w:val="0"/>
    <w:pPr>
      <w:widowControl w:val="0"/>
      <w:spacing w:line="360" w:lineRule="exact"/>
      <w:jc w:val="both"/>
    </w:pPr>
    <w:rPr>
      <w:rFonts w:ascii="Batang" w:hAnsi="Batang" w:cs="Batang"/>
    </w:rPr>
    <w:tblPr>
      <w:tblBorders>
        <w:top w:val="single" w:color="auto" w:sz="12" w:space="0"/>
        <w:left w:val="single" w:color="auto" w:sz="12" w:space="0"/>
        <w:bottom w:val="single" w:color="auto" w:sz="12" w:space="0"/>
        <w:right w:val="single" w:color="auto" w:sz="12" w:space="0"/>
      </w:tblBorders>
    </w:tblPr>
  </w:style>
  <w:style w:type="table" w:customStyle="1" w:styleId="4025">
    <w:name w:val="网格型模版16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26">
    <w:name w:val="网格型 21"/>
    <w:basedOn w:val="90"/>
    <w:qFormat/>
    <w:uiPriority w:val="0"/>
    <w:pPr>
      <w:widowControl w:val="0"/>
      <w:spacing w:line="460" w:lineRule="exact"/>
      <w:ind w:firstLine="480" w:firstLineChars="200"/>
      <w:jc w:val="both"/>
    </w:pPr>
    <w:tblPr>
      <w:tblBorders>
        <w:insideH w:val="single" w:color="000000" w:sz="6" w:space="0"/>
        <w:insideV w:val="single" w:color="000000" w:sz="6" w:space="0"/>
      </w:tblBorders>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4027">
    <w:name w:val="斜头52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28">
    <w:name w:val="斜头114"/>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29">
    <w:name w:val="斜头11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30">
    <w:name w:val="网格型81"/>
    <w:basedOn w:val="90"/>
    <w:qFormat/>
    <w:uiPriority w:val="0"/>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31">
    <w:name w:val="自定义"/>
    <w:basedOn w:val="91"/>
    <w:qFormat/>
    <w:uiPriority w:val="0"/>
    <w:pPr>
      <w:widowControl w:val="0"/>
      <w:spacing w:line="360" w:lineRule="exact"/>
      <w:jc w:val="center"/>
    </w:pPr>
    <w:rPr>
      <w:sz w:val="21"/>
    </w:rPr>
  </w:style>
  <w:style w:type="table" w:customStyle="1" w:styleId="4032">
    <w:name w:val="网格型模版23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33">
    <w:name w:val="斜头14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34">
    <w:name w:val="斜头2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35">
    <w:name w:val="斜头1121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36">
    <w:name w:val="斜头5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37">
    <w:name w:val="斜头14"/>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38">
    <w:name w:val="表格样式1001"/>
    <w:basedOn w:val="90"/>
    <w:qFormat/>
    <w:uiPriority w:val="0"/>
    <w:pPr>
      <w:widowControl w:val="0"/>
      <w:overflowPunct w:val="0"/>
      <w:topLinePunct/>
      <w:autoSpaceDE w:val="0"/>
      <w:autoSpaceDN w:val="0"/>
      <w:adjustRightInd w:val="0"/>
      <w:snapToGrid w:val="0"/>
      <w:spacing w:line="40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vAlign w:val="center"/>
    </w:tcPr>
  </w:style>
  <w:style w:type="table" w:customStyle="1" w:styleId="4039">
    <w:name w:val="斜头122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40">
    <w:name w:val="网格型151"/>
    <w:basedOn w:val="90"/>
    <w:qFormat/>
    <w:uiPriority w:val="0"/>
    <w:pPr>
      <w:widowControl w:val="0"/>
      <w:autoSpaceDE w:val="0"/>
      <w:autoSpaceDN w:val="0"/>
      <w:adjustRightInd w:val="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41">
    <w:name w:val="斜头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42">
    <w:name w:val="毛的表格"/>
    <w:basedOn w:val="90"/>
    <w:qFormat/>
    <w:uiPriority w:val="0"/>
    <w:pPr>
      <w:jc w:val="center"/>
    </w:pPr>
    <w:rPr>
      <w:rFonts w:ascii="Batang" w:hAnsi="Batang" w:cs="Batang"/>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
    <w:tcPr>
      <w:vAlign w:val="center"/>
    </w:tcPr>
  </w:style>
  <w:style w:type="table" w:customStyle="1" w:styleId="4043">
    <w:name w:val="斜头23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44">
    <w:name w:val="斜头14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45">
    <w:name w:val="斜头15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46">
    <w:name w:val="斜头1312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47">
    <w:name w:val="网格型4"/>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48">
    <w:name w:val="斜头413"/>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49">
    <w:name w:val="斜头11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50">
    <w:name w:val="网格型模版28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51">
    <w:name w:val="网格型32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52">
    <w:name w:val="斜头16"/>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53">
    <w:name w:val="网格型112"/>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54">
    <w:name w:val="斜头1411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55">
    <w:name w:val="斜头18"/>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56">
    <w:name w:val="表格样式1141"/>
    <w:basedOn w:val="91"/>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4057">
    <w:name w:val="斜头313"/>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58">
    <w:name w:val="报告书样式1"/>
    <w:basedOn w:val="91"/>
    <w:qFormat/>
    <w:uiPriority w:val="0"/>
    <w:pPr>
      <w:widowControl w:val="0"/>
      <w:spacing w:line="360" w:lineRule="auto"/>
      <w:jc w:val="center"/>
    </w:pPr>
    <w:rPr>
      <w:sz w:val="21"/>
    </w:rPr>
    <w:tblPr>
      <w:tblBorders>
        <w:top w:val="single" w:color="auto" w:sz="12" w:space="0"/>
        <w:left w:val="single" w:color="auto" w:sz="12" w:space="0"/>
        <w:bottom w:val="single" w:color="auto" w:sz="12" w:space="0"/>
        <w:right w:val="single" w:color="auto" w:sz="12" w:space="0"/>
      </w:tblBorders>
    </w:tblPr>
    <w:tcPr>
      <w:vAlign w:val="center"/>
    </w:tcPr>
  </w:style>
  <w:style w:type="table" w:customStyle="1" w:styleId="4059">
    <w:name w:val="表格样式161"/>
    <w:basedOn w:val="91"/>
    <w:qFormat/>
    <w:uiPriority w:val="0"/>
    <w:pPr>
      <w:widowControl w:val="0"/>
      <w:spacing w:line="360" w:lineRule="exact"/>
      <w:jc w:val="both"/>
    </w:pPr>
    <w:tblPr>
      <w:tblBorders>
        <w:top w:val="single" w:color="auto" w:sz="12" w:space="0"/>
        <w:left w:val="single" w:color="auto" w:sz="12" w:space="0"/>
        <w:bottom w:val="single" w:color="auto" w:sz="12" w:space="0"/>
        <w:right w:val="single" w:color="auto" w:sz="12" w:space="0"/>
      </w:tblBorders>
    </w:tblPr>
  </w:style>
  <w:style w:type="table" w:customStyle="1" w:styleId="4060">
    <w:name w:val="简明型 11"/>
    <w:basedOn w:val="90"/>
    <w:qFormat/>
    <w:uiPriority w:val="0"/>
    <w:pPr>
      <w:widowControl w:val="0"/>
      <w:jc w:val="both"/>
    </w:pPr>
    <w:tblPr>
      <w:tblBorders>
        <w:top w:val="single" w:color="008000" w:sz="12" w:space="0"/>
        <w:bottom w:val="single" w:color="008000" w:sz="12" w:space="0"/>
      </w:tblBorders>
    </w:tblPr>
    <w:tcPr>
      <w:shd w:val="clear" w:color="auto" w:fill="auto"/>
    </w:tcPr>
    <w:tblStylePr w:type="firstRow">
      <w:tcPr>
        <w:tcBorders>
          <w:top w:val="nil"/>
          <w:left w:val="single" w:color="008000" w:sz="6" w:space="0"/>
          <w:bottom w:val="nil"/>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4061">
    <w:name w:val="斜头1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62">
    <w:name w:val="斜头311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63">
    <w:name w:val="斜头1113"/>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64">
    <w:name w:val="网格型221"/>
    <w:basedOn w:val="90"/>
    <w:qFormat/>
    <w:uiPriority w:val="0"/>
    <w:pPr>
      <w:widowControl w:val="0"/>
      <w:spacing w:line="480" w:lineRule="exact"/>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65">
    <w:name w:val="表格样式181"/>
    <w:basedOn w:val="91"/>
    <w:qFormat/>
    <w:uiPriority w:val="0"/>
    <w:pPr>
      <w:widowControl w:val="0"/>
      <w:spacing w:line="360" w:lineRule="exact"/>
      <w:jc w:val="both"/>
    </w:pPr>
    <w:rPr>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4066">
    <w:name w:val="表格样式113"/>
    <w:basedOn w:val="91"/>
    <w:qFormat/>
    <w:uiPriority w:val="0"/>
    <w:pPr>
      <w:widowControl w:val="0"/>
      <w:spacing w:line="360" w:lineRule="exact"/>
      <w:jc w:val="both"/>
    </w:pPr>
    <w:rPr>
      <w:rFonts w:ascii="Batang" w:hAnsi="Batang" w:cs="Batang"/>
    </w:rPr>
  </w:style>
  <w:style w:type="table" w:customStyle="1" w:styleId="4067">
    <w:name w:val="斜头2111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68">
    <w:name w:val="网格型模版27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69">
    <w:name w:val="网格型模版33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70">
    <w:name w:val="斜头411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71">
    <w:name w:val="斜头21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72">
    <w:name w:val="斜头221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73">
    <w:name w:val="网格型-无边竖线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74">
    <w:name w:val="斜头2"/>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75">
    <w:name w:val="网格型 513"/>
    <w:basedOn w:val="90"/>
    <w:qFormat/>
    <w:uiPriority w:val="0"/>
    <w:pPr>
      <w:widowControl w:val="0"/>
      <w:overflowPunct w:val="0"/>
      <w:topLinePunct/>
      <w:autoSpaceDE w:val="0"/>
      <w:autoSpaceDN w:val="0"/>
      <w:adjustRightInd w:val="0"/>
      <w:snapToGrid w:val="0"/>
      <w:spacing w:line="400" w:lineRule="exact"/>
      <w:jc w:val="center"/>
      <w:textAlignment w:val="baseline"/>
    </w:pPr>
    <w:rPr>
      <w:szCs w:val="21"/>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vAlign w:val="center"/>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76">
    <w:name w:val="斜头321"/>
    <w:basedOn w:val="12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77">
    <w:name w:val="表格主题2"/>
    <w:basedOn w:val="90"/>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78">
    <w:name w:val="表格样式151"/>
    <w:basedOn w:val="91"/>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4079">
    <w:name w:val="专业型1"/>
    <w:basedOn w:val="90"/>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4080">
    <w:name w:val="斜头162"/>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81">
    <w:name w:val="斜头11111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82">
    <w:name w:val="网格型模版151"/>
    <w:basedOn w:val="90"/>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083">
    <w:name w:val="斜头51111"/>
    <w:basedOn w:val="129"/>
    <w:qFormat/>
    <w:uiPriority w:val="0"/>
    <w:rPr>
      <w:rFonts w:ascii="Times New Roman" w:hAnsi="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4084">
    <w:name w:val="网格型模版521"/>
    <w:basedOn w:val="9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endnotes" Target="endnotes.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image" Target="media/image17.png"/><Relationship Id="rId36" Type="http://schemas.openxmlformats.org/officeDocument/2006/relationships/image" Target="media/image16.jpeg"/><Relationship Id="rId35" Type="http://schemas.openxmlformats.org/officeDocument/2006/relationships/image" Target="media/image15.png"/><Relationship Id="rId34" Type="http://schemas.openxmlformats.org/officeDocument/2006/relationships/image" Target="media/image14.jpeg"/><Relationship Id="rId33" Type="http://schemas.openxmlformats.org/officeDocument/2006/relationships/image" Target="media/image13.png"/><Relationship Id="rId32" Type="http://schemas.openxmlformats.org/officeDocument/2006/relationships/image" Target="media/image12.wmf"/><Relationship Id="rId31" Type="http://schemas.openxmlformats.org/officeDocument/2006/relationships/image" Target="media/image11.wmf"/><Relationship Id="rId30" Type="http://schemas.openxmlformats.org/officeDocument/2006/relationships/image" Target="media/image10.wmf"/><Relationship Id="rId3" Type="http://schemas.openxmlformats.org/officeDocument/2006/relationships/footnotes" Target="footnotes.xml"/><Relationship Id="rId29" Type="http://schemas.openxmlformats.org/officeDocument/2006/relationships/image" Target="media/image9.wmf"/><Relationship Id="rId28" Type="http://schemas.openxmlformats.org/officeDocument/2006/relationships/image" Target="media/image8.wmf"/><Relationship Id="rId27" Type="http://schemas.openxmlformats.org/officeDocument/2006/relationships/image" Target="media/image7.wmf"/><Relationship Id="rId26" Type="http://schemas.openxmlformats.org/officeDocument/2006/relationships/image" Target="media/image6.wmf"/><Relationship Id="rId25" Type="http://schemas.openxmlformats.org/officeDocument/2006/relationships/image" Target="media/image5.wmf"/><Relationship Id="rId24" Type="http://schemas.openxmlformats.org/officeDocument/2006/relationships/image" Target="media/image4.wmf"/><Relationship Id="rId23" Type="http://schemas.openxmlformats.org/officeDocument/2006/relationships/image" Target="media/image3.wmf"/><Relationship Id="rId22" Type="http://schemas.openxmlformats.org/officeDocument/2006/relationships/image" Target="media/image2.emf"/><Relationship Id="rId21" Type="http://schemas.openxmlformats.org/officeDocument/2006/relationships/oleObject" Target="embeddings/oleObject1.bin"/><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footer" Target="footer6.xml"/><Relationship Id="rId15" Type="http://schemas.openxmlformats.org/officeDocument/2006/relationships/header" Target="header6.xml"/><Relationship Id="rId14" Type="http://schemas.openxmlformats.org/officeDocument/2006/relationships/header" Target="header5.xml"/><Relationship Id="rId13" Type="http://schemas.openxmlformats.org/officeDocument/2006/relationships/header" Target="header4.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6B9E884-7B5E-4ADD-A491-1BFC4922D5D0}">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96</Pages>
  <Words>41520</Words>
  <Characters>43382</Characters>
  <Lines>528</Lines>
  <Paragraphs>148</Paragraphs>
  <TotalTime>126</TotalTime>
  <ScaleCrop>false</ScaleCrop>
  <LinksUpToDate>false</LinksUpToDate>
  <CharactersWithSpaces>43525</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2026-05-29T02:42:00Z</dcterms:created>
  <dc:creator>xb21cn</dc:creator>
  <cp:lastModifiedBy>WPS_1636507533</cp:lastModifiedBy>
  <cp:lastPrinted>2026-06-09T07:42:00Z</cp:lastPrinted>
  <dcterms:modified xsi:type="dcterms:W3CDTF">2026-06-09T08:30:32Z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5B633E60FCA848308842FFC90C710930_13</vt:lpwstr>
  </property>
  <property fmtid="{D5CDD505-2E9C-101B-9397-08002B2CF9AE}" pid="4" name="KSOTemplateDocerSaveRecord">
    <vt:lpwstr>eyJoZGlkIjoiYWMyMWYwYmU0YmI3OTNmZTM5NTQwOGU5YTVkOTRmNzMiLCJ1c2VySWQiOiIxMjkzODE5ODE0In0=</vt:lpwstr>
  </property>
</Properties>
</file>