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23359">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jc w:val="center"/>
        <w:textAlignment w:val="auto"/>
        <w:rPr>
          <w:rFonts w:hint="eastAsia" w:ascii="方正小标宋简体" w:hAnsi="方正小标宋简体" w:eastAsia="方正小标宋简体" w:cs="方正小标宋简体"/>
          <w:b w:val="0"/>
          <w:bCs/>
          <w:sz w:val="40"/>
          <w:szCs w:val="40"/>
          <w:lang w:val="en-US" w:eastAsia="zh-CN"/>
        </w:rPr>
      </w:pPr>
      <w:r>
        <w:rPr>
          <w:rFonts w:hint="eastAsia" w:ascii="方正小标宋简体" w:hAnsi="方正小标宋简体" w:eastAsia="方正小标宋简体" w:cs="方正小标宋简体"/>
          <w:b w:val="0"/>
          <w:bCs/>
          <w:sz w:val="40"/>
          <w:szCs w:val="40"/>
          <w:lang w:val="en-US" w:eastAsia="zh-CN"/>
        </w:rPr>
        <w:t>迁安市财政局机构设置</w:t>
      </w:r>
    </w:p>
    <w:p w14:paraId="3D5D1AC1">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lang w:val="en-US" w:eastAsia="zh-CN"/>
        </w:rPr>
      </w:pPr>
    </w:p>
    <w:p w14:paraId="0988084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黑体简体" w:hAnsi="方正黑体简体" w:eastAsia="方正黑体简体" w:cs="方正黑体简体"/>
          <w:b w:val="0"/>
          <w:bCs/>
          <w:sz w:val="32"/>
          <w:szCs w:val="32"/>
        </w:rPr>
      </w:pPr>
      <w:r>
        <w:rPr>
          <w:rFonts w:hint="eastAsia" w:ascii="方正黑体简体" w:hAnsi="方正黑体简体" w:eastAsia="方正黑体简体" w:cs="方正黑体简体"/>
          <w:b w:val="0"/>
          <w:bCs/>
          <w:sz w:val="32"/>
          <w:szCs w:val="32"/>
        </w:rPr>
        <w:t>一、迁安市</w:t>
      </w:r>
      <w:r>
        <w:rPr>
          <w:rFonts w:hint="eastAsia" w:ascii="方正黑体简体" w:hAnsi="方正黑体简体" w:eastAsia="方正黑体简体" w:cs="方正黑体简体"/>
          <w:b w:val="0"/>
          <w:bCs/>
          <w:sz w:val="32"/>
          <w:szCs w:val="32"/>
          <w:lang w:eastAsia="zh-CN"/>
        </w:rPr>
        <w:t>财政局</w:t>
      </w:r>
      <w:r>
        <w:rPr>
          <w:rFonts w:hint="eastAsia" w:ascii="方正黑体简体" w:hAnsi="方正黑体简体" w:eastAsia="方正黑体简体" w:cs="方正黑体简体"/>
          <w:b w:val="0"/>
          <w:bCs/>
          <w:sz w:val="32"/>
          <w:szCs w:val="32"/>
        </w:rPr>
        <w:t>机关职能</w:t>
      </w:r>
    </w:p>
    <w:p w14:paraId="3A4F476E">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eastAsia="zh-CN"/>
        </w:rPr>
        <w:t>迁安市财政局</w:t>
      </w:r>
      <w:r>
        <w:rPr>
          <w:rFonts w:hint="eastAsia" w:ascii="方正仿宋简体" w:hAnsi="方正仿宋简体" w:eastAsia="方正仿宋简体" w:cs="方正仿宋简体"/>
          <w:b w:val="0"/>
          <w:bCs/>
          <w:sz w:val="32"/>
          <w:szCs w:val="32"/>
        </w:rPr>
        <w:t>（简称市</w:t>
      </w:r>
      <w:r>
        <w:rPr>
          <w:rFonts w:hint="eastAsia" w:ascii="方正仿宋简体" w:hAnsi="方正仿宋简体" w:eastAsia="方正仿宋简体" w:cs="方正仿宋简体"/>
          <w:b w:val="0"/>
          <w:bCs/>
          <w:sz w:val="32"/>
          <w:szCs w:val="32"/>
          <w:lang w:eastAsia="zh-CN"/>
        </w:rPr>
        <w:t>财政局</w:t>
      </w:r>
      <w:r>
        <w:rPr>
          <w:rFonts w:hint="eastAsia" w:ascii="方正仿宋简体" w:hAnsi="方正仿宋简体" w:eastAsia="方正仿宋简体" w:cs="方正仿宋简体"/>
          <w:b w:val="0"/>
          <w:bCs/>
          <w:sz w:val="32"/>
          <w:szCs w:val="32"/>
        </w:rPr>
        <w:t>），为市政府工作部门，机构规格正科级。</w:t>
      </w:r>
    </w:p>
    <w:p w14:paraId="21A3FB9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贯彻落实党中央和省委、唐山市委、迁安市委关于财政及国有企业监督管理工作的方针政策和决策部署，坚持和加强党对财政及国有企业监督管理工作的集中统一领导。主要职责是</w:t>
      </w:r>
      <w:r>
        <w:rPr>
          <w:rFonts w:hint="eastAsia" w:ascii="方正仿宋简体" w:hAnsi="方正仿宋简体" w:eastAsia="方正仿宋简体" w:cs="方正仿宋简体"/>
          <w:b w:val="0"/>
          <w:bCs/>
          <w:sz w:val="32"/>
          <w:szCs w:val="32"/>
          <w:lang w:eastAsia="zh-CN"/>
        </w:rPr>
        <w:t>：</w:t>
      </w:r>
    </w:p>
    <w:p w14:paraId="255A16D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一）拟订财税发展战略、规划、政策和改革方案并组织实施。分析预测宏观经济形势，参与制定宏观经济政策，提出运用财税政策实施宏观调控和综合平衡社会财力的建议。拟订市与乡镇(街道、开发区、园区)、政府与企业的分配政策，完善鼓励公益事业发展的财税政策。</w:t>
      </w:r>
    </w:p>
    <w:p w14:paraId="36CE4BD8">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（二）贯彻执行财政、财务、会计管理的法律、行政法规、规章，起草相关的地方规范性文件草案并监督执行。</w:t>
      </w:r>
    </w:p>
    <w:p w14:paraId="58403F0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三）负责管理市级各项财政收支。编制年度市级预决算草案并组织执行，汇编全市预决算草案。组织制定经费开支标准、定额，审核批复部门(单位)年度预决算。受市政府委托，向市人民代表大会及其常委会报告财政预算、执行和决算等情况。负责政府投资基金市级财政出资的资产管理。负责市级财政预决算公开。</w:t>
      </w:r>
    </w:p>
    <w:p w14:paraId="774806BB">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四）负责组织起草上级授权的税收地方规范性文件草案及实施细则和税收政策调整方案。提出上级授权的税收地方性法规、政府规章草案及实施细则和税收政策调整的意见建议。提出中央、省、唐山市授权税目税率调整、减免和地方税收政策等重大事项的建议。组织推进税收制度改革。</w:t>
      </w:r>
    </w:p>
    <w:p w14:paraId="33FDA40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（五）按分工负责政府非税收入管理。负责政府性基金管理，按规定管理行政事业性收费。管理财政票据。制定彩票管理政策和有关办法，监管彩票市场，按规定管理彩票资金。</w:t>
      </w:r>
    </w:p>
    <w:p w14:paraId="739FD67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六）研究制定国库管理制度、国库集中收付制度，指导和监督市级国库业务，开展国库现金管理工作。制定政府财务报告编制办法并组织实施。制定政府采购制度并监督管理。负责政府采购市场开放谈判有关工作。</w:t>
      </w:r>
    </w:p>
    <w:p w14:paraId="160CD9F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（七）执行政府债务管理制度和政策，拟订具体办法。负责政府债务限额管理和还本付息等工作。执行国家外债管理政策，拟订具体办法，管理市政府国外债权、债务。开展对外财经交流。</w:t>
      </w:r>
    </w:p>
    <w:p w14:paraId="2E71D04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八）牵头编制国有资产管理情况报告。根据市政府授权，集中统一履行市级国有金融资本出资人职责，承担所监管企业国有资产保值增值的责任。执行国有金融资本管理规章制度，制定具体办法。制定需要全市统一规定的开支标准和支出政策。拟订行政事业单位国有资产管理制度并组织实施。加强国有资产的管理工作，负责通过法定程序对所监管企业负责人进行任免、考核，并根据其经营业绩进行奖惩，组织所监管企业上交国有资本收益，企业国有资产基础管理等工作。监管履行出资人职责企业的国有资产，改进投资监管方式，分类处置、督办和深入核查监督检查发现移交的问题，开展违规投资追责。研究建立国有资本运作制度，制定国有资本运作规划，指导推动国有资本规范运作。指导推动国有企业改革和重组。</w:t>
      </w:r>
    </w:p>
    <w:p w14:paraId="3E0423C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九）负责审核并汇总编制全市国有资本经营预决算草案，组织实施国有资本经营预算制度，制定具体办法，收取市属企业国有资本收益。组织实施企业财务制度。负责财政预算内行政事业单位和社会团体的非贸易外汇管理。</w:t>
      </w:r>
    </w:p>
    <w:p w14:paraId="724AC793">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（十）负责审核并汇总编制全市社会保险基金预决算草案,会同有关部门拟订有关资金(基金)财务管理制度并组织实施。承担社会保险基金财政监管工作。</w:t>
      </w:r>
    </w:p>
    <w:p w14:paraId="17EE26C6">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（十一）负责办理和监督市级财政的经济发展支出、市级政府性投资项目的财政拨款，参与拟订市级建设投资的有关政策，执行基建财务管理制度。负责财政预算评审管理。</w:t>
      </w:r>
    </w:p>
    <w:p w14:paraId="4DF6E369">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（十二）负责管理全市会计工作，监督和规范会计行为，组织实施会计制度。</w:t>
      </w:r>
    </w:p>
    <w:p w14:paraId="59DCD73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b w:val="0"/>
          <w:bCs/>
          <w:sz w:val="32"/>
          <w:szCs w:val="32"/>
          <w:lang w:val="en-US" w:eastAsia="zh-CN"/>
        </w:rPr>
        <w:t>（十三）完成市委、市政府交办的其他任务。</w:t>
      </w:r>
    </w:p>
    <w:p w14:paraId="7B58552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黑体简体" w:hAnsi="方正黑体简体" w:eastAsia="方正黑体简体" w:cs="方正黑体简体"/>
          <w:b w:val="0"/>
          <w:bCs/>
          <w:sz w:val="32"/>
          <w:szCs w:val="32"/>
        </w:rPr>
        <w:t>二、迁安市</w:t>
      </w:r>
      <w:r>
        <w:rPr>
          <w:rFonts w:hint="eastAsia" w:ascii="方正黑体简体" w:hAnsi="方正黑体简体" w:eastAsia="方正黑体简体" w:cs="方正黑体简体"/>
          <w:b w:val="0"/>
          <w:bCs/>
          <w:sz w:val="32"/>
          <w:szCs w:val="32"/>
          <w:lang w:eastAsia="zh-CN"/>
        </w:rPr>
        <w:t>财政局</w:t>
      </w:r>
      <w:r>
        <w:rPr>
          <w:rFonts w:hint="eastAsia" w:ascii="方正黑体简体" w:hAnsi="方正黑体简体" w:eastAsia="方正黑体简体" w:cs="方正黑体简体"/>
          <w:b w:val="0"/>
          <w:bCs/>
          <w:sz w:val="32"/>
          <w:szCs w:val="32"/>
        </w:rPr>
        <w:t>设下列内设机构：</w:t>
      </w:r>
    </w:p>
    <w:p w14:paraId="5DBFD3C6">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rPr>
        <w:t>办公室、</w:t>
      </w:r>
      <w:r>
        <w:rPr>
          <w:rFonts w:hint="eastAsia" w:ascii="方正仿宋简体" w:hAnsi="方正仿宋简体" w:eastAsia="方正仿宋简体" w:cs="方正仿宋简体"/>
          <w:b w:val="0"/>
          <w:bCs/>
          <w:sz w:val="32"/>
          <w:szCs w:val="32"/>
          <w:lang w:val="en-US" w:eastAsia="zh-CN"/>
        </w:rPr>
        <w:t>预算股、国库股、监督评价股、行政股、政法股、教科文股、社会保障股、农业农村股(迁安市农村综合改革工作办公室)、经济建设和金融股、综合股、资产管理和政府采购股。</w:t>
      </w:r>
    </w:p>
    <w:p w14:paraId="1085793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黑体简体" w:hAnsi="方正黑体简体" w:eastAsia="方正黑体简体" w:cs="方正黑体简体"/>
          <w:b w:val="0"/>
          <w:bCs/>
          <w:sz w:val="32"/>
          <w:szCs w:val="32"/>
        </w:rPr>
      </w:pPr>
      <w:r>
        <w:rPr>
          <w:rFonts w:hint="eastAsia" w:ascii="方正黑体简体" w:hAnsi="方正黑体简体" w:eastAsia="方正黑体简体" w:cs="方正黑体简体"/>
          <w:b w:val="0"/>
          <w:bCs/>
          <w:sz w:val="32"/>
          <w:szCs w:val="32"/>
        </w:rPr>
        <w:t>三、迁安市</w:t>
      </w:r>
      <w:r>
        <w:rPr>
          <w:rFonts w:hint="eastAsia" w:ascii="方正黑体简体" w:hAnsi="方正黑体简体" w:eastAsia="方正黑体简体" w:cs="方正黑体简体"/>
          <w:b w:val="0"/>
          <w:bCs/>
          <w:sz w:val="32"/>
          <w:szCs w:val="32"/>
          <w:lang w:eastAsia="zh-CN"/>
        </w:rPr>
        <w:t>财政局</w:t>
      </w:r>
      <w:r>
        <w:rPr>
          <w:rFonts w:hint="eastAsia" w:ascii="方正黑体简体" w:hAnsi="方正黑体简体" w:eastAsia="方正黑体简体" w:cs="方正黑体简体"/>
          <w:b w:val="0"/>
          <w:bCs/>
          <w:sz w:val="32"/>
          <w:szCs w:val="32"/>
        </w:rPr>
        <w:t>所属事业单位</w:t>
      </w:r>
    </w:p>
    <w:p w14:paraId="48B2ABD3">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eastAsia="zh-CN"/>
        </w:rPr>
        <w:t>（一）</w:t>
      </w:r>
      <w:r>
        <w:rPr>
          <w:rFonts w:hint="eastAsia" w:ascii="方正仿宋简体" w:hAnsi="方正仿宋简体" w:eastAsia="方正仿宋简体" w:cs="方正仿宋简体"/>
          <w:b w:val="0"/>
          <w:bCs/>
          <w:sz w:val="32"/>
          <w:szCs w:val="32"/>
        </w:rPr>
        <w:t>非税收入中心</w:t>
      </w:r>
    </w:p>
    <w:p w14:paraId="6D9FC22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338AD32B">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rPr>
        <w:t>负责贯彻落实非税收入管理方面的方针、政策和法律、法规，协助拟订非税收入管理的有关制度和规定并组织</w:t>
      </w:r>
      <w:r>
        <w:rPr>
          <w:rFonts w:hint="eastAsia" w:ascii="方正仿宋简体" w:hAnsi="方正仿宋简体" w:eastAsia="方正仿宋简体" w:cs="方正仿宋简体"/>
          <w:b w:val="0"/>
          <w:bCs/>
          <w:sz w:val="32"/>
          <w:szCs w:val="32"/>
          <w:lang w:eastAsia="zh-CN"/>
        </w:rPr>
        <w:t>实施；</w:t>
      </w:r>
    </w:p>
    <w:p w14:paraId="1644917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负责我市行政事业性收费、政府性基金(附加)、国有资源、国有资产有偿使用收入、国有资本经营收益、彩票公益金、罚没收入、以政府名义接受的捐赠收入和其他政府非税收入的审核、汇总、统计、编报、公布工作，负责非税收入票据的保管、发放、核销等日常管理工作，指导、服务执收执罚单位管理非税收入及票据使用，负责本级非税收入年度预算有关工作</w:t>
      </w:r>
      <w:r>
        <w:rPr>
          <w:rFonts w:hint="eastAsia" w:ascii="方正仿宋简体" w:hAnsi="方正仿宋简体" w:eastAsia="方正仿宋简体" w:cs="方正仿宋简体"/>
          <w:b w:val="0"/>
          <w:bCs/>
          <w:sz w:val="32"/>
          <w:szCs w:val="32"/>
          <w:lang w:eastAsia="zh-CN"/>
        </w:rPr>
        <w:t>；</w:t>
      </w:r>
    </w:p>
    <w:p w14:paraId="792B09A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rPr>
        <w:t>负责协助本级非税收入政策执行情况检查和征费稽查工作</w:t>
      </w:r>
      <w:r>
        <w:rPr>
          <w:rFonts w:hint="eastAsia" w:ascii="方正仿宋简体" w:hAnsi="方正仿宋简体" w:eastAsia="方正仿宋简体" w:cs="方正仿宋简体"/>
          <w:b w:val="0"/>
          <w:bCs/>
          <w:sz w:val="32"/>
          <w:szCs w:val="32"/>
          <w:lang w:eastAsia="zh-CN"/>
        </w:rPr>
        <w:t>；</w:t>
      </w:r>
      <w:r>
        <w:rPr>
          <w:rFonts w:hint="eastAsia" w:ascii="方正仿宋简体" w:hAnsi="方正仿宋简体" w:eastAsia="方正仿宋简体" w:cs="方正仿宋简体"/>
          <w:b w:val="0"/>
          <w:bCs/>
          <w:sz w:val="32"/>
          <w:szCs w:val="32"/>
        </w:rPr>
        <w:t>负责协助做好非税收入的清理整顿和已取消(或调整)的非税收入项目标准和督查落实工作，负责协助做好非税收入账户、收缴方式、退付退库等管理工作</w:t>
      </w:r>
      <w:r>
        <w:rPr>
          <w:rFonts w:hint="eastAsia" w:ascii="方正仿宋简体" w:hAnsi="方正仿宋简体" w:eastAsia="方正仿宋简体" w:cs="方正仿宋简体"/>
          <w:b w:val="0"/>
          <w:bCs/>
          <w:sz w:val="32"/>
          <w:szCs w:val="32"/>
          <w:lang w:eastAsia="zh-CN"/>
        </w:rPr>
        <w:t>；</w:t>
      </w:r>
    </w:p>
    <w:p w14:paraId="5F5D36C3">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rPr>
        <w:t>负责非税收入管理方面其他事务性工作</w:t>
      </w:r>
      <w:r>
        <w:rPr>
          <w:rFonts w:hint="eastAsia" w:ascii="方正仿宋简体" w:hAnsi="方正仿宋简体" w:eastAsia="方正仿宋简体" w:cs="方正仿宋简体"/>
          <w:b w:val="0"/>
          <w:bCs/>
          <w:sz w:val="32"/>
          <w:szCs w:val="32"/>
          <w:lang w:eastAsia="zh-CN"/>
        </w:rPr>
        <w:t>；</w:t>
      </w:r>
    </w:p>
    <w:p w14:paraId="4E0F8EF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rPr>
        <w:t>承担迁安市财政局交办的其他事项。</w:t>
      </w:r>
    </w:p>
    <w:p w14:paraId="757A5A29">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（二）财政集中支付中心</w:t>
      </w:r>
    </w:p>
    <w:p w14:paraId="50FFB7E8">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614ADE56">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负责贯彻落实财政集中支付相关的法律、法规及规章制度，协助拟订全市财政国库管理制度、国库集中收付制度；</w:t>
      </w:r>
    </w:p>
    <w:p w14:paraId="7406614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负责建立和维护财政集中支付基础数据库，为全市各部门和社会有关方面提供财政集中支付信息、业务咨询等服务；</w:t>
      </w:r>
    </w:p>
    <w:p w14:paraId="1D4C4A6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负责全市各部门设立预算支出总账及分类管理，以及财政专户(专账)开立、变更与撤销，协助部门决算及部门财务报告汇编工作；</w:t>
      </w:r>
    </w:p>
    <w:p w14:paraId="781E6F47">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市本级财政专户开户银行选择、与代理银行业务合作、财政专户资金收付、审核、预算执行动态监控、社保基金筹措拨付、养老保险相关资金运营管理、国债转贷资金下达和组织还款、会计核算、印鉴管理、票据管理等事务性工作；</w:t>
      </w:r>
    </w:p>
    <w:p w14:paraId="3947294C">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负责政府非税收入收缴管理、非税收入财政专户资金收付和会计核算等事务性工作；</w:t>
      </w:r>
    </w:p>
    <w:p w14:paraId="086CCAF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6.</w:t>
      </w:r>
      <w:r>
        <w:rPr>
          <w:rFonts w:hint="eastAsia" w:ascii="方正仿宋简体" w:hAnsi="方正仿宋简体" w:eastAsia="方正仿宋简体" w:cs="方正仿宋简体"/>
          <w:b w:val="0"/>
          <w:bCs/>
          <w:sz w:val="32"/>
          <w:szCs w:val="32"/>
          <w:lang w:eastAsia="zh-CN"/>
        </w:rPr>
        <w:t>承担迁安市财政局交办的其他事项。</w:t>
      </w:r>
    </w:p>
    <w:p w14:paraId="3F53AEF3">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（三）国有资产管理中心</w:t>
      </w:r>
    </w:p>
    <w:p w14:paraId="145188E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3A20A249">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负责协助拟订全市行政事业单位国有资产管理制度并组织实施；</w:t>
      </w:r>
    </w:p>
    <w:p w14:paraId="57E58DC8">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统一管理全市行政事业单位国有资产，核定单位国有资产的收益和支出、拍卖、重组、合资，资产处置收入、有偿使用收入收缴等事务性工作，对国有资产增值保值进行内部监督，配合资产管理和政府采购科做好国有资产管理情况报告等有关工作；</w:t>
      </w:r>
    </w:p>
    <w:p w14:paraId="62C735F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负责协助做好政府、行政事业单位出资企业资产管理等事务性工作；</w:t>
      </w:r>
    </w:p>
    <w:p w14:paraId="1D9EAB2E">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负责建立和完善全市行政事业单位国有资产管理信息系统，组织实施全市行政事业单位国有资产使用效益评价；</w:t>
      </w:r>
    </w:p>
    <w:p w14:paraId="1AF5BF59">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承担迁安市财政局交办的其他事项。</w:t>
      </w:r>
    </w:p>
    <w:p w14:paraId="7A06F77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（四）信息技术中心</w:t>
      </w:r>
    </w:p>
    <w:p w14:paraId="1714596C">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6B45BF57">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负责贯彻落实财政信息化有关的法律、法规和规章制度，参与拟订全市财政信息化发展规划，协助拟订全市财政信息化管理制度和技术标准规范；</w:t>
      </w:r>
    </w:p>
    <w:p w14:paraId="4051FFB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负责全市财政信息系统开发、管理、维护和安全保障工作，负责备份相关业务数据，负责管理、维护机关网站；</w:t>
      </w:r>
    </w:p>
    <w:p w14:paraId="2F98315B">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负责为全市财政信息化提供技术支持与服务工作，负责财政系统视频会议及应急保障指挥任务的技术支持保障等工作；</w:t>
      </w:r>
    </w:p>
    <w:p w14:paraId="4900259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负责运用现代化手段对财税信息进行收集、分析、整理、校验、应用、研究等工作，为市委、市政府及有关部门决策提供信息服务；</w:t>
      </w:r>
    </w:p>
    <w:p w14:paraId="682EBA9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承担迁安市财政局交办的其他事项。</w:t>
      </w:r>
    </w:p>
    <w:p w14:paraId="135CAC54">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（五）政</w:t>
      </w:r>
      <w:r>
        <w:rPr>
          <w:rFonts w:hint="eastAsia" w:ascii="方正仿宋简体" w:hAnsi="方正仿宋简体" w:eastAsia="方正仿宋简体" w:cs="方正仿宋简体"/>
          <w:b w:val="0"/>
          <w:bCs/>
          <w:sz w:val="32"/>
          <w:szCs w:val="32"/>
          <w:lang w:eastAsia="zh-CN"/>
        </w:rPr>
        <w:t>府债务管理中心</w:t>
      </w:r>
    </w:p>
    <w:p w14:paraId="328F1E6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6A2E6B2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负责贯彻落实政府债务管理相关的法律、法规和规章制度，提出全市政府债务管理政策建议，协助拟订全市政府债务管理制度和办法，建立规范的政府举债融资机制、政府性债务风险预警和应急处置机制；</w:t>
      </w:r>
    </w:p>
    <w:p w14:paraId="718BA12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负责协助拟订支持京津冀协同发展有关财政政策，提出财税体制、专项政府债务额度建议；</w:t>
      </w:r>
    </w:p>
    <w:p w14:paraId="5604D91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负责协助做好市级政府债务预算编制与调整、债务资金安排使用等工作，协助做好政府债务限额管理，协助做好全市政府债券发行、转贷、兑付和国债转贷还本付息等有关工作；</w:t>
      </w:r>
    </w:p>
    <w:p w14:paraId="377D6F0E">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负责全市置换债务和市批准新增债务审核、发行、资金下达，到期债券还本付息、融资平台公司规范化运行等事务性工作；</w:t>
      </w:r>
    </w:p>
    <w:p w14:paraId="179C616E">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负责协助组织开展政府债务统计，债务风险预警、应急处置，监测预判和启动预案建议工作，负责债券发行的信用评级、公告发布等工作；</w:t>
      </w:r>
    </w:p>
    <w:p w14:paraId="55F301A6">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6.</w:t>
      </w:r>
      <w:r>
        <w:rPr>
          <w:rFonts w:hint="eastAsia" w:ascii="方正仿宋简体" w:hAnsi="方正仿宋简体" w:eastAsia="方正仿宋简体" w:cs="方正仿宋简体"/>
          <w:b w:val="0"/>
          <w:bCs/>
          <w:sz w:val="32"/>
          <w:szCs w:val="32"/>
          <w:lang w:eastAsia="zh-CN"/>
        </w:rPr>
        <w:t>承担迁安市财政局交办的其他事项。</w:t>
      </w:r>
    </w:p>
    <w:p w14:paraId="04AB611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（六）综合治税中心</w:t>
      </w:r>
    </w:p>
    <w:p w14:paraId="1D6B2056">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42AEB8A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负责贯彻落实税收方面的法律、法规和规章制度，协助拟订税收方面的地方规范文件、实施细则及工作考核奖惩机制并组织实施；</w:t>
      </w:r>
    </w:p>
    <w:p w14:paraId="2507282B">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协助开展税源调查分析，建立税收资源信息共享机制，对经济发展与税源变化情况进行整理分析，形成税源分析报告，为授权税目税率调整、减免和地方税收政策等重大事项及有关部门决策提供建议和信息服务；</w:t>
      </w:r>
    </w:p>
    <w:p w14:paraId="4A0EE6F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负责实施综合治税的宣传工作，不断提高综合治税的认同度，积极营造综合治税工作的良好氛围，负责协助有关部门依法查处涉税违法问题；</w:t>
      </w:r>
    </w:p>
    <w:p w14:paraId="4BBBF61B">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负责综合治税其他有关方面的事务性工作，建立完善财税综合治理体系，提升税收征收效率和财税管理水平；</w:t>
      </w:r>
    </w:p>
    <w:p w14:paraId="6CC0E35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承办迁安市财政局交办的其他事项。</w:t>
      </w:r>
    </w:p>
    <w:p w14:paraId="56D26AC4">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（七）会计管理中心</w:t>
      </w:r>
    </w:p>
    <w:p w14:paraId="06D832E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4BD0F1D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负责贯彻落实会计法律、法规和规章制度，协助拟订全市会计管理制度并组织实施；</w:t>
      </w:r>
    </w:p>
    <w:p w14:paraId="03D66A9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负责会计系列中初级专业技术资格考试报名审核相关工作；负责会计系列相关证书的发放工作；</w:t>
      </w:r>
    </w:p>
    <w:p w14:paraId="51162A40">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负责对全市会计人员进行继续教育工作；</w:t>
      </w:r>
    </w:p>
    <w:p w14:paraId="4CF1B4C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负责建立会计人才队伍信息资源库，协助做好会计专业技术资格管理工作和代理记账机构业务工作；</w:t>
      </w:r>
    </w:p>
    <w:p w14:paraId="5F29364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承担迁安市财政局交办的其他事项。</w:t>
      </w:r>
    </w:p>
    <w:p w14:paraId="686A1CC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（八）干部教育管理中心</w:t>
      </w:r>
    </w:p>
    <w:p w14:paraId="6B85E3DC">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bCs w:val="0"/>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4482041F">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负责协助拟订并组织实施全市财政系统教育培训规划，协助做好全市财政系统干部队伍素质建设和精神文明建设；</w:t>
      </w:r>
    </w:p>
    <w:p w14:paraId="7055D6EE">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负责组织机关和本系统各级财政人员接受业务培训和专业技术人员的继续教育工作；</w:t>
      </w:r>
    </w:p>
    <w:p w14:paraId="75338FEC">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负责全系统相关业务人员的教育培训及档案整理工作；</w:t>
      </w:r>
    </w:p>
    <w:p w14:paraId="1D85FBB0">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负责专业技术人员技能等级申报、职称培训工作，协助做好考试、评审及聘任工作；</w:t>
      </w:r>
    </w:p>
    <w:p w14:paraId="091E9084">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承担迁安市财政局交办的其他事项。</w:t>
      </w:r>
    </w:p>
    <w:p w14:paraId="40A7ED3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（九）乡镇财政管理中心</w:t>
      </w:r>
    </w:p>
    <w:p w14:paraId="3213C8E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231EDC18">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负责协助做好镇乡(街道)财政管理的保障性工作，协助做好对镇乡(街道)执行国家、省、市财税政策、项目预算执行、财政收支管理、预算收入和国库业务监督检查工作；</w:t>
      </w:r>
    </w:p>
    <w:p w14:paraId="482A1EA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负责镇乡(街道)转移支付资金预算相关基础资料审核的事务性工作，协助做好转移支付资金预算执行、政府债务和养老保险资金管理监督工作，指导镇乡(街道)预算绩效管理、分析监测镇乡(街道)财政运行情况及镇乡(街道)绩效奖补资金使用管理等事务性工作；</w:t>
      </w:r>
    </w:p>
    <w:p w14:paraId="140BB8CC">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负责全市农村综合改革规划制定、政策制度制定、政策执行、验收审核、全市农村综合改革资金安排等事务性工作；</w:t>
      </w:r>
    </w:p>
    <w:p w14:paraId="7A553A7A">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承担迁安市财政局交办的其他事项。</w:t>
      </w:r>
    </w:p>
    <w:p w14:paraId="33142550">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（十）预算绩效编审中心</w:t>
      </w:r>
    </w:p>
    <w:p w14:paraId="0EC2D32E">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eastAsia="zh-CN"/>
        </w:rPr>
        <w:t>主要职责</w:t>
      </w:r>
    </w:p>
    <w:p w14:paraId="2F7E05F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lang w:eastAsia="zh-CN"/>
        </w:rPr>
        <w:t>贯彻执行国家、省、市有关财政预算管理的政策和法规，协助做好市级财政项目支出预算管理工作；</w:t>
      </w:r>
    </w:p>
    <w:p w14:paraId="0633439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lang w:eastAsia="zh-CN"/>
        </w:rPr>
        <w:t>承担对全市预算部门预算编制审查的事务性工作，并对预算部门提出的预算计划提出初审意见；</w:t>
      </w:r>
    </w:p>
    <w:p w14:paraId="216C7A34">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lang w:eastAsia="zh-CN"/>
        </w:rPr>
        <w:t>负责市本级部门预算公用经费标准定额办法制定、基本支出预算编制审核等事务性工作；</w:t>
      </w:r>
    </w:p>
    <w:p w14:paraId="5188C8D2">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lang w:eastAsia="zh-CN"/>
        </w:rPr>
        <w:t>负责市本级部门预算数据库建立、维护运用和全市各部门预算有关统计分析工作，负责预算编制资料的存档和管理，为各部门和社会有关方面提供预算编制管理政策性咨询服务工作；</w:t>
      </w:r>
    </w:p>
    <w:p w14:paraId="174101B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lang w:eastAsia="zh-CN"/>
        </w:rPr>
        <w:t>负责随时掌握预算执行情况，对影响预算编制的相关因素进行调查了解，并提出解决意见，负责做好全市各部门预算信息公开及预算编审其他方事务性工作；</w:t>
      </w:r>
    </w:p>
    <w:p w14:paraId="06C755D7">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6.</w:t>
      </w:r>
      <w:r>
        <w:rPr>
          <w:rFonts w:hint="eastAsia" w:ascii="方正仿宋简体" w:hAnsi="方正仿宋简体" w:eastAsia="方正仿宋简体" w:cs="方正仿宋简体"/>
          <w:b w:val="0"/>
          <w:bCs/>
          <w:sz w:val="32"/>
          <w:szCs w:val="32"/>
          <w:lang w:eastAsia="zh-CN"/>
        </w:rPr>
        <w:t>负责协助开展本级新增重大政策和项事前绩效评估，协助做好部门绩效目标和绩效指标的审核工作；</w:t>
      </w:r>
    </w:p>
    <w:p w14:paraId="240868B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7.</w:t>
      </w:r>
      <w:r>
        <w:rPr>
          <w:rFonts w:hint="eastAsia" w:ascii="方正仿宋简体" w:hAnsi="方正仿宋简体" w:eastAsia="方正仿宋简体" w:cs="方正仿宋简体"/>
          <w:b w:val="0"/>
          <w:bCs/>
          <w:sz w:val="32"/>
          <w:szCs w:val="32"/>
          <w:lang w:eastAsia="zh-CN"/>
        </w:rPr>
        <w:t>承担迁安市财政局交办的其他事项。</w:t>
      </w:r>
    </w:p>
    <w:p w14:paraId="56A5C4D0">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eastAsia="zh-CN"/>
        </w:rPr>
      </w:pPr>
      <w:r>
        <w:rPr>
          <w:rFonts w:hint="eastAsia" w:ascii="方正黑体简体" w:hAnsi="方正黑体简体" w:eastAsia="方正黑体简体" w:cs="方正黑体简体"/>
          <w:b w:val="0"/>
          <w:bCs/>
          <w:sz w:val="32"/>
          <w:szCs w:val="32"/>
        </w:rPr>
        <w:t>四、负责人：</w:t>
      </w:r>
      <w:r>
        <w:rPr>
          <w:rFonts w:hint="eastAsia" w:ascii="方正仿宋简体" w:hAnsi="方正仿宋简体" w:eastAsia="方正仿宋简体" w:cs="方正仿宋简体"/>
          <w:b w:val="0"/>
          <w:bCs/>
          <w:sz w:val="32"/>
          <w:szCs w:val="32"/>
          <w:lang w:eastAsia="zh-CN"/>
        </w:rPr>
        <w:t>李东林</w:t>
      </w:r>
    </w:p>
    <w:p w14:paraId="53BEBE54">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rPr>
      </w:pPr>
      <w:r>
        <w:rPr>
          <w:rFonts w:hint="eastAsia" w:ascii="方正黑体简体" w:hAnsi="方正黑体简体" w:eastAsia="方正黑体简体" w:cs="方正黑体简体"/>
          <w:b w:val="0"/>
          <w:bCs/>
          <w:sz w:val="32"/>
          <w:szCs w:val="32"/>
        </w:rPr>
        <w:t>五、办公时间：</w:t>
      </w:r>
      <w:r>
        <w:rPr>
          <w:rFonts w:hint="eastAsia" w:ascii="方正仿宋简体" w:hAnsi="方正仿宋简体" w:eastAsia="方正仿宋简体" w:cs="方正仿宋简体"/>
          <w:b w:val="0"/>
          <w:bCs/>
          <w:sz w:val="32"/>
          <w:szCs w:val="32"/>
        </w:rPr>
        <w:t>6月1日-9月30日，上午8:30-12:00，下午</w:t>
      </w: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:30-17：30；10月1日-5月31日，上午8:30-12:00，下午1:30-17：30。</w:t>
      </w:r>
    </w:p>
    <w:p w14:paraId="55546DA1">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eastAsia="zh-CN"/>
        </w:rPr>
      </w:pPr>
      <w:r>
        <w:rPr>
          <w:rFonts w:hint="eastAsia" w:ascii="方正黑体简体" w:hAnsi="方正黑体简体" w:eastAsia="方正黑体简体" w:cs="方正黑体简体"/>
          <w:b w:val="0"/>
          <w:bCs/>
          <w:sz w:val="32"/>
          <w:szCs w:val="32"/>
        </w:rPr>
        <w:t>六、办公地址：</w:t>
      </w:r>
      <w:r>
        <w:rPr>
          <w:rFonts w:hint="eastAsia" w:ascii="方正仿宋简体" w:hAnsi="方正仿宋简体" w:eastAsia="方正仿宋简体" w:cs="方正仿宋简体"/>
          <w:b w:val="0"/>
          <w:bCs/>
          <w:sz w:val="32"/>
          <w:szCs w:val="32"/>
          <w:lang w:eastAsia="zh-CN"/>
        </w:rPr>
        <w:t>迁安市燕山大路</w:t>
      </w:r>
      <w:r>
        <w:rPr>
          <w:rFonts w:hint="eastAsia" w:ascii="方正仿宋简体" w:hAnsi="方正仿宋简体" w:eastAsia="方正仿宋简体" w:cs="方正仿宋简体"/>
          <w:b w:val="0"/>
          <w:bCs/>
          <w:sz w:val="32"/>
          <w:szCs w:val="32"/>
          <w:lang w:val="en-US" w:eastAsia="zh-CN"/>
        </w:rPr>
        <w:t>3366号</w:t>
      </w:r>
    </w:p>
    <w:p w14:paraId="76A8AFB5">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ind w:firstLine="640" w:firstLineChars="200"/>
        <w:jc w:val="both"/>
        <w:textAlignment w:val="auto"/>
        <w:rPr>
          <w:rFonts w:hint="eastAsia" w:ascii="方正仿宋简体" w:hAnsi="方正仿宋简体" w:eastAsia="方正仿宋简体" w:cs="方正仿宋简体"/>
          <w:b w:val="0"/>
          <w:bCs/>
          <w:sz w:val="32"/>
          <w:szCs w:val="32"/>
          <w:lang w:val="en-US"/>
        </w:rPr>
      </w:pPr>
      <w:r>
        <w:rPr>
          <w:rFonts w:hint="eastAsia" w:ascii="方正黑体简体" w:hAnsi="方正黑体简体" w:eastAsia="方正黑体简体" w:cs="方正黑体简体"/>
          <w:b w:val="0"/>
          <w:bCs/>
          <w:sz w:val="32"/>
          <w:szCs w:val="32"/>
        </w:rPr>
        <w:t>七、联系电话：</w:t>
      </w:r>
      <w:r>
        <w:rPr>
          <w:rFonts w:hint="eastAsia" w:ascii="方正仿宋简体" w:hAnsi="方正仿宋简体" w:eastAsia="方正仿宋简体" w:cs="方正仿宋简体"/>
          <w:b w:val="0"/>
          <w:bCs/>
          <w:sz w:val="32"/>
          <w:szCs w:val="32"/>
        </w:rPr>
        <w:t>031</w:t>
      </w:r>
      <w:r>
        <w:rPr>
          <w:rFonts w:hint="eastAsia" w:ascii="方正仿宋简体" w:hAnsi="方正仿宋简体" w:eastAsia="方正仿宋简体" w:cs="方正仿宋简体"/>
          <w:b w:val="0"/>
          <w:bCs/>
          <w:color w:val="auto"/>
          <w:sz w:val="32"/>
          <w:szCs w:val="32"/>
        </w:rPr>
        <w:t>5-</w:t>
      </w:r>
      <w:r>
        <w:rPr>
          <w:rFonts w:hint="eastAsia" w:ascii="方正仿宋简体" w:hAnsi="方正仿宋简体" w:eastAsia="方正仿宋简体" w:cs="方正仿宋简体"/>
          <w:b w:val="0"/>
          <w:bCs/>
          <w:color w:val="auto"/>
          <w:sz w:val="32"/>
          <w:szCs w:val="32"/>
          <w:lang w:val="en-US" w:eastAsia="zh-CN"/>
        </w:rPr>
        <w:t>7637200</w:t>
      </w:r>
    </w:p>
    <w:p w14:paraId="1611BC4D">
      <w:pPr>
        <w:pStyle w:val="2"/>
        <w:keepNext w:val="0"/>
        <w:keepLines w:val="0"/>
        <w:pageBreakBefore w:val="0"/>
        <w:widowControl w:val="0"/>
        <w:kinsoku/>
        <w:wordWrap/>
        <w:overflowPunct/>
        <w:topLinePunct w:val="0"/>
        <w:autoSpaceDE/>
        <w:autoSpaceDN/>
        <w:bidi w:val="0"/>
        <w:adjustRightInd/>
        <w:snapToGrid/>
        <w:spacing w:before="0" w:beforeLines="0" w:after="0" w:afterLines="0" w:line="570" w:lineRule="exact"/>
        <w:jc w:val="both"/>
        <w:textAlignment w:val="auto"/>
        <w:rPr>
          <w:rFonts w:hint="eastAsia" w:ascii="方正仿宋简体" w:hAnsi="方正仿宋简体" w:eastAsia="方正仿宋简体" w:cs="方正仿宋简体"/>
          <w:b w:val="0"/>
          <w:bCs/>
          <w:color w:val="FF0000"/>
          <w:sz w:val="32"/>
          <w:szCs w:val="32"/>
          <w:lang w:eastAsia="zh-CN"/>
        </w:rPr>
      </w:pPr>
      <w:bookmarkStart w:id="0" w:name="_GoBack"/>
      <w:bookmarkEnd w:id="0"/>
    </w:p>
    <w:sectPr>
      <w:footerReference r:id="rId3" w:type="default"/>
      <w:pgSz w:w="11906" w:h="16838"/>
      <w:pgMar w:top="2098" w:right="1531" w:bottom="1984" w:left="1531" w:header="851" w:footer="170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F2AEF91-7A0E-4E1B-8922-4815D258F824}"/>
  </w:font>
  <w:font w:name="方正小标宋简体">
    <w:panose1 w:val="02000000000000000000"/>
    <w:charset w:val="86"/>
    <w:family w:val="auto"/>
    <w:pitch w:val="default"/>
    <w:sig w:usb0="00000001" w:usb1="08000000" w:usb2="00000000" w:usb3="00000000" w:csb0="00040000" w:csb1="00000000"/>
    <w:embedRegular r:id="rId2" w:fontKey="{656B4158-E253-4840-A9E2-D8E04F87B76A}"/>
  </w:font>
  <w:font w:name="方正黑体简体">
    <w:altName w:val="微软雅黑"/>
    <w:panose1 w:val="03000509000000000000"/>
    <w:charset w:val="86"/>
    <w:family w:val="auto"/>
    <w:pitch w:val="default"/>
    <w:sig w:usb0="00000000" w:usb1="00000000" w:usb2="00000000" w:usb3="00000000" w:csb0="00040000" w:csb1="00000000"/>
    <w:embedRegular r:id="rId3" w:fontKey="{EBDE4625-27C1-43B5-93AF-D22826659E61}"/>
  </w:font>
  <w:font w:name="方正仿宋简体">
    <w:altName w:val="微软雅黑"/>
    <w:panose1 w:val="03000509000000000000"/>
    <w:charset w:val="86"/>
    <w:family w:val="auto"/>
    <w:pitch w:val="default"/>
    <w:sig w:usb0="00000000" w:usb1="00000000" w:usb2="00000000" w:usb3="00000000" w:csb0="00040000" w:csb1="00000000"/>
    <w:embedRegular r:id="rId4" w:fontKey="{F7CC7023-163D-43B0-972E-D9CEF562D4BF}"/>
  </w:font>
  <w:font w:name="微软雅黑">
    <w:panose1 w:val="020B0503020204020204"/>
    <w:charset w:val="86"/>
    <w:family w:val="auto"/>
    <w:pitch w:val="default"/>
    <w:sig w:usb0="80000287" w:usb1="2ACF3C50" w:usb2="00000016" w:usb3="00000000" w:csb0="0004001F" w:csb1="00000000"/>
  </w:font>
  <w:font w:name="KSOF025BBAAE">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B6C7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41CE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441CE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D64C5B"/>
    <w:rsid w:val="2253719A"/>
    <w:rsid w:val="29782861"/>
    <w:rsid w:val="318B0685"/>
    <w:rsid w:val="3B3B1F41"/>
    <w:rsid w:val="3CF71055"/>
    <w:rsid w:val="3F5D53A0"/>
    <w:rsid w:val="43BD12DC"/>
    <w:rsid w:val="45396E06"/>
    <w:rsid w:val="501B73C8"/>
    <w:rsid w:val="681C141B"/>
    <w:rsid w:val="6A242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4500</Words>
  <Characters>4606</Characters>
  <Lines>0</Lines>
  <Paragraphs>0</Paragraphs>
  <TotalTime>61</TotalTime>
  <ScaleCrop>false</ScaleCrop>
  <LinksUpToDate>false</LinksUpToDate>
  <CharactersWithSpaces>4606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2026-05-27T06:05:00Z</dcterms:created>
  <dc:creator>Administrator</dc:creator>
  <cp:lastModifiedBy>李佳琪</cp:lastModifiedBy>
  <dcterms:modified xsi:type="dcterms:W3CDTF">2026-10-10T06:59:53Z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eyJoZGlkIjoiZDZlNDczMjY1NmU4NWFlMWJjNDA4MjhlMmU5N2FlYTAiLCJ1c2VySWQiOiIyNDA4MzgwOSJ9</vt:lpwstr>
  </property>
  <property fmtid="{D5CDD505-2E9C-101B-9397-08002B2CF9AE}" pid="4" name="ICV">
    <vt:lpwstr>BF53514CEEFE41D99D4E5527A86AFA4A_13</vt:lpwstr>
  </property>
</Properties>
</file>